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080E" w14:textId="5EA0225A" w:rsidR="00133BFF" w:rsidRPr="00FA6CDD" w:rsidRDefault="008E6CF9" w:rsidP="003E5E24">
      <w:r w:rsidRPr="00FA6CDD">
        <w:t xml:space="preserve"> </w:t>
      </w:r>
    </w:p>
    <w:p w14:paraId="5A70C6C5" w14:textId="77777777" w:rsidR="00133BFF" w:rsidRPr="00FA6CDD" w:rsidRDefault="00133BFF" w:rsidP="00861F0D">
      <w:pPr>
        <w:ind w:firstLine="852"/>
        <w:jc w:val="both"/>
        <w:rPr>
          <w:spacing w:val="4"/>
          <w:sz w:val="20"/>
          <w:szCs w:val="20"/>
        </w:rPr>
      </w:pPr>
    </w:p>
    <w:p w14:paraId="33864A8F" w14:textId="77777777" w:rsidR="00133BFF" w:rsidRPr="00FA6CDD" w:rsidRDefault="00133BFF" w:rsidP="00861F0D">
      <w:pPr>
        <w:ind w:firstLine="852"/>
        <w:jc w:val="both"/>
        <w:rPr>
          <w:spacing w:val="4"/>
          <w:sz w:val="20"/>
          <w:szCs w:val="20"/>
        </w:rPr>
      </w:pPr>
    </w:p>
    <w:p w14:paraId="41E7255E" w14:textId="77777777" w:rsidR="00133BFF" w:rsidRPr="00FA6CDD" w:rsidRDefault="00133BFF" w:rsidP="00861F0D">
      <w:pPr>
        <w:ind w:firstLine="852"/>
        <w:jc w:val="both"/>
        <w:rPr>
          <w:spacing w:val="4"/>
          <w:sz w:val="20"/>
          <w:szCs w:val="20"/>
        </w:rPr>
      </w:pPr>
    </w:p>
    <w:p w14:paraId="5B9163AF" w14:textId="77777777" w:rsidR="00E35ED8" w:rsidRPr="00FA6CDD" w:rsidRDefault="00E35ED8" w:rsidP="00861F0D">
      <w:pPr>
        <w:ind w:firstLine="852"/>
        <w:jc w:val="both"/>
        <w:rPr>
          <w:spacing w:val="4"/>
          <w:sz w:val="20"/>
          <w:szCs w:val="20"/>
        </w:rPr>
      </w:pPr>
    </w:p>
    <w:p w14:paraId="73AA16EC" w14:textId="77777777" w:rsidR="00E35ED8" w:rsidRPr="00FA6CDD" w:rsidRDefault="00E35ED8" w:rsidP="00861F0D">
      <w:pPr>
        <w:ind w:firstLine="852"/>
        <w:jc w:val="both"/>
        <w:rPr>
          <w:spacing w:val="4"/>
          <w:sz w:val="20"/>
          <w:szCs w:val="20"/>
        </w:rPr>
      </w:pPr>
    </w:p>
    <w:p w14:paraId="5F3E6095" w14:textId="77777777" w:rsidR="00E35ED8" w:rsidRPr="00FA6CDD" w:rsidRDefault="00E35ED8" w:rsidP="00861F0D">
      <w:pPr>
        <w:ind w:firstLine="852"/>
        <w:jc w:val="both"/>
        <w:rPr>
          <w:spacing w:val="4"/>
          <w:sz w:val="20"/>
          <w:szCs w:val="20"/>
        </w:rPr>
      </w:pPr>
    </w:p>
    <w:p w14:paraId="770C0FEA" w14:textId="77777777" w:rsidR="00E35ED8" w:rsidRPr="00FA6CDD" w:rsidRDefault="00E35ED8" w:rsidP="00861F0D">
      <w:pPr>
        <w:ind w:firstLine="852"/>
        <w:jc w:val="both"/>
        <w:rPr>
          <w:spacing w:val="4"/>
          <w:sz w:val="20"/>
          <w:szCs w:val="20"/>
        </w:rPr>
      </w:pPr>
    </w:p>
    <w:p w14:paraId="24CB7168" w14:textId="77777777" w:rsidR="007A1588" w:rsidRPr="00FA6CDD" w:rsidRDefault="007A1588" w:rsidP="00861F0D">
      <w:pPr>
        <w:ind w:firstLine="852"/>
        <w:jc w:val="both"/>
        <w:rPr>
          <w:spacing w:val="4"/>
          <w:sz w:val="20"/>
          <w:szCs w:val="20"/>
        </w:rPr>
      </w:pPr>
    </w:p>
    <w:p w14:paraId="2BCA5DC0" w14:textId="77777777" w:rsidR="007A1588" w:rsidRPr="00FA6CDD" w:rsidRDefault="007A1588" w:rsidP="00861F0D">
      <w:pPr>
        <w:ind w:firstLine="852"/>
        <w:jc w:val="both"/>
        <w:rPr>
          <w:spacing w:val="4"/>
          <w:sz w:val="20"/>
          <w:szCs w:val="20"/>
        </w:rPr>
      </w:pPr>
    </w:p>
    <w:p w14:paraId="52205DC2" w14:textId="77777777" w:rsidR="00394B2E" w:rsidRPr="00FA6CDD" w:rsidRDefault="00394B2E" w:rsidP="00861F0D">
      <w:pPr>
        <w:ind w:firstLine="852"/>
        <w:jc w:val="both"/>
        <w:rPr>
          <w:spacing w:val="4"/>
          <w:sz w:val="20"/>
          <w:szCs w:val="20"/>
        </w:rPr>
      </w:pPr>
    </w:p>
    <w:p w14:paraId="3EB9CF2B" w14:textId="77777777" w:rsidR="00394B2E" w:rsidRPr="00FA6CDD" w:rsidRDefault="00394B2E" w:rsidP="00861F0D">
      <w:pPr>
        <w:ind w:firstLine="852"/>
        <w:jc w:val="both"/>
        <w:rPr>
          <w:spacing w:val="4"/>
          <w:sz w:val="20"/>
          <w:szCs w:val="20"/>
        </w:rPr>
      </w:pPr>
    </w:p>
    <w:p w14:paraId="2501C543" w14:textId="77777777" w:rsidR="00394B2E" w:rsidRPr="00FA6CDD" w:rsidRDefault="00394B2E" w:rsidP="00861F0D">
      <w:pPr>
        <w:ind w:firstLine="852"/>
        <w:jc w:val="both"/>
        <w:rPr>
          <w:spacing w:val="4"/>
          <w:sz w:val="20"/>
          <w:szCs w:val="20"/>
        </w:rPr>
      </w:pPr>
    </w:p>
    <w:p w14:paraId="4FF95A6E" w14:textId="77777777" w:rsidR="00EE0ED0" w:rsidRPr="00FA6CDD" w:rsidRDefault="00EE0ED0" w:rsidP="00861F0D">
      <w:pPr>
        <w:ind w:firstLine="852"/>
        <w:jc w:val="both"/>
        <w:rPr>
          <w:spacing w:val="4"/>
          <w:sz w:val="20"/>
          <w:szCs w:val="20"/>
        </w:rPr>
      </w:pPr>
    </w:p>
    <w:p w14:paraId="2C0F058E" w14:textId="77777777" w:rsidR="00E35ED8" w:rsidRPr="00FA6CDD" w:rsidRDefault="00E35ED8" w:rsidP="00861F0D">
      <w:pPr>
        <w:ind w:firstLine="852"/>
        <w:jc w:val="both"/>
        <w:rPr>
          <w:spacing w:val="4"/>
          <w:sz w:val="20"/>
          <w:szCs w:val="20"/>
        </w:rPr>
      </w:pPr>
    </w:p>
    <w:p w14:paraId="5754D906" w14:textId="77777777" w:rsidR="00E35ED8" w:rsidRPr="00FA6CDD" w:rsidRDefault="00E35ED8" w:rsidP="00861F0D">
      <w:pPr>
        <w:ind w:firstLine="852"/>
        <w:jc w:val="both"/>
        <w:rPr>
          <w:spacing w:val="4"/>
          <w:sz w:val="20"/>
          <w:szCs w:val="20"/>
        </w:rPr>
      </w:pPr>
    </w:p>
    <w:p w14:paraId="6D169D1C" w14:textId="77777777" w:rsidR="00E35ED8" w:rsidRPr="00FA6CDD" w:rsidRDefault="00E35ED8" w:rsidP="00861F0D">
      <w:pPr>
        <w:ind w:firstLine="852"/>
        <w:jc w:val="both"/>
        <w:rPr>
          <w:spacing w:val="4"/>
          <w:sz w:val="20"/>
          <w:szCs w:val="20"/>
        </w:rPr>
      </w:pPr>
    </w:p>
    <w:p w14:paraId="17962486" w14:textId="77777777" w:rsidR="00E35ED8" w:rsidRPr="00FA6CDD" w:rsidRDefault="00E35ED8" w:rsidP="00861F0D">
      <w:pPr>
        <w:ind w:firstLine="852"/>
        <w:jc w:val="both"/>
        <w:rPr>
          <w:spacing w:val="4"/>
          <w:sz w:val="20"/>
          <w:szCs w:val="20"/>
        </w:rPr>
      </w:pPr>
    </w:p>
    <w:p w14:paraId="7603EB23" w14:textId="63D7A9C9" w:rsidR="00E35ED8" w:rsidRPr="00FA6CDD" w:rsidRDefault="00E35ED8" w:rsidP="00861F0D">
      <w:pPr>
        <w:ind w:firstLine="852"/>
        <w:jc w:val="both"/>
        <w:rPr>
          <w:spacing w:val="4"/>
          <w:sz w:val="20"/>
          <w:szCs w:val="20"/>
        </w:rPr>
      </w:pPr>
    </w:p>
    <w:p w14:paraId="0F60A257" w14:textId="624A933A" w:rsidR="00E35ED8" w:rsidRPr="00FA6CDD" w:rsidRDefault="00E35ED8" w:rsidP="00861F0D">
      <w:pPr>
        <w:ind w:firstLine="852"/>
        <w:jc w:val="both"/>
        <w:rPr>
          <w:spacing w:val="4"/>
          <w:sz w:val="20"/>
          <w:szCs w:val="20"/>
        </w:rPr>
      </w:pPr>
    </w:p>
    <w:p w14:paraId="0C9CEC32" w14:textId="77777777" w:rsidR="00861F0D" w:rsidRPr="00FA6CDD" w:rsidRDefault="00861F0D" w:rsidP="00861F0D">
      <w:pPr>
        <w:ind w:firstLine="852"/>
        <w:jc w:val="both"/>
        <w:rPr>
          <w:spacing w:val="4"/>
          <w:sz w:val="20"/>
          <w:szCs w:val="20"/>
        </w:rPr>
      </w:pPr>
    </w:p>
    <w:p w14:paraId="4735329C" w14:textId="77777777" w:rsidR="00861F0D" w:rsidRPr="00FA6CDD" w:rsidRDefault="00861F0D" w:rsidP="00861F0D">
      <w:pPr>
        <w:ind w:firstLine="852"/>
        <w:jc w:val="both"/>
        <w:rPr>
          <w:spacing w:val="4"/>
          <w:sz w:val="20"/>
          <w:szCs w:val="20"/>
        </w:rPr>
      </w:pPr>
    </w:p>
    <w:p w14:paraId="566B320D" w14:textId="77777777" w:rsidR="00861F0D" w:rsidRPr="00FA6CDD" w:rsidRDefault="00861F0D" w:rsidP="00861F0D">
      <w:pPr>
        <w:ind w:firstLine="852"/>
        <w:jc w:val="both"/>
        <w:rPr>
          <w:spacing w:val="4"/>
          <w:sz w:val="20"/>
          <w:szCs w:val="20"/>
        </w:rPr>
      </w:pPr>
    </w:p>
    <w:p w14:paraId="7000EB69" w14:textId="77777777" w:rsidR="00861F0D" w:rsidRPr="00FA6CDD" w:rsidRDefault="00861F0D" w:rsidP="00861F0D">
      <w:pPr>
        <w:ind w:firstLine="852"/>
        <w:jc w:val="both"/>
        <w:rPr>
          <w:spacing w:val="4"/>
          <w:sz w:val="20"/>
          <w:szCs w:val="20"/>
        </w:rPr>
      </w:pPr>
    </w:p>
    <w:p w14:paraId="293D1304" w14:textId="77777777" w:rsidR="00861F0D" w:rsidRPr="00FA6CDD" w:rsidRDefault="00861F0D" w:rsidP="00861F0D">
      <w:pPr>
        <w:ind w:firstLine="852"/>
        <w:jc w:val="both"/>
        <w:rPr>
          <w:spacing w:val="4"/>
          <w:sz w:val="20"/>
          <w:szCs w:val="20"/>
        </w:rPr>
      </w:pPr>
    </w:p>
    <w:p w14:paraId="0F6FEA4E" w14:textId="77777777" w:rsidR="00861F0D" w:rsidRPr="00FA6CDD" w:rsidRDefault="00861F0D" w:rsidP="00861F0D">
      <w:pPr>
        <w:ind w:firstLine="852"/>
        <w:jc w:val="both"/>
        <w:rPr>
          <w:spacing w:val="4"/>
          <w:sz w:val="20"/>
          <w:szCs w:val="20"/>
        </w:rPr>
      </w:pPr>
    </w:p>
    <w:p w14:paraId="6871562D" w14:textId="77777777" w:rsidR="00861F0D" w:rsidRPr="00FA6CDD" w:rsidRDefault="00861F0D" w:rsidP="00861F0D">
      <w:pPr>
        <w:ind w:firstLine="852"/>
        <w:jc w:val="both"/>
        <w:rPr>
          <w:spacing w:val="4"/>
          <w:sz w:val="20"/>
          <w:szCs w:val="20"/>
        </w:rPr>
      </w:pPr>
    </w:p>
    <w:p w14:paraId="3707FE61" w14:textId="77777777" w:rsidR="00861F0D" w:rsidRPr="00FA6CDD" w:rsidRDefault="00861F0D" w:rsidP="00861F0D">
      <w:pPr>
        <w:ind w:firstLine="852"/>
        <w:jc w:val="both"/>
        <w:rPr>
          <w:spacing w:val="4"/>
          <w:sz w:val="20"/>
          <w:szCs w:val="20"/>
        </w:rPr>
      </w:pPr>
    </w:p>
    <w:p w14:paraId="1FF7932B" w14:textId="77777777" w:rsidR="00861F0D" w:rsidRPr="00FA6CDD" w:rsidRDefault="00861F0D" w:rsidP="00861F0D">
      <w:pPr>
        <w:ind w:firstLine="852"/>
        <w:jc w:val="both"/>
        <w:rPr>
          <w:spacing w:val="4"/>
          <w:sz w:val="20"/>
          <w:szCs w:val="20"/>
        </w:rPr>
      </w:pPr>
    </w:p>
    <w:p w14:paraId="57F35B2A" w14:textId="77777777" w:rsidR="00861F0D" w:rsidRPr="00FA6CDD" w:rsidRDefault="00861F0D" w:rsidP="00861F0D">
      <w:pPr>
        <w:ind w:firstLine="852"/>
        <w:jc w:val="both"/>
        <w:rPr>
          <w:spacing w:val="4"/>
          <w:sz w:val="20"/>
          <w:szCs w:val="20"/>
        </w:rPr>
      </w:pPr>
    </w:p>
    <w:p w14:paraId="67F7DB67" w14:textId="77777777" w:rsidR="00861F0D" w:rsidRPr="00FA6CDD" w:rsidRDefault="00861F0D" w:rsidP="00861F0D">
      <w:pPr>
        <w:ind w:firstLine="852"/>
        <w:jc w:val="both"/>
        <w:rPr>
          <w:spacing w:val="4"/>
          <w:sz w:val="20"/>
          <w:szCs w:val="20"/>
        </w:rPr>
      </w:pPr>
    </w:p>
    <w:p w14:paraId="2FDB2FD5" w14:textId="77777777" w:rsidR="00861F0D" w:rsidRPr="00FA6CDD" w:rsidRDefault="00861F0D" w:rsidP="00861F0D">
      <w:pPr>
        <w:ind w:firstLine="852"/>
        <w:jc w:val="both"/>
        <w:rPr>
          <w:spacing w:val="4"/>
          <w:sz w:val="20"/>
          <w:szCs w:val="20"/>
        </w:rPr>
      </w:pPr>
    </w:p>
    <w:p w14:paraId="1350C5D1" w14:textId="77777777" w:rsidR="00861F0D" w:rsidRPr="00FA6CDD" w:rsidRDefault="00861F0D" w:rsidP="00861F0D">
      <w:pPr>
        <w:ind w:firstLine="852"/>
        <w:jc w:val="both"/>
        <w:rPr>
          <w:spacing w:val="4"/>
          <w:sz w:val="20"/>
          <w:szCs w:val="20"/>
        </w:rPr>
      </w:pPr>
    </w:p>
    <w:p w14:paraId="48498F62" w14:textId="77777777" w:rsidR="00861F0D" w:rsidRPr="00FA6CDD" w:rsidRDefault="00861F0D" w:rsidP="00861F0D">
      <w:pPr>
        <w:ind w:firstLine="852"/>
        <w:jc w:val="both"/>
        <w:rPr>
          <w:spacing w:val="4"/>
          <w:sz w:val="20"/>
          <w:szCs w:val="20"/>
        </w:rPr>
      </w:pPr>
    </w:p>
    <w:p w14:paraId="4ECB2A10" w14:textId="77777777" w:rsidR="00861F0D" w:rsidRPr="00FA6CDD" w:rsidRDefault="00861F0D" w:rsidP="00861F0D">
      <w:pPr>
        <w:ind w:firstLine="852"/>
        <w:jc w:val="both"/>
        <w:rPr>
          <w:spacing w:val="4"/>
          <w:sz w:val="20"/>
          <w:szCs w:val="20"/>
        </w:rPr>
      </w:pPr>
    </w:p>
    <w:p w14:paraId="74A9C4F9" w14:textId="77777777" w:rsidR="00861F0D" w:rsidRPr="00FA6CDD" w:rsidRDefault="00861F0D" w:rsidP="00861F0D">
      <w:pPr>
        <w:ind w:firstLine="852"/>
        <w:jc w:val="both"/>
        <w:rPr>
          <w:spacing w:val="4"/>
          <w:sz w:val="20"/>
          <w:szCs w:val="20"/>
        </w:rPr>
      </w:pPr>
    </w:p>
    <w:p w14:paraId="1FE1926B" w14:textId="77777777" w:rsidR="00861F0D" w:rsidRPr="00FA6CDD" w:rsidRDefault="00861F0D" w:rsidP="00861F0D">
      <w:pPr>
        <w:ind w:firstLine="852"/>
        <w:jc w:val="both"/>
        <w:rPr>
          <w:spacing w:val="4"/>
          <w:sz w:val="20"/>
          <w:szCs w:val="20"/>
        </w:rPr>
      </w:pPr>
    </w:p>
    <w:p w14:paraId="65B4E826" w14:textId="77777777" w:rsidR="00861F0D" w:rsidRPr="00FA6CDD" w:rsidRDefault="00861F0D" w:rsidP="00861F0D">
      <w:pPr>
        <w:ind w:firstLine="852"/>
        <w:jc w:val="both"/>
        <w:rPr>
          <w:spacing w:val="4"/>
          <w:sz w:val="20"/>
          <w:szCs w:val="20"/>
        </w:rPr>
      </w:pPr>
    </w:p>
    <w:p w14:paraId="3404308C" w14:textId="77777777" w:rsidR="00861F0D" w:rsidRPr="00FA6CDD" w:rsidRDefault="00861F0D" w:rsidP="00861F0D">
      <w:pPr>
        <w:ind w:firstLine="852"/>
        <w:jc w:val="both"/>
        <w:rPr>
          <w:spacing w:val="4"/>
          <w:sz w:val="20"/>
          <w:szCs w:val="20"/>
        </w:rPr>
      </w:pPr>
    </w:p>
    <w:p w14:paraId="36704911" w14:textId="77777777" w:rsidR="00861F0D" w:rsidRPr="00FA6CDD" w:rsidRDefault="00861F0D" w:rsidP="00861F0D">
      <w:pPr>
        <w:ind w:firstLine="852"/>
        <w:jc w:val="both"/>
        <w:rPr>
          <w:spacing w:val="4"/>
          <w:sz w:val="20"/>
          <w:szCs w:val="20"/>
        </w:rPr>
      </w:pPr>
    </w:p>
    <w:p w14:paraId="0940AA91" w14:textId="6E5028E2" w:rsidR="00E35ED8" w:rsidRPr="00FA6CDD" w:rsidRDefault="00E35ED8" w:rsidP="00861F0D">
      <w:pPr>
        <w:ind w:firstLine="852"/>
        <w:jc w:val="both"/>
        <w:rPr>
          <w:spacing w:val="4"/>
          <w:sz w:val="20"/>
          <w:szCs w:val="20"/>
        </w:rPr>
      </w:pPr>
    </w:p>
    <w:p w14:paraId="10DC30AE" w14:textId="3A9F5409" w:rsidR="00E35ED8" w:rsidRPr="00FA6CDD" w:rsidRDefault="00E35ED8" w:rsidP="00861F0D">
      <w:pPr>
        <w:ind w:firstLine="852"/>
        <w:jc w:val="both"/>
        <w:rPr>
          <w:spacing w:val="4"/>
          <w:sz w:val="20"/>
          <w:szCs w:val="20"/>
        </w:rPr>
      </w:pPr>
    </w:p>
    <w:p w14:paraId="6A4438EF" w14:textId="2E2609A7" w:rsidR="00E35ED8" w:rsidRPr="00FA6CDD" w:rsidRDefault="00E35ED8" w:rsidP="00861F0D">
      <w:pPr>
        <w:ind w:firstLine="852"/>
        <w:jc w:val="both"/>
        <w:rPr>
          <w:spacing w:val="4"/>
          <w:sz w:val="20"/>
          <w:szCs w:val="20"/>
        </w:rPr>
      </w:pPr>
    </w:p>
    <w:p w14:paraId="56490BBB" w14:textId="6D9B3B65" w:rsidR="00E35ED8" w:rsidRPr="00FA6CDD" w:rsidRDefault="00CD1793" w:rsidP="00861F0D">
      <w:pPr>
        <w:ind w:firstLine="852"/>
        <w:jc w:val="both"/>
        <w:rPr>
          <w:spacing w:val="4"/>
          <w:sz w:val="20"/>
          <w:szCs w:val="20"/>
        </w:rPr>
      </w:pPr>
      <w:r w:rsidRPr="00FA6CDD">
        <w:rPr>
          <w:noProof/>
          <w:sz w:val="20"/>
          <w:szCs w:val="20"/>
          <w:lang w:eastAsia="en-GB"/>
        </w:rPr>
        <mc:AlternateContent>
          <mc:Choice Requires="wps">
            <w:drawing>
              <wp:anchor distT="45720" distB="45720" distL="114300" distR="114300" simplePos="0" relativeHeight="251659264" behindDoc="0" locked="0" layoutInCell="1" allowOverlap="1" wp14:anchorId="58721FEE" wp14:editId="3DA44DEB">
                <wp:simplePos x="0" y="0"/>
                <wp:positionH relativeFrom="column">
                  <wp:posOffset>2979131</wp:posOffset>
                </wp:positionH>
                <wp:positionV relativeFrom="paragraph">
                  <wp:posOffset>103794</wp:posOffset>
                </wp:positionV>
                <wp:extent cx="3120737" cy="196596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737" cy="1965960"/>
                        </a:xfrm>
                        <a:prstGeom prst="rect">
                          <a:avLst/>
                        </a:prstGeom>
                        <a:solidFill>
                          <a:srgbClr val="FFFFFF"/>
                        </a:solidFill>
                        <a:ln w="9525">
                          <a:noFill/>
                          <a:miter lim="800000"/>
                          <a:headEnd/>
                          <a:tailEnd/>
                        </a:ln>
                      </wps:spPr>
                      <wps:txbx>
                        <w:txbxContent>
                          <w:p w14:paraId="5A26FDFC" w14:textId="77777777" w:rsidR="007F1BB1" w:rsidRDefault="00336837" w:rsidP="00B72A44">
                            <w:pPr>
                              <w:spacing w:line="276" w:lineRule="auto"/>
                              <w:jc w:val="right"/>
                              <w:rPr>
                                <w:b/>
                                <w:bCs/>
                              </w:rPr>
                            </w:pPr>
                            <w:r>
                              <w:rPr>
                                <w:b/>
                                <w:bCs/>
                              </w:rPr>
                              <w:t>GENTAŞ KİMYA SANAYİ VE TİCARET</w:t>
                            </w:r>
                            <w:r w:rsidR="00B72A44">
                              <w:rPr>
                                <w:b/>
                                <w:bCs/>
                              </w:rPr>
                              <w:t xml:space="preserve"> </w:t>
                            </w:r>
                            <w:r>
                              <w:rPr>
                                <w:b/>
                                <w:bCs/>
                              </w:rPr>
                              <w:t>PAZARLAMA</w:t>
                            </w:r>
                            <w:r w:rsidR="00B72A44">
                              <w:rPr>
                                <w:b/>
                                <w:bCs/>
                              </w:rPr>
                              <w:t xml:space="preserve"> </w:t>
                            </w:r>
                            <w:r>
                              <w:rPr>
                                <w:b/>
                                <w:bCs/>
                              </w:rPr>
                              <w:t>ANONİM ŞİRKETİ</w:t>
                            </w:r>
                          </w:p>
                          <w:p w14:paraId="6C4AEC57" w14:textId="0FCA2CD7" w:rsidR="00336837" w:rsidRPr="00D173DB" w:rsidRDefault="00974981" w:rsidP="00B72A44">
                            <w:pPr>
                              <w:spacing w:line="276" w:lineRule="auto"/>
                              <w:jc w:val="right"/>
                              <w:rPr>
                                <w:b/>
                                <w:bCs/>
                              </w:rPr>
                            </w:pPr>
                            <w:r>
                              <w:rPr>
                                <w:b/>
                                <w:bCs/>
                              </w:rPr>
                              <w:t xml:space="preserve"> ve Bağlı Ortaklığının</w:t>
                            </w:r>
                          </w:p>
                          <w:p w14:paraId="48565B26" w14:textId="77777777" w:rsidR="00311844" w:rsidRPr="00CD1793" w:rsidRDefault="00311844" w:rsidP="005313E0">
                            <w:pPr>
                              <w:spacing w:line="276" w:lineRule="auto"/>
                            </w:pPr>
                          </w:p>
                          <w:p w14:paraId="1C629C1D" w14:textId="77777777" w:rsidR="00C52E01" w:rsidRDefault="00CD1793" w:rsidP="00C52E01">
                            <w:pPr>
                              <w:jc w:val="right"/>
                              <w:rPr>
                                <w:sz w:val="22"/>
                                <w:szCs w:val="22"/>
                              </w:rPr>
                            </w:pPr>
                            <w:r w:rsidRPr="00CD1793">
                              <w:t xml:space="preserve">1 </w:t>
                            </w:r>
                            <w:r w:rsidRPr="00CD1793">
                              <w:rPr>
                                <w:sz w:val="22"/>
                                <w:szCs w:val="22"/>
                              </w:rPr>
                              <w:t>OCAK- 3</w:t>
                            </w:r>
                            <w:r w:rsidR="00B27456">
                              <w:rPr>
                                <w:sz w:val="22"/>
                                <w:szCs w:val="22"/>
                              </w:rPr>
                              <w:t>1</w:t>
                            </w:r>
                            <w:r w:rsidR="00F60CA8">
                              <w:rPr>
                                <w:sz w:val="22"/>
                                <w:szCs w:val="22"/>
                              </w:rPr>
                              <w:t xml:space="preserve"> MART</w:t>
                            </w:r>
                            <w:r w:rsidR="00C52E01">
                              <w:rPr>
                                <w:sz w:val="22"/>
                                <w:szCs w:val="22"/>
                              </w:rPr>
                              <w:t xml:space="preserve"> 2026 </w:t>
                            </w:r>
                          </w:p>
                          <w:p w14:paraId="6B95ADC4" w14:textId="59775C1E" w:rsidR="00C52E01" w:rsidRDefault="00C52E01" w:rsidP="00C52E01">
                            <w:pPr>
                              <w:jc w:val="right"/>
                              <w:rPr>
                                <w:sz w:val="22"/>
                                <w:szCs w:val="22"/>
                              </w:rPr>
                            </w:pPr>
                            <w:r>
                              <w:rPr>
                                <w:sz w:val="22"/>
                                <w:szCs w:val="22"/>
                              </w:rPr>
                              <w:t xml:space="preserve">ARA HESAP DÖNEMİNE AİT </w:t>
                            </w:r>
                          </w:p>
                          <w:p w14:paraId="2C8D9E49" w14:textId="5F6DDD3E" w:rsidR="00C52E01" w:rsidRPr="00CD1793" w:rsidRDefault="00C52E01" w:rsidP="00C52E01">
                            <w:pPr>
                              <w:jc w:val="right"/>
                              <w:rPr>
                                <w:sz w:val="22"/>
                                <w:szCs w:val="22"/>
                              </w:rPr>
                            </w:pPr>
                            <w:r>
                              <w:rPr>
                                <w:sz w:val="22"/>
                                <w:szCs w:val="22"/>
                              </w:rPr>
                              <w:t>ÖZET KONSOLİDE FİNANSAL TABLOLAR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721FEE" id="_x0000_t202" coordsize="21600,21600" o:spt="202" path="m,l,21600r21600,l21600,xe">
                <v:stroke joinstyle="miter"/>
                <v:path gradientshapeok="t" o:connecttype="rect"/>
              </v:shapetype>
              <v:shape id="Text Box 2" o:spid="_x0000_s1026" type="#_x0000_t202" style="position:absolute;left:0;text-align:left;margin-left:234.6pt;margin-top:8.15pt;width:245.75pt;height:15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" stroked="f">
                <v:textbox>
                  <w:txbxContent>
                    <w:p w14:paraId="5A26FDFC" w14:textId="77777777" w:rsidR="007F1BB1" w:rsidRDefault="00336837" w:rsidP="00B72A44">
                      <w:pPr>
                        <w:spacing w:line="276" w:lineRule="auto"/>
                        <w:jc w:val="right"/>
                        <w:rPr>
                          <w:b/>
                          <w:bCs/>
                        </w:rPr>
                      </w:pPr>
                      <w:r>
                        <w:rPr>
                          <w:b/>
                          <w:bCs/>
                        </w:rPr>
                        <w:t>GENTAŞ KİMYA SANAYİ VE TİCARET</w:t>
                      </w:r>
                      <w:r w:rsidR="00B72A44">
                        <w:rPr>
                          <w:b/>
                          <w:bCs/>
                        </w:rPr>
                        <w:t xml:space="preserve"> </w:t>
                      </w:r>
                      <w:r>
                        <w:rPr>
                          <w:b/>
                          <w:bCs/>
                        </w:rPr>
                        <w:t>PAZARLAMA</w:t>
                      </w:r>
                      <w:r w:rsidR="00B72A44">
                        <w:rPr>
                          <w:b/>
                          <w:bCs/>
                        </w:rPr>
                        <w:t xml:space="preserve"> </w:t>
                      </w:r>
                      <w:r>
                        <w:rPr>
                          <w:b/>
                          <w:bCs/>
                        </w:rPr>
                        <w:t>ANONİM ŞİRKETİ</w:t>
                      </w:r>
                    </w:p>
                    <w:p w14:paraId="6C4AEC57" w14:textId="0FCA2CD7" w:rsidR="00336837" w:rsidRPr="00D173DB" w:rsidRDefault="00974981" w:rsidP="00B72A44">
                      <w:pPr>
                        <w:spacing w:line="276" w:lineRule="auto"/>
                        <w:jc w:val="right"/>
                        <w:rPr>
                          <w:b/>
                          <w:bCs/>
                        </w:rPr>
                      </w:pPr>
                      <w:r>
                        <w:rPr>
                          <w:b/>
                          <w:bCs/>
                        </w:rPr>
                        <w:t xml:space="preserve"> </w:t>
                      </w:r>
                      <w:proofErr w:type="gramStart"/>
                      <w:r>
                        <w:rPr>
                          <w:b/>
                          <w:bCs/>
                        </w:rPr>
                        <w:t>ve</w:t>
                      </w:r>
                      <w:proofErr w:type="gramEnd"/>
                      <w:r>
                        <w:rPr>
                          <w:b/>
                          <w:bCs/>
                        </w:rPr>
                        <w:t xml:space="preserve"> Bağlı Ortaklığının</w:t>
                      </w:r>
                    </w:p>
                    <w:p w14:paraId="48565B26" w14:textId="77777777" w:rsidR="00311844" w:rsidRPr="00CD1793" w:rsidRDefault="00311844" w:rsidP="005313E0">
                      <w:pPr>
                        <w:spacing w:line="276" w:lineRule="auto"/>
                      </w:pPr>
                    </w:p>
                    <w:p w14:paraId="1C629C1D" w14:textId="77777777" w:rsidR="00C52E01" w:rsidRDefault="00CD1793" w:rsidP="00C52E01">
                      <w:pPr>
                        <w:jc w:val="right"/>
                        <w:rPr>
                          <w:sz w:val="22"/>
                          <w:szCs w:val="22"/>
                        </w:rPr>
                      </w:pPr>
                      <w:r w:rsidRPr="00CD1793">
                        <w:t xml:space="preserve">1 </w:t>
                      </w:r>
                      <w:r w:rsidRPr="00CD1793">
                        <w:rPr>
                          <w:sz w:val="22"/>
                          <w:szCs w:val="22"/>
                        </w:rPr>
                        <w:t>OCAK- 3</w:t>
                      </w:r>
                      <w:r w:rsidR="00B27456">
                        <w:rPr>
                          <w:sz w:val="22"/>
                          <w:szCs w:val="22"/>
                        </w:rPr>
                        <w:t>1</w:t>
                      </w:r>
                      <w:r w:rsidR="00F60CA8">
                        <w:rPr>
                          <w:sz w:val="22"/>
                          <w:szCs w:val="22"/>
                        </w:rPr>
                        <w:t xml:space="preserve"> MART</w:t>
                      </w:r>
                      <w:r w:rsidR="00C52E01">
                        <w:rPr>
                          <w:sz w:val="22"/>
                          <w:szCs w:val="22"/>
                        </w:rPr>
                        <w:t xml:space="preserve"> 2026 </w:t>
                      </w:r>
                    </w:p>
                    <w:p w14:paraId="6B95ADC4" w14:textId="59775C1E" w:rsidR="00C52E01" w:rsidRDefault="00C52E01" w:rsidP="00C52E01">
                      <w:pPr>
                        <w:jc w:val="right"/>
                        <w:rPr>
                          <w:sz w:val="22"/>
                          <w:szCs w:val="22"/>
                        </w:rPr>
                      </w:pPr>
                      <w:r>
                        <w:rPr>
                          <w:sz w:val="22"/>
                          <w:szCs w:val="22"/>
                        </w:rPr>
                        <w:t xml:space="preserve">ARA HESAP DÖNEMİNE AİT </w:t>
                      </w:r>
                    </w:p>
                    <w:p w14:paraId="2C8D9E49" w14:textId="5F6DDD3E" w:rsidR="00C52E01" w:rsidRPr="00CD1793" w:rsidRDefault="00C52E01" w:rsidP="00C52E01">
                      <w:pPr>
                        <w:jc w:val="right"/>
                        <w:rPr>
                          <w:sz w:val="22"/>
                          <w:szCs w:val="22"/>
                        </w:rPr>
                      </w:pPr>
                      <w:r>
                        <w:rPr>
                          <w:sz w:val="22"/>
                          <w:szCs w:val="22"/>
                        </w:rPr>
                        <w:t>ÖZET KONSOLİDE FİNANSAL TABLOLAR</w:t>
                      </w:r>
                    </w:p>
                  </w:txbxContent>
                </v:textbox>
              </v:shape>
            </w:pict>
          </mc:Fallback>
        </mc:AlternateContent>
      </w:r>
    </w:p>
    <w:p w14:paraId="4B53D5C8" w14:textId="36BC0B47" w:rsidR="00E35ED8" w:rsidRPr="00FA6CDD" w:rsidRDefault="00E35ED8" w:rsidP="00861F0D">
      <w:pPr>
        <w:ind w:firstLine="852"/>
        <w:jc w:val="both"/>
        <w:rPr>
          <w:spacing w:val="4"/>
          <w:sz w:val="20"/>
          <w:szCs w:val="20"/>
        </w:rPr>
      </w:pPr>
    </w:p>
    <w:p w14:paraId="6A3D331E" w14:textId="40859A99" w:rsidR="00E35ED8" w:rsidRPr="00FA6CDD" w:rsidRDefault="00E35ED8" w:rsidP="00861F0D">
      <w:pPr>
        <w:ind w:firstLine="852"/>
        <w:jc w:val="both"/>
        <w:rPr>
          <w:spacing w:val="4"/>
          <w:sz w:val="20"/>
          <w:szCs w:val="20"/>
        </w:rPr>
      </w:pPr>
    </w:p>
    <w:p w14:paraId="48DF0174" w14:textId="3261D0FD" w:rsidR="00E35ED8" w:rsidRPr="00FA6CDD" w:rsidRDefault="00E35ED8" w:rsidP="00861F0D">
      <w:pPr>
        <w:ind w:firstLine="852"/>
        <w:jc w:val="both"/>
        <w:rPr>
          <w:spacing w:val="4"/>
          <w:sz w:val="20"/>
          <w:szCs w:val="20"/>
        </w:rPr>
      </w:pPr>
    </w:p>
    <w:p w14:paraId="2E47AD23" w14:textId="52C7B929" w:rsidR="00E35ED8" w:rsidRPr="00FA6CDD" w:rsidRDefault="00E35ED8" w:rsidP="00861F0D">
      <w:pPr>
        <w:ind w:firstLine="852"/>
        <w:jc w:val="both"/>
        <w:rPr>
          <w:spacing w:val="4"/>
          <w:sz w:val="20"/>
          <w:szCs w:val="20"/>
        </w:rPr>
      </w:pPr>
    </w:p>
    <w:p w14:paraId="0EC9E412" w14:textId="77777777" w:rsidR="00E35ED8" w:rsidRPr="00FA6CDD" w:rsidRDefault="00E35ED8" w:rsidP="00861F0D">
      <w:pPr>
        <w:ind w:firstLine="852"/>
        <w:jc w:val="both"/>
        <w:rPr>
          <w:spacing w:val="4"/>
          <w:sz w:val="20"/>
          <w:szCs w:val="20"/>
        </w:rPr>
      </w:pPr>
    </w:p>
    <w:p w14:paraId="19141B71" w14:textId="77777777" w:rsidR="00861F0D" w:rsidRPr="00FA6CDD" w:rsidRDefault="00861F0D" w:rsidP="00861F0D">
      <w:pPr>
        <w:jc w:val="center"/>
        <w:rPr>
          <w:b/>
          <w:bCs/>
          <w:sz w:val="20"/>
          <w:szCs w:val="20"/>
        </w:rPr>
      </w:pPr>
      <w:r w:rsidRPr="00FA6CDD">
        <w:rPr>
          <w:b/>
          <w:bCs/>
          <w:sz w:val="20"/>
          <w:szCs w:val="20"/>
        </w:rPr>
        <w:br w:type="page"/>
      </w:r>
    </w:p>
    <w:p w14:paraId="099134EC" w14:textId="77777777" w:rsidR="00861F0D" w:rsidRPr="00FA6CDD" w:rsidRDefault="00861F0D" w:rsidP="00861F0D">
      <w:pPr>
        <w:jc w:val="both"/>
        <w:rPr>
          <w:b/>
          <w:bCs/>
          <w:i/>
          <w:iCs/>
          <w:sz w:val="20"/>
          <w:szCs w:val="20"/>
        </w:rPr>
        <w:sectPr w:rsidR="00861F0D" w:rsidRPr="00FA6CDD" w:rsidSect="003E205F">
          <w:headerReference w:type="default" r:id="rId8"/>
          <w:footerReference w:type="default" r:id="rId9"/>
          <w:pgSz w:w="11906" w:h="16838"/>
          <w:pgMar w:top="1247" w:right="1418" w:bottom="1259" w:left="1843" w:header="397" w:footer="709" w:gutter="0"/>
          <w:pgNumType w:start="1"/>
          <w:cols w:space="708"/>
          <w:titlePg/>
          <w:docGrid w:linePitch="360"/>
        </w:sectPr>
      </w:pPr>
    </w:p>
    <w:p w14:paraId="75687F49" w14:textId="77777777" w:rsidR="00AB77B7" w:rsidRDefault="00AB77B7" w:rsidP="00861F0D">
      <w:pPr>
        <w:jc w:val="both"/>
        <w:rPr>
          <w:spacing w:val="4"/>
          <w:sz w:val="20"/>
          <w:szCs w:val="20"/>
        </w:rPr>
      </w:pPr>
    </w:p>
    <w:p w14:paraId="0AF7780B" w14:textId="77777777" w:rsidR="007968EC" w:rsidRDefault="007968EC" w:rsidP="00861F0D">
      <w:pPr>
        <w:jc w:val="both"/>
        <w:rPr>
          <w:spacing w:val="4"/>
          <w:sz w:val="20"/>
          <w:szCs w:val="20"/>
        </w:rPr>
      </w:pPr>
    </w:p>
    <w:p w14:paraId="69003A29" w14:textId="77777777" w:rsidR="007968EC" w:rsidRDefault="007968EC" w:rsidP="00861F0D">
      <w:pPr>
        <w:jc w:val="both"/>
        <w:rPr>
          <w:spacing w:val="4"/>
          <w:sz w:val="20"/>
          <w:szCs w:val="20"/>
        </w:rPr>
      </w:pPr>
    </w:p>
    <w:p w14:paraId="6BA049C8" w14:textId="77777777" w:rsidR="00F7562E" w:rsidRDefault="00F7562E" w:rsidP="00861F0D">
      <w:pPr>
        <w:jc w:val="both"/>
        <w:rPr>
          <w:spacing w:val="4"/>
          <w:sz w:val="20"/>
          <w:szCs w:val="20"/>
        </w:rPr>
      </w:pPr>
    </w:p>
    <w:p w14:paraId="23534C68" w14:textId="77777777" w:rsidR="00F7562E" w:rsidRDefault="00F7562E" w:rsidP="00861F0D">
      <w:pPr>
        <w:jc w:val="both"/>
        <w:rPr>
          <w:spacing w:val="4"/>
          <w:sz w:val="20"/>
          <w:szCs w:val="20"/>
        </w:rPr>
      </w:pPr>
    </w:p>
    <w:p w14:paraId="16C16622" w14:textId="77777777" w:rsidR="00F7562E" w:rsidRDefault="00F7562E" w:rsidP="00861F0D">
      <w:pPr>
        <w:jc w:val="both"/>
        <w:rPr>
          <w:spacing w:val="4"/>
          <w:sz w:val="20"/>
          <w:szCs w:val="20"/>
        </w:rPr>
      </w:pPr>
    </w:p>
    <w:p w14:paraId="582286B3" w14:textId="77777777" w:rsidR="00F7562E" w:rsidRDefault="00F7562E" w:rsidP="00861F0D">
      <w:pPr>
        <w:jc w:val="both"/>
        <w:rPr>
          <w:spacing w:val="4"/>
          <w:sz w:val="20"/>
          <w:szCs w:val="20"/>
        </w:rPr>
      </w:pPr>
    </w:p>
    <w:p w14:paraId="07AFB6BC" w14:textId="77777777" w:rsidR="00F7562E" w:rsidRDefault="00F7562E" w:rsidP="00861F0D">
      <w:pPr>
        <w:jc w:val="both"/>
        <w:rPr>
          <w:spacing w:val="4"/>
          <w:sz w:val="20"/>
          <w:szCs w:val="20"/>
        </w:rPr>
      </w:pPr>
    </w:p>
    <w:p w14:paraId="189F0D84" w14:textId="77777777" w:rsidR="00F7562E" w:rsidRPr="00FA6CDD" w:rsidRDefault="00F7562E" w:rsidP="00861F0D">
      <w:pPr>
        <w:jc w:val="both"/>
        <w:rPr>
          <w:spacing w:val="4"/>
          <w:sz w:val="20"/>
          <w:szCs w:val="20"/>
        </w:rPr>
      </w:pPr>
    </w:p>
    <w:p w14:paraId="1460C7F1" w14:textId="77777777" w:rsidR="00AB77B7" w:rsidRPr="00FA6CDD" w:rsidRDefault="00AB77B7" w:rsidP="00861F0D">
      <w:pPr>
        <w:jc w:val="both"/>
        <w:rPr>
          <w:spacing w:val="4"/>
          <w:sz w:val="20"/>
          <w:szCs w:val="20"/>
        </w:rPr>
      </w:pPr>
    </w:p>
    <w:tbl>
      <w:tblPr>
        <w:tblW w:w="5000" w:type="pct"/>
        <w:tblLook w:val="04A0" w:firstRow="1" w:lastRow="0" w:firstColumn="1" w:lastColumn="0" w:noHBand="0" w:noVBand="1"/>
      </w:tblPr>
      <w:tblGrid>
        <w:gridCol w:w="7182"/>
        <w:gridCol w:w="1463"/>
      </w:tblGrid>
      <w:tr w:rsidR="009D5AFF" w:rsidRPr="00FA6CDD" w14:paraId="5714FA15" w14:textId="77777777" w:rsidTr="00311844">
        <w:trPr>
          <w:trHeight w:hRule="exact" w:val="300"/>
        </w:trPr>
        <w:tc>
          <w:tcPr>
            <w:tcW w:w="4154" w:type="pct"/>
            <w:vMerge w:val="restart"/>
            <w:tcBorders>
              <w:top w:val="nil"/>
              <w:left w:val="nil"/>
              <w:bottom w:val="single" w:sz="4" w:space="0" w:color="auto"/>
              <w:right w:val="nil"/>
            </w:tcBorders>
            <w:noWrap/>
            <w:vAlign w:val="center"/>
            <w:hideMark/>
          </w:tcPr>
          <w:p w14:paraId="4A566021" w14:textId="77777777" w:rsidR="009D5AFF" w:rsidRPr="00FA6CDD" w:rsidRDefault="009D5AFF">
            <w:pPr>
              <w:rPr>
                <w:b/>
                <w:bCs/>
                <w:color w:val="000000"/>
                <w:sz w:val="20"/>
                <w:szCs w:val="20"/>
              </w:rPr>
            </w:pPr>
            <w:r w:rsidRPr="00FA6CDD">
              <w:rPr>
                <w:b/>
                <w:bCs/>
                <w:color w:val="000000"/>
                <w:sz w:val="20"/>
                <w:szCs w:val="20"/>
              </w:rPr>
              <w:t>İÇİNDEKİLER</w:t>
            </w:r>
          </w:p>
        </w:tc>
        <w:tc>
          <w:tcPr>
            <w:tcW w:w="846" w:type="pct"/>
            <w:vMerge w:val="restart"/>
            <w:tcBorders>
              <w:top w:val="nil"/>
              <w:left w:val="nil"/>
              <w:bottom w:val="single" w:sz="8" w:space="0" w:color="000000"/>
              <w:right w:val="nil"/>
            </w:tcBorders>
            <w:noWrap/>
            <w:vAlign w:val="center"/>
            <w:hideMark/>
          </w:tcPr>
          <w:p w14:paraId="6EB2A947" w14:textId="77777777" w:rsidR="009D5AFF" w:rsidRPr="00FA6CDD" w:rsidRDefault="009D5AFF" w:rsidP="00311844">
            <w:pPr>
              <w:jc w:val="center"/>
              <w:rPr>
                <w:b/>
                <w:bCs/>
                <w:color w:val="000000"/>
                <w:sz w:val="20"/>
                <w:szCs w:val="20"/>
                <w:u w:val="single"/>
              </w:rPr>
            </w:pPr>
            <w:r w:rsidRPr="00FA6CDD">
              <w:rPr>
                <w:b/>
                <w:bCs/>
                <w:color w:val="000000"/>
                <w:spacing w:val="4"/>
                <w:sz w:val="20"/>
                <w:szCs w:val="20"/>
                <w:u w:val="single"/>
              </w:rPr>
              <w:t>Sayfa</w:t>
            </w:r>
          </w:p>
        </w:tc>
      </w:tr>
      <w:tr w:rsidR="009D5AFF" w:rsidRPr="00FA6CDD" w14:paraId="0F77D574" w14:textId="77777777" w:rsidTr="00311844">
        <w:trPr>
          <w:trHeight w:val="315"/>
        </w:trPr>
        <w:tc>
          <w:tcPr>
            <w:tcW w:w="4154" w:type="pct"/>
            <w:vMerge/>
            <w:tcBorders>
              <w:top w:val="nil"/>
              <w:left w:val="nil"/>
              <w:bottom w:val="single" w:sz="4" w:space="0" w:color="auto"/>
              <w:right w:val="nil"/>
            </w:tcBorders>
            <w:vAlign w:val="center"/>
            <w:hideMark/>
          </w:tcPr>
          <w:p w14:paraId="5ACAEA0B" w14:textId="77777777" w:rsidR="009D5AFF" w:rsidRPr="00FA6CDD" w:rsidRDefault="009D5AFF">
            <w:pPr>
              <w:rPr>
                <w:b/>
                <w:bCs/>
                <w:color w:val="000000"/>
                <w:sz w:val="20"/>
                <w:szCs w:val="20"/>
              </w:rPr>
            </w:pPr>
          </w:p>
        </w:tc>
        <w:tc>
          <w:tcPr>
            <w:tcW w:w="846" w:type="pct"/>
            <w:vMerge/>
            <w:tcBorders>
              <w:top w:val="nil"/>
              <w:left w:val="nil"/>
              <w:bottom w:val="single" w:sz="8" w:space="0" w:color="000000"/>
              <w:right w:val="nil"/>
            </w:tcBorders>
            <w:vAlign w:val="center"/>
            <w:hideMark/>
          </w:tcPr>
          <w:p w14:paraId="35818FD9" w14:textId="77777777" w:rsidR="009D5AFF" w:rsidRPr="00FA6CDD" w:rsidRDefault="009D5AFF">
            <w:pPr>
              <w:rPr>
                <w:b/>
                <w:bCs/>
                <w:color w:val="000000"/>
                <w:sz w:val="20"/>
                <w:szCs w:val="20"/>
                <w:u w:val="single"/>
              </w:rPr>
            </w:pPr>
          </w:p>
        </w:tc>
      </w:tr>
      <w:tr w:rsidR="009D5AFF" w:rsidRPr="00FA6CDD" w14:paraId="034D0A09" w14:textId="77777777" w:rsidTr="00311844">
        <w:trPr>
          <w:trHeight w:hRule="exact" w:val="315"/>
        </w:trPr>
        <w:tc>
          <w:tcPr>
            <w:tcW w:w="4154" w:type="pct"/>
            <w:tcBorders>
              <w:top w:val="single" w:sz="4" w:space="0" w:color="auto"/>
              <w:left w:val="nil"/>
              <w:bottom w:val="single" w:sz="8" w:space="0" w:color="auto"/>
              <w:right w:val="nil"/>
            </w:tcBorders>
            <w:noWrap/>
            <w:vAlign w:val="center"/>
            <w:hideMark/>
          </w:tcPr>
          <w:p w14:paraId="03448AB4" w14:textId="263AC4D3" w:rsidR="009D5AFF" w:rsidRPr="00FA6CDD" w:rsidRDefault="00C52E01" w:rsidP="00311844">
            <w:pPr>
              <w:rPr>
                <w:color w:val="000000"/>
                <w:sz w:val="20"/>
                <w:szCs w:val="20"/>
              </w:rPr>
            </w:pPr>
            <w:r>
              <w:rPr>
                <w:color w:val="000000"/>
                <w:sz w:val="20"/>
                <w:szCs w:val="20"/>
              </w:rPr>
              <w:t>Özet</w:t>
            </w:r>
            <w:r w:rsidR="009D5AFF" w:rsidRPr="00FA6CDD">
              <w:rPr>
                <w:color w:val="000000"/>
                <w:sz w:val="20"/>
                <w:szCs w:val="20"/>
              </w:rPr>
              <w:t xml:space="preserve"> </w:t>
            </w:r>
            <w:r w:rsidR="003A42C5" w:rsidRPr="006D5D0B">
              <w:rPr>
                <w:sz w:val="20"/>
                <w:szCs w:val="20"/>
              </w:rPr>
              <w:t>Konsolide</w:t>
            </w:r>
            <w:r w:rsidR="003A42C5" w:rsidRPr="00FA6CDD">
              <w:rPr>
                <w:color w:val="000000"/>
                <w:sz w:val="20"/>
                <w:szCs w:val="20"/>
              </w:rPr>
              <w:t xml:space="preserve"> </w:t>
            </w:r>
            <w:r w:rsidR="009D5AFF" w:rsidRPr="00FA6CDD">
              <w:rPr>
                <w:color w:val="000000"/>
                <w:sz w:val="20"/>
                <w:szCs w:val="20"/>
              </w:rPr>
              <w:t xml:space="preserve">Finansal Durum Tablosu </w:t>
            </w:r>
          </w:p>
        </w:tc>
        <w:tc>
          <w:tcPr>
            <w:tcW w:w="846" w:type="pct"/>
            <w:tcBorders>
              <w:top w:val="nil"/>
              <w:left w:val="nil"/>
              <w:bottom w:val="single" w:sz="8" w:space="0" w:color="auto"/>
              <w:right w:val="nil"/>
            </w:tcBorders>
            <w:noWrap/>
            <w:vAlign w:val="center"/>
            <w:hideMark/>
          </w:tcPr>
          <w:p w14:paraId="7789BA68" w14:textId="77777777" w:rsidR="009D5AFF" w:rsidRPr="00FA6CDD" w:rsidRDefault="009D5AFF">
            <w:pPr>
              <w:jc w:val="center"/>
              <w:rPr>
                <w:b/>
                <w:bCs/>
                <w:color w:val="000000"/>
                <w:sz w:val="20"/>
                <w:szCs w:val="20"/>
              </w:rPr>
            </w:pPr>
            <w:r w:rsidRPr="00FA6CDD">
              <w:rPr>
                <w:b/>
                <w:bCs/>
                <w:color w:val="000000"/>
                <w:spacing w:val="4"/>
                <w:sz w:val="20"/>
                <w:szCs w:val="20"/>
              </w:rPr>
              <w:t>1</w:t>
            </w:r>
          </w:p>
        </w:tc>
      </w:tr>
      <w:tr w:rsidR="009D5AFF" w:rsidRPr="00FA6CDD" w14:paraId="6A32C08A" w14:textId="77777777" w:rsidTr="009D5AFF">
        <w:trPr>
          <w:trHeight w:hRule="exact" w:val="315"/>
        </w:trPr>
        <w:tc>
          <w:tcPr>
            <w:tcW w:w="4154" w:type="pct"/>
            <w:tcBorders>
              <w:top w:val="nil"/>
              <w:left w:val="nil"/>
              <w:bottom w:val="single" w:sz="8" w:space="0" w:color="auto"/>
              <w:right w:val="nil"/>
            </w:tcBorders>
            <w:noWrap/>
            <w:vAlign w:val="center"/>
            <w:hideMark/>
          </w:tcPr>
          <w:p w14:paraId="3D86A6F4" w14:textId="730C8375" w:rsidR="009D5AFF" w:rsidRPr="00FA6CDD" w:rsidRDefault="00C52E01" w:rsidP="00311844">
            <w:pPr>
              <w:rPr>
                <w:color w:val="000000"/>
                <w:sz w:val="20"/>
                <w:szCs w:val="20"/>
              </w:rPr>
            </w:pPr>
            <w:r>
              <w:rPr>
                <w:color w:val="000000"/>
                <w:sz w:val="20"/>
                <w:szCs w:val="20"/>
              </w:rPr>
              <w:t>Özet</w:t>
            </w:r>
            <w:r w:rsidR="003A42C5">
              <w:rPr>
                <w:color w:val="000000"/>
                <w:sz w:val="20"/>
                <w:szCs w:val="20"/>
              </w:rPr>
              <w:t xml:space="preserve"> </w:t>
            </w:r>
            <w:r w:rsidR="003A42C5" w:rsidRPr="006D5D0B">
              <w:rPr>
                <w:sz w:val="20"/>
                <w:szCs w:val="20"/>
              </w:rPr>
              <w:t>Konsolide</w:t>
            </w:r>
            <w:r w:rsidR="009D5AFF" w:rsidRPr="00FA6CDD">
              <w:rPr>
                <w:color w:val="000000"/>
                <w:sz w:val="20"/>
                <w:szCs w:val="20"/>
              </w:rPr>
              <w:t xml:space="preserve"> Kar veya Zarar ve Diğer Kapsamlı Gelir Tablosu</w:t>
            </w:r>
          </w:p>
        </w:tc>
        <w:tc>
          <w:tcPr>
            <w:tcW w:w="846" w:type="pct"/>
            <w:tcBorders>
              <w:top w:val="nil"/>
              <w:left w:val="nil"/>
              <w:bottom w:val="single" w:sz="8" w:space="0" w:color="auto"/>
              <w:right w:val="nil"/>
            </w:tcBorders>
            <w:noWrap/>
            <w:vAlign w:val="center"/>
            <w:hideMark/>
          </w:tcPr>
          <w:p w14:paraId="71BFB482" w14:textId="77777777" w:rsidR="009D5AFF" w:rsidRPr="00FA6CDD" w:rsidRDefault="009D5AFF">
            <w:pPr>
              <w:jc w:val="center"/>
              <w:rPr>
                <w:b/>
                <w:bCs/>
                <w:color w:val="000000"/>
                <w:sz w:val="20"/>
                <w:szCs w:val="20"/>
              </w:rPr>
            </w:pPr>
            <w:r w:rsidRPr="00FA6CDD">
              <w:rPr>
                <w:b/>
                <w:bCs/>
                <w:color w:val="000000"/>
                <w:spacing w:val="4"/>
                <w:sz w:val="20"/>
                <w:szCs w:val="20"/>
              </w:rPr>
              <w:t>3</w:t>
            </w:r>
          </w:p>
        </w:tc>
      </w:tr>
      <w:tr w:rsidR="009D5AFF" w:rsidRPr="00FA6CDD" w14:paraId="40AD7059" w14:textId="77777777" w:rsidTr="009D5AFF">
        <w:trPr>
          <w:trHeight w:hRule="exact" w:val="315"/>
        </w:trPr>
        <w:tc>
          <w:tcPr>
            <w:tcW w:w="4154" w:type="pct"/>
            <w:tcBorders>
              <w:top w:val="nil"/>
              <w:left w:val="nil"/>
              <w:bottom w:val="single" w:sz="8" w:space="0" w:color="auto"/>
              <w:right w:val="nil"/>
            </w:tcBorders>
            <w:noWrap/>
            <w:vAlign w:val="center"/>
            <w:hideMark/>
          </w:tcPr>
          <w:p w14:paraId="38114FB1" w14:textId="43839EFE" w:rsidR="009D5AFF" w:rsidRPr="00FA6CDD" w:rsidRDefault="00C52E01" w:rsidP="00311844">
            <w:pPr>
              <w:rPr>
                <w:color w:val="000000"/>
                <w:sz w:val="20"/>
                <w:szCs w:val="20"/>
              </w:rPr>
            </w:pPr>
            <w:r>
              <w:rPr>
                <w:color w:val="000000"/>
                <w:sz w:val="20"/>
                <w:szCs w:val="20"/>
              </w:rPr>
              <w:t>Özet</w:t>
            </w:r>
            <w:r w:rsidR="003A42C5">
              <w:rPr>
                <w:color w:val="000000"/>
                <w:sz w:val="20"/>
                <w:szCs w:val="20"/>
              </w:rPr>
              <w:t xml:space="preserve"> </w:t>
            </w:r>
            <w:r w:rsidR="003A42C5" w:rsidRPr="006D5D0B">
              <w:rPr>
                <w:sz w:val="20"/>
                <w:szCs w:val="20"/>
              </w:rPr>
              <w:t>Konsolide</w:t>
            </w:r>
            <w:r w:rsidR="009D5AFF" w:rsidRPr="00FA6CDD">
              <w:rPr>
                <w:color w:val="000000"/>
                <w:sz w:val="20"/>
                <w:szCs w:val="20"/>
              </w:rPr>
              <w:t xml:space="preserve"> Özkaynak Değişim Tablosu </w:t>
            </w:r>
          </w:p>
        </w:tc>
        <w:tc>
          <w:tcPr>
            <w:tcW w:w="846" w:type="pct"/>
            <w:tcBorders>
              <w:top w:val="nil"/>
              <w:left w:val="nil"/>
              <w:bottom w:val="single" w:sz="8" w:space="0" w:color="auto"/>
              <w:right w:val="nil"/>
            </w:tcBorders>
            <w:noWrap/>
            <w:vAlign w:val="center"/>
            <w:hideMark/>
          </w:tcPr>
          <w:p w14:paraId="0B2AFFD0" w14:textId="77777777" w:rsidR="009D5AFF" w:rsidRPr="00FA6CDD" w:rsidRDefault="009D5AFF">
            <w:pPr>
              <w:jc w:val="center"/>
              <w:rPr>
                <w:b/>
                <w:bCs/>
                <w:color w:val="000000"/>
                <w:sz w:val="20"/>
                <w:szCs w:val="20"/>
              </w:rPr>
            </w:pPr>
            <w:r w:rsidRPr="00FA6CDD">
              <w:rPr>
                <w:b/>
                <w:bCs/>
                <w:color w:val="000000"/>
                <w:spacing w:val="4"/>
                <w:sz w:val="20"/>
                <w:szCs w:val="20"/>
              </w:rPr>
              <w:t>4</w:t>
            </w:r>
          </w:p>
        </w:tc>
      </w:tr>
      <w:tr w:rsidR="009D5AFF" w:rsidRPr="00FA6CDD" w14:paraId="595F7EE9" w14:textId="77777777" w:rsidTr="009D5AFF">
        <w:trPr>
          <w:trHeight w:hRule="exact" w:val="315"/>
        </w:trPr>
        <w:tc>
          <w:tcPr>
            <w:tcW w:w="4154" w:type="pct"/>
            <w:tcBorders>
              <w:top w:val="nil"/>
              <w:left w:val="nil"/>
              <w:bottom w:val="single" w:sz="8" w:space="0" w:color="auto"/>
              <w:right w:val="nil"/>
            </w:tcBorders>
            <w:noWrap/>
            <w:vAlign w:val="center"/>
            <w:hideMark/>
          </w:tcPr>
          <w:p w14:paraId="58BBE6FD" w14:textId="3D53662D" w:rsidR="009D5AFF" w:rsidRPr="00FA6CDD" w:rsidRDefault="00C52E01" w:rsidP="00311844">
            <w:pPr>
              <w:rPr>
                <w:color w:val="000000"/>
                <w:sz w:val="20"/>
                <w:szCs w:val="20"/>
              </w:rPr>
            </w:pPr>
            <w:r>
              <w:rPr>
                <w:color w:val="000000"/>
                <w:sz w:val="20"/>
                <w:szCs w:val="20"/>
              </w:rPr>
              <w:t>Özet</w:t>
            </w:r>
            <w:r w:rsidR="009D5AFF" w:rsidRPr="00FA6CDD">
              <w:rPr>
                <w:color w:val="000000"/>
                <w:sz w:val="20"/>
                <w:szCs w:val="20"/>
              </w:rPr>
              <w:t xml:space="preserve"> </w:t>
            </w:r>
            <w:r w:rsidR="003A42C5" w:rsidRPr="006D5D0B">
              <w:rPr>
                <w:sz w:val="20"/>
                <w:szCs w:val="20"/>
              </w:rPr>
              <w:t>Konsolide</w:t>
            </w:r>
            <w:r w:rsidR="003A42C5" w:rsidRPr="00FA6CDD">
              <w:rPr>
                <w:color w:val="000000"/>
                <w:sz w:val="20"/>
                <w:szCs w:val="20"/>
              </w:rPr>
              <w:t xml:space="preserve"> </w:t>
            </w:r>
            <w:r w:rsidR="009D5AFF" w:rsidRPr="00FA6CDD">
              <w:rPr>
                <w:color w:val="000000"/>
                <w:sz w:val="20"/>
                <w:szCs w:val="20"/>
              </w:rPr>
              <w:t xml:space="preserve">Nakit Akım Tablosu </w:t>
            </w:r>
          </w:p>
        </w:tc>
        <w:tc>
          <w:tcPr>
            <w:tcW w:w="846" w:type="pct"/>
            <w:tcBorders>
              <w:top w:val="nil"/>
              <w:left w:val="nil"/>
              <w:bottom w:val="single" w:sz="8" w:space="0" w:color="auto"/>
              <w:right w:val="nil"/>
            </w:tcBorders>
            <w:noWrap/>
            <w:vAlign w:val="center"/>
            <w:hideMark/>
          </w:tcPr>
          <w:p w14:paraId="3B995DE3" w14:textId="77777777" w:rsidR="009D5AFF" w:rsidRPr="00FA6CDD" w:rsidRDefault="009D5AFF">
            <w:pPr>
              <w:jc w:val="center"/>
              <w:rPr>
                <w:b/>
                <w:bCs/>
                <w:color w:val="000000"/>
                <w:sz w:val="20"/>
                <w:szCs w:val="20"/>
              </w:rPr>
            </w:pPr>
            <w:r w:rsidRPr="00FA6CDD">
              <w:rPr>
                <w:b/>
                <w:bCs/>
                <w:color w:val="000000"/>
                <w:spacing w:val="4"/>
                <w:sz w:val="20"/>
                <w:szCs w:val="20"/>
              </w:rPr>
              <w:t>5</w:t>
            </w:r>
          </w:p>
        </w:tc>
      </w:tr>
      <w:tr w:rsidR="009D5AFF" w:rsidRPr="00FA6CDD" w14:paraId="6C199D04" w14:textId="77777777" w:rsidTr="009D5AFF">
        <w:trPr>
          <w:trHeight w:hRule="exact" w:val="315"/>
        </w:trPr>
        <w:tc>
          <w:tcPr>
            <w:tcW w:w="4154" w:type="pct"/>
            <w:tcBorders>
              <w:top w:val="nil"/>
              <w:left w:val="nil"/>
              <w:bottom w:val="single" w:sz="8" w:space="0" w:color="auto"/>
              <w:right w:val="nil"/>
            </w:tcBorders>
            <w:noWrap/>
            <w:vAlign w:val="center"/>
            <w:hideMark/>
          </w:tcPr>
          <w:p w14:paraId="3F949533" w14:textId="185B8877" w:rsidR="009D5AFF" w:rsidRPr="00FA6CDD" w:rsidRDefault="00C52E01" w:rsidP="00311844">
            <w:pPr>
              <w:rPr>
                <w:color w:val="000000"/>
                <w:sz w:val="20"/>
                <w:szCs w:val="20"/>
              </w:rPr>
            </w:pPr>
            <w:r>
              <w:rPr>
                <w:color w:val="000000"/>
                <w:sz w:val="20"/>
                <w:szCs w:val="20"/>
              </w:rPr>
              <w:t>Özet</w:t>
            </w:r>
            <w:r w:rsidR="009D5AFF" w:rsidRPr="00FA6CDD">
              <w:rPr>
                <w:color w:val="000000"/>
                <w:sz w:val="20"/>
                <w:szCs w:val="20"/>
              </w:rPr>
              <w:t xml:space="preserve"> </w:t>
            </w:r>
            <w:r w:rsidR="003A42C5" w:rsidRPr="003A42C5">
              <w:rPr>
                <w:sz w:val="20"/>
                <w:szCs w:val="20"/>
              </w:rPr>
              <w:t>Konsolide Finansal Tablolara İlişkin Dipnotlar</w:t>
            </w:r>
          </w:p>
        </w:tc>
        <w:tc>
          <w:tcPr>
            <w:tcW w:w="846" w:type="pct"/>
            <w:tcBorders>
              <w:top w:val="nil"/>
              <w:left w:val="nil"/>
              <w:bottom w:val="single" w:sz="8" w:space="0" w:color="auto"/>
              <w:right w:val="nil"/>
            </w:tcBorders>
            <w:noWrap/>
            <w:vAlign w:val="center"/>
            <w:hideMark/>
          </w:tcPr>
          <w:p w14:paraId="422C963A" w14:textId="2DD0BC4A" w:rsidR="009D5AFF" w:rsidRPr="00FA6CDD" w:rsidRDefault="009D5AFF">
            <w:pPr>
              <w:jc w:val="center"/>
              <w:rPr>
                <w:b/>
                <w:bCs/>
                <w:color w:val="000000"/>
                <w:sz w:val="20"/>
                <w:szCs w:val="20"/>
              </w:rPr>
            </w:pPr>
            <w:r w:rsidRPr="00FA6CDD">
              <w:rPr>
                <w:b/>
                <w:bCs/>
                <w:color w:val="000000"/>
                <w:sz w:val="20"/>
                <w:szCs w:val="20"/>
              </w:rPr>
              <w:t>6-</w:t>
            </w:r>
            <w:r w:rsidR="004C4E18">
              <w:rPr>
                <w:b/>
                <w:bCs/>
                <w:color w:val="000000"/>
                <w:sz w:val="20"/>
                <w:szCs w:val="20"/>
              </w:rPr>
              <w:t>2</w:t>
            </w:r>
            <w:r w:rsidR="00574F7D">
              <w:rPr>
                <w:b/>
                <w:bCs/>
                <w:color w:val="000000"/>
                <w:sz w:val="20"/>
                <w:szCs w:val="20"/>
              </w:rPr>
              <w:t>0</w:t>
            </w:r>
          </w:p>
        </w:tc>
      </w:tr>
    </w:tbl>
    <w:p w14:paraId="1E0E2352" w14:textId="7FCE9DD0" w:rsidR="00AB77B7" w:rsidRPr="00FA6CDD" w:rsidRDefault="00AB77B7" w:rsidP="00861F0D">
      <w:pPr>
        <w:jc w:val="both"/>
        <w:rPr>
          <w:spacing w:val="4"/>
          <w:sz w:val="20"/>
          <w:szCs w:val="20"/>
        </w:rPr>
        <w:sectPr w:rsidR="00AB77B7" w:rsidRPr="00FA6CDD" w:rsidSect="00A4653B">
          <w:pgSz w:w="11906" w:h="16838"/>
          <w:pgMar w:top="1701" w:right="1418" w:bottom="1259" w:left="1843" w:header="357" w:footer="709" w:gutter="0"/>
          <w:pgNumType w:start="1"/>
          <w:cols w:space="708"/>
          <w:titlePg/>
          <w:docGrid w:linePitch="360"/>
        </w:sectPr>
      </w:pPr>
    </w:p>
    <w:p w14:paraId="4D8432CC" w14:textId="50C23919" w:rsidR="00D40FDC" w:rsidRPr="00050901" w:rsidRDefault="00D40FDC" w:rsidP="00861F0D">
      <w:pPr>
        <w:rPr>
          <w:b/>
          <w:bCs/>
          <w:sz w:val="20"/>
          <w:szCs w:val="20"/>
          <w:highlight w:val="green"/>
        </w:rPr>
      </w:pPr>
      <w:bookmarkStart w:id="0" w:name="OLE_LINK3"/>
      <w:bookmarkStart w:id="1" w:name="OLE_LINK6"/>
    </w:p>
    <w:tbl>
      <w:tblPr>
        <w:tblW w:w="5000" w:type="pct"/>
        <w:tblCellMar>
          <w:left w:w="70" w:type="dxa"/>
          <w:right w:w="70" w:type="dxa"/>
        </w:tblCellMar>
        <w:tblLook w:val="04A0" w:firstRow="1" w:lastRow="0" w:firstColumn="1" w:lastColumn="0" w:noHBand="0" w:noVBand="1"/>
      </w:tblPr>
      <w:tblGrid>
        <w:gridCol w:w="4791"/>
        <w:gridCol w:w="227"/>
        <w:gridCol w:w="629"/>
        <w:gridCol w:w="390"/>
        <w:gridCol w:w="1413"/>
        <w:gridCol w:w="209"/>
        <w:gridCol w:w="1411"/>
      </w:tblGrid>
      <w:tr w:rsidR="00F60CA8" w:rsidRPr="000D6359" w14:paraId="77F41E5C" w14:textId="77777777" w:rsidTr="008B13EB">
        <w:trPr>
          <w:trHeight w:val="284"/>
        </w:trPr>
        <w:tc>
          <w:tcPr>
            <w:tcW w:w="2641" w:type="pct"/>
            <w:tcBorders>
              <w:top w:val="nil"/>
              <w:left w:val="nil"/>
              <w:bottom w:val="nil"/>
              <w:right w:val="nil"/>
            </w:tcBorders>
            <w:shd w:val="clear" w:color="000000" w:fill="FFFFFF"/>
            <w:vAlign w:val="center"/>
            <w:hideMark/>
          </w:tcPr>
          <w:p w14:paraId="1DDC2DF8" w14:textId="77777777" w:rsidR="00F60CA8" w:rsidRPr="000D6359" w:rsidRDefault="00F60CA8" w:rsidP="00301184">
            <w:pPr>
              <w:rPr>
                <w:b/>
                <w:bCs/>
                <w:color w:val="000000"/>
                <w:sz w:val="20"/>
                <w:szCs w:val="20"/>
              </w:rPr>
            </w:pPr>
            <w:r w:rsidRPr="000D6359">
              <w:rPr>
                <w:b/>
                <w:bCs/>
                <w:color w:val="000000"/>
                <w:sz w:val="20"/>
                <w:szCs w:val="20"/>
              </w:rPr>
              <w:t>VARLIKLAR</w:t>
            </w:r>
          </w:p>
        </w:tc>
        <w:tc>
          <w:tcPr>
            <w:tcW w:w="125" w:type="pct"/>
            <w:tcBorders>
              <w:top w:val="nil"/>
              <w:left w:val="nil"/>
              <w:bottom w:val="nil"/>
              <w:right w:val="nil"/>
            </w:tcBorders>
            <w:shd w:val="clear" w:color="000000" w:fill="FFFFFF"/>
            <w:vAlign w:val="center"/>
            <w:hideMark/>
          </w:tcPr>
          <w:p w14:paraId="22DC4196" w14:textId="77777777" w:rsidR="00F60CA8" w:rsidRPr="000D6359" w:rsidRDefault="00F60CA8" w:rsidP="00301184">
            <w:pPr>
              <w:rPr>
                <w:b/>
                <w:bCs/>
                <w:color w:val="FFFFFF"/>
                <w:sz w:val="20"/>
                <w:szCs w:val="20"/>
              </w:rPr>
            </w:pPr>
            <w:r w:rsidRPr="000D6359">
              <w:rPr>
                <w:b/>
                <w:bCs/>
                <w:color w:val="FFFFFF"/>
                <w:sz w:val="20"/>
                <w:szCs w:val="20"/>
              </w:rPr>
              <w:t> </w:t>
            </w:r>
          </w:p>
        </w:tc>
        <w:tc>
          <w:tcPr>
            <w:tcW w:w="347" w:type="pct"/>
            <w:tcBorders>
              <w:top w:val="nil"/>
              <w:left w:val="nil"/>
              <w:bottom w:val="single" w:sz="12" w:space="0" w:color="FFFFFF"/>
              <w:right w:val="nil"/>
            </w:tcBorders>
            <w:shd w:val="clear" w:color="000000" w:fill="FFFFFF"/>
            <w:vAlign w:val="center"/>
            <w:hideMark/>
          </w:tcPr>
          <w:p w14:paraId="76CCDDB2" w14:textId="77777777" w:rsidR="00F60CA8" w:rsidRPr="000D6359" w:rsidRDefault="00F60CA8" w:rsidP="00301184">
            <w:pPr>
              <w:jc w:val="center"/>
              <w:rPr>
                <w:b/>
                <w:bCs/>
                <w:color w:val="000000"/>
                <w:sz w:val="20"/>
                <w:szCs w:val="20"/>
              </w:rPr>
            </w:pPr>
            <w:r w:rsidRPr="000D6359">
              <w:rPr>
                <w:b/>
                <w:bCs/>
                <w:color w:val="000000"/>
                <w:sz w:val="20"/>
                <w:szCs w:val="20"/>
              </w:rPr>
              <w:t>NOT</w:t>
            </w:r>
          </w:p>
        </w:tc>
        <w:tc>
          <w:tcPr>
            <w:tcW w:w="215" w:type="pct"/>
            <w:tcBorders>
              <w:top w:val="nil"/>
              <w:left w:val="nil"/>
              <w:bottom w:val="nil"/>
              <w:right w:val="nil"/>
            </w:tcBorders>
            <w:shd w:val="clear" w:color="000000" w:fill="FFFFFF"/>
            <w:noWrap/>
            <w:vAlign w:val="center"/>
            <w:hideMark/>
          </w:tcPr>
          <w:p w14:paraId="2C61FD70" w14:textId="77777777" w:rsidR="00F60CA8" w:rsidRPr="000D6359" w:rsidRDefault="00F60CA8" w:rsidP="00301184">
            <w:pPr>
              <w:rPr>
                <w:b/>
                <w:bCs/>
                <w:color w:val="000000"/>
                <w:sz w:val="20"/>
                <w:szCs w:val="20"/>
              </w:rPr>
            </w:pPr>
            <w:r w:rsidRPr="000D6359">
              <w:rPr>
                <w:b/>
                <w:bCs/>
                <w:color w:val="000000"/>
                <w:sz w:val="20"/>
                <w:szCs w:val="20"/>
              </w:rPr>
              <w:t> </w:t>
            </w:r>
          </w:p>
        </w:tc>
        <w:tc>
          <w:tcPr>
            <w:tcW w:w="779" w:type="pct"/>
            <w:tcBorders>
              <w:top w:val="nil"/>
              <w:left w:val="nil"/>
              <w:bottom w:val="single" w:sz="4" w:space="0" w:color="auto"/>
              <w:right w:val="nil"/>
            </w:tcBorders>
            <w:shd w:val="clear" w:color="000000" w:fill="FFFFFF"/>
            <w:noWrap/>
            <w:vAlign w:val="center"/>
            <w:hideMark/>
          </w:tcPr>
          <w:p w14:paraId="46446A42" w14:textId="6046802D" w:rsidR="00F60CA8" w:rsidRPr="000D6359" w:rsidRDefault="007D08D7" w:rsidP="00301184">
            <w:pPr>
              <w:jc w:val="right"/>
              <w:rPr>
                <w:b/>
                <w:bCs/>
                <w:color w:val="000000"/>
                <w:sz w:val="20"/>
                <w:szCs w:val="20"/>
              </w:rPr>
            </w:pPr>
            <w:r>
              <w:rPr>
                <w:b/>
                <w:bCs/>
                <w:color w:val="000000"/>
                <w:sz w:val="20"/>
                <w:szCs w:val="20"/>
              </w:rPr>
              <w:t>31.03.2026</w:t>
            </w:r>
          </w:p>
        </w:tc>
        <w:tc>
          <w:tcPr>
            <w:tcW w:w="115" w:type="pct"/>
            <w:tcBorders>
              <w:top w:val="nil"/>
              <w:left w:val="nil"/>
              <w:bottom w:val="nil"/>
              <w:right w:val="nil"/>
            </w:tcBorders>
            <w:shd w:val="clear" w:color="000000" w:fill="FFFFFF"/>
            <w:noWrap/>
            <w:vAlign w:val="center"/>
            <w:hideMark/>
          </w:tcPr>
          <w:p w14:paraId="49AD4523" w14:textId="77777777" w:rsidR="00F60CA8" w:rsidRPr="000D6359" w:rsidRDefault="00F60CA8" w:rsidP="00301184">
            <w:pPr>
              <w:jc w:val="right"/>
              <w:rPr>
                <w:color w:val="000000"/>
                <w:sz w:val="20"/>
                <w:szCs w:val="20"/>
              </w:rPr>
            </w:pPr>
            <w:r w:rsidRPr="000D6359">
              <w:rPr>
                <w:color w:val="000000"/>
                <w:sz w:val="20"/>
                <w:szCs w:val="20"/>
              </w:rPr>
              <w:t> </w:t>
            </w:r>
          </w:p>
        </w:tc>
        <w:tc>
          <w:tcPr>
            <w:tcW w:w="779" w:type="pct"/>
            <w:tcBorders>
              <w:top w:val="nil"/>
              <w:left w:val="nil"/>
              <w:bottom w:val="single" w:sz="4" w:space="0" w:color="auto"/>
              <w:right w:val="nil"/>
            </w:tcBorders>
            <w:shd w:val="clear" w:color="000000" w:fill="FFFFFF"/>
            <w:noWrap/>
            <w:vAlign w:val="center"/>
            <w:hideMark/>
          </w:tcPr>
          <w:p w14:paraId="17421D6B" w14:textId="7D6BDD4E" w:rsidR="00F60CA8" w:rsidRPr="000D6359" w:rsidRDefault="007D08D7" w:rsidP="00301184">
            <w:pPr>
              <w:jc w:val="right"/>
              <w:rPr>
                <w:b/>
                <w:bCs/>
                <w:color w:val="000000"/>
                <w:sz w:val="20"/>
                <w:szCs w:val="20"/>
              </w:rPr>
            </w:pPr>
            <w:r>
              <w:rPr>
                <w:b/>
                <w:bCs/>
                <w:color w:val="000000"/>
                <w:sz w:val="20"/>
                <w:szCs w:val="20"/>
              </w:rPr>
              <w:t>31.12.2025</w:t>
            </w:r>
          </w:p>
        </w:tc>
      </w:tr>
      <w:tr w:rsidR="00F60CA8" w:rsidRPr="000D6359" w14:paraId="5A279FA8" w14:textId="77777777" w:rsidTr="008B13EB">
        <w:trPr>
          <w:trHeight w:val="284"/>
        </w:trPr>
        <w:tc>
          <w:tcPr>
            <w:tcW w:w="2641" w:type="pct"/>
            <w:tcBorders>
              <w:top w:val="nil"/>
              <w:left w:val="nil"/>
              <w:bottom w:val="nil"/>
              <w:right w:val="nil"/>
            </w:tcBorders>
            <w:shd w:val="clear" w:color="000000" w:fill="FFFFFF"/>
            <w:vAlign w:val="center"/>
            <w:hideMark/>
          </w:tcPr>
          <w:p w14:paraId="6B3DB1DF" w14:textId="77777777" w:rsidR="00F60CA8" w:rsidRPr="000D6359" w:rsidRDefault="00F60CA8" w:rsidP="00301184">
            <w:pPr>
              <w:rPr>
                <w:color w:val="000000"/>
                <w:sz w:val="20"/>
                <w:szCs w:val="20"/>
              </w:rPr>
            </w:pPr>
            <w:r w:rsidRPr="000D6359">
              <w:rPr>
                <w:color w:val="000000"/>
                <w:sz w:val="20"/>
                <w:szCs w:val="20"/>
              </w:rPr>
              <w:t> </w:t>
            </w:r>
          </w:p>
        </w:tc>
        <w:tc>
          <w:tcPr>
            <w:tcW w:w="125" w:type="pct"/>
            <w:tcBorders>
              <w:top w:val="nil"/>
              <w:left w:val="nil"/>
              <w:bottom w:val="nil"/>
              <w:right w:val="nil"/>
            </w:tcBorders>
            <w:shd w:val="clear" w:color="000000" w:fill="FFFFFF"/>
            <w:vAlign w:val="center"/>
            <w:hideMark/>
          </w:tcPr>
          <w:p w14:paraId="38DD9AFE" w14:textId="77777777" w:rsidR="00F60CA8" w:rsidRPr="000D6359" w:rsidRDefault="00F60CA8" w:rsidP="00301184">
            <w:pPr>
              <w:rPr>
                <w:color w:val="FFFFFF"/>
                <w:sz w:val="20"/>
                <w:szCs w:val="20"/>
              </w:rPr>
            </w:pPr>
            <w:r w:rsidRPr="000D6359">
              <w:rPr>
                <w:color w:val="FFFFFF"/>
                <w:sz w:val="20"/>
                <w:szCs w:val="20"/>
              </w:rPr>
              <w:t> </w:t>
            </w:r>
          </w:p>
        </w:tc>
        <w:tc>
          <w:tcPr>
            <w:tcW w:w="347" w:type="pct"/>
            <w:tcBorders>
              <w:top w:val="nil"/>
              <w:left w:val="nil"/>
              <w:bottom w:val="nil"/>
              <w:right w:val="nil"/>
            </w:tcBorders>
            <w:shd w:val="clear" w:color="000000" w:fill="FFFFFF"/>
            <w:vAlign w:val="center"/>
            <w:hideMark/>
          </w:tcPr>
          <w:p w14:paraId="288FDA2B" w14:textId="77777777" w:rsidR="00F60CA8" w:rsidRPr="000D6359" w:rsidRDefault="00F60CA8" w:rsidP="00301184">
            <w:pPr>
              <w:jc w:val="center"/>
              <w:rPr>
                <w:color w:val="000000"/>
                <w:sz w:val="20"/>
                <w:szCs w:val="20"/>
              </w:rPr>
            </w:pPr>
            <w:r w:rsidRPr="000D6359">
              <w:rPr>
                <w:color w:val="000000"/>
                <w:sz w:val="20"/>
                <w:szCs w:val="20"/>
              </w:rPr>
              <w:t> </w:t>
            </w:r>
          </w:p>
        </w:tc>
        <w:tc>
          <w:tcPr>
            <w:tcW w:w="215" w:type="pct"/>
            <w:tcBorders>
              <w:top w:val="nil"/>
              <w:left w:val="nil"/>
              <w:bottom w:val="nil"/>
              <w:right w:val="nil"/>
            </w:tcBorders>
            <w:shd w:val="clear" w:color="000000" w:fill="FFFFFF"/>
            <w:noWrap/>
            <w:vAlign w:val="center"/>
            <w:hideMark/>
          </w:tcPr>
          <w:p w14:paraId="31B15992" w14:textId="77777777" w:rsidR="00F60CA8" w:rsidRPr="000D6359" w:rsidRDefault="00F60CA8" w:rsidP="00301184">
            <w:pPr>
              <w:rPr>
                <w:color w:val="000000"/>
                <w:sz w:val="20"/>
                <w:szCs w:val="20"/>
              </w:rPr>
            </w:pPr>
            <w:r w:rsidRPr="000D6359">
              <w:rPr>
                <w:color w:val="000000"/>
                <w:sz w:val="20"/>
                <w:szCs w:val="20"/>
              </w:rPr>
              <w:t> </w:t>
            </w:r>
          </w:p>
        </w:tc>
        <w:tc>
          <w:tcPr>
            <w:tcW w:w="779" w:type="pct"/>
            <w:tcBorders>
              <w:top w:val="nil"/>
              <w:left w:val="nil"/>
              <w:bottom w:val="nil"/>
              <w:right w:val="nil"/>
            </w:tcBorders>
            <w:shd w:val="clear" w:color="000000" w:fill="FFFFFF"/>
            <w:noWrap/>
            <w:vAlign w:val="center"/>
            <w:hideMark/>
          </w:tcPr>
          <w:p w14:paraId="7BC6077C" w14:textId="77777777" w:rsidR="00F60CA8" w:rsidRPr="000D6359" w:rsidRDefault="00F60CA8" w:rsidP="00301184">
            <w:pPr>
              <w:rPr>
                <w:color w:val="000000"/>
                <w:sz w:val="20"/>
                <w:szCs w:val="20"/>
              </w:rPr>
            </w:pPr>
            <w:r w:rsidRPr="000D6359">
              <w:rPr>
                <w:color w:val="000000"/>
                <w:sz w:val="20"/>
                <w:szCs w:val="20"/>
              </w:rPr>
              <w:t> </w:t>
            </w:r>
          </w:p>
        </w:tc>
        <w:tc>
          <w:tcPr>
            <w:tcW w:w="115" w:type="pct"/>
            <w:tcBorders>
              <w:top w:val="nil"/>
              <w:left w:val="nil"/>
              <w:bottom w:val="nil"/>
              <w:right w:val="nil"/>
            </w:tcBorders>
            <w:shd w:val="clear" w:color="000000" w:fill="FFFFFF"/>
            <w:noWrap/>
            <w:vAlign w:val="center"/>
            <w:hideMark/>
          </w:tcPr>
          <w:p w14:paraId="771A0AE4" w14:textId="77777777" w:rsidR="00F60CA8" w:rsidRPr="000D6359" w:rsidRDefault="00F60CA8" w:rsidP="00301184">
            <w:pPr>
              <w:rPr>
                <w:color w:val="000000"/>
                <w:sz w:val="20"/>
                <w:szCs w:val="20"/>
              </w:rPr>
            </w:pPr>
            <w:r w:rsidRPr="000D6359">
              <w:rPr>
                <w:color w:val="000000"/>
                <w:sz w:val="20"/>
                <w:szCs w:val="20"/>
              </w:rPr>
              <w:t> </w:t>
            </w:r>
          </w:p>
        </w:tc>
        <w:tc>
          <w:tcPr>
            <w:tcW w:w="779" w:type="pct"/>
            <w:tcBorders>
              <w:top w:val="nil"/>
              <w:left w:val="nil"/>
              <w:bottom w:val="nil"/>
              <w:right w:val="nil"/>
            </w:tcBorders>
            <w:shd w:val="clear" w:color="000000" w:fill="FFFFFF"/>
            <w:noWrap/>
            <w:vAlign w:val="center"/>
            <w:hideMark/>
          </w:tcPr>
          <w:p w14:paraId="3D20CDEE" w14:textId="77777777" w:rsidR="00F60CA8" w:rsidRPr="000D6359" w:rsidRDefault="00F60CA8" w:rsidP="00301184">
            <w:pPr>
              <w:rPr>
                <w:color w:val="000000"/>
                <w:sz w:val="20"/>
                <w:szCs w:val="20"/>
              </w:rPr>
            </w:pPr>
            <w:r w:rsidRPr="000D6359">
              <w:rPr>
                <w:color w:val="000000"/>
                <w:sz w:val="20"/>
                <w:szCs w:val="20"/>
              </w:rPr>
              <w:t> </w:t>
            </w:r>
          </w:p>
        </w:tc>
      </w:tr>
      <w:tr w:rsidR="00F60CA8" w:rsidRPr="000D6359" w14:paraId="0313BBBB" w14:textId="77777777" w:rsidTr="008B13EB">
        <w:trPr>
          <w:trHeight w:val="284"/>
        </w:trPr>
        <w:tc>
          <w:tcPr>
            <w:tcW w:w="2641" w:type="pct"/>
            <w:tcBorders>
              <w:top w:val="single" w:sz="4" w:space="0" w:color="auto"/>
              <w:left w:val="nil"/>
              <w:bottom w:val="single" w:sz="4" w:space="0" w:color="auto"/>
              <w:right w:val="nil"/>
            </w:tcBorders>
            <w:shd w:val="clear" w:color="000000" w:fill="FFFFFF"/>
            <w:vAlign w:val="center"/>
            <w:hideMark/>
          </w:tcPr>
          <w:p w14:paraId="3D24D2DD" w14:textId="0ADF4B4C" w:rsidR="00F60CA8" w:rsidRPr="000D6359" w:rsidRDefault="00F60CA8" w:rsidP="00301184">
            <w:pPr>
              <w:rPr>
                <w:b/>
                <w:bCs/>
                <w:color w:val="000000"/>
                <w:sz w:val="20"/>
                <w:szCs w:val="20"/>
              </w:rPr>
            </w:pPr>
            <w:r w:rsidRPr="000D6359">
              <w:rPr>
                <w:b/>
                <w:bCs/>
                <w:color w:val="000000"/>
                <w:sz w:val="20"/>
                <w:szCs w:val="20"/>
              </w:rPr>
              <w:t>Dönen Varlıklar</w:t>
            </w:r>
          </w:p>
        </w:tc>
        <w:tc>
          <w:tcPr>
            <w:tcW w:w="125" w:type="pct"/>
            <w:tcBorders>
              <w:top w:val="single" w:sz="4" w:space="0" w:color="auto"/>
              <w:left w:val="nil"/>
              <w:bottom w:val="single" w:sz="4" w:space="0" w:color="auto"/>
              <w:right w:val="nil"/>
            </w:tcBorders>
            <w:shd w:val="clear" w:color="000000" w:fill="FFFFFF"/>
            <w:vAlign w:val="center"/>
            <w:hideMark/>
          </w:tcPr>
          <w:p w14:paraId="48BA322A" w14:textId="77777777" w:rsidR="00F60CA8" w:rsidRPr="000D6359" w:rsidRDefault="00F60CA8" w:rsidP="00301184">
            <w:pPr>
              <w:rPr>
                <w:b/>
                <w:bCs/>
                <w:color w:val="FFFFFF"/>
                <w:sz w:val="20"/>
                <w:szCs w:val="20"/>
              </w:rPr>
            </w:pPr>
            <w:r w:rsidRPr="000D6359">
              <w:rPr>
                <w:b/>
                <w:bCs/>
                <w:color w:val="FFFFFF"/>
                <w:sz w:val="20"/>
                <w:szCs w:val="20"/>
              </w:rPr>
              <w:t>-</w:t>
            </w:r>
          </w:p>
        </w:tc>
        <w:tc>
          <w:tcPr>
            <w:tcW w:w="347" w:type="pct"/>
            <w:tcBorders>
              <w:top w:val="single" w:sz="4" w:space="0" w:color="auto"/>
              <w:left w:val="nil"/>
              <w:bottom w:val="single" w:sz="4" w:space="0" w:color="auto"/>
              <w:right w:val="nil"/>
            </w:tcBorders>
            <w:shd w:val="clear" w:color="000000" w:fill="FFFFFF"/>
            <w:vAlign w:val="center"/>
            <w:hideMark/>
          </w:tcPr>
          <w:p w14:paraId="2A2352D8" w14:textId="77777777" w:rsidR="00F60CA8" w:rsidRPr="000D6359" w:rsidRDefault="00F60CA8" w:rsidP="00301184">
            <w:pPr>
              <w:jc w:val="center"/>
              <w:rPr>
                <w:color w:val="000000"/>
                <w:sz w:val="20"/>
                <w:szCs w:val="20"/>
              </w:rPr>
            </w:pPr>
            <w:r w:rsidRPr="000D6359">
              <w:rPr>
                <w:color w:val="000000"/>
                <w:sz w:val="20"/>
                <w:szCs w:val="20"/>
              </w:rPr>
              <w:t> </w:t>
            </w:r>
          </w:p>
        </w:tc>
        <w:tc>
          <w:tcPr>
            <w:tcW w:w="215" w:type="pct"/>
            <w:tcBorders>
              <w:top w:val="single" w:sz="4" w:space="0" w:color="auto"/>
              <w:left w:val="nil"/>
              <w:bottom w:val="single" w:sz="4" w:space="0" w:color="auto"/>
              <w:right w:val="nil"/>
            </w:tcBorders>
            <w:shd w:val="clear" w:color="000000" w:fill="FFFFFF"/>
            <w:noWrap/>
            <w:vAlign w:val="center"/>
            <w:hideMark/>
          </w:tcPr>
          <w:p w14:paraId="282DFD4A" w14:textId="77777777" w:rsidR="00F60CA8" w:rsidRPr="000D6359" w:rsidRDefault="00F60CA8" w:rsidP="00301184">
            <w:pPr>
              <w:rPr>
                <w:b/>
                <w:bCs/>
                <w:color w:val="000000"/>
                <w:sz w:val="20"/>
                <w:szCs w:val="20"/>
              </w:rPr>
            </w:pPr>
            <w:r w:rsidRPr="000D6359">
              <w:rPr>
                <w:b/>
                <w:bCs/>
                <w:color w:val="000000"/>
                <w:sz w:val="20"/>
                <w:szCs w:val="20"/>
              </w:rPr>
              <w:t> </w:t>
            </w:r>
          </w:p>
        </w:tc>
        <w:tc>
          <w:tcPr>
            <w:tcW w:w="779" w:type="pct"/>
            <w:tcBorders>
              <w:top w:val="single" w:sz="4" w:space="0" w:color="auto"/>
              <w:left w:val="nil"/>
              <w:bottom w:val="single" w:sz="4" w:space="0" w:color="auto"/>
              <w:right w:val="nil"/>
            </w:tcBorders>
            <w:shd w:val="clear" w:color="000000" w:fill="FFFFFF"/>
            <w:noWrap/>
            <w:vAlign w:val="center"/>
          </w:tcPr>
          <w:p w14:paraId="075ACB0A" w14:textId="0F3C4FF1" w:rsidR="00F60CA8" w:rsidRPr="000D6359" w:rsidRDefault="002E2B66" w:rsidP="00301184">
            <w:pPr>
              <w:jc w:val="right"/>
              <w:rPr>
                <w:b/>
                <w:bCs/>
                <w:color w:val="000000"/>
                <w:sz w:val="20"/>
                <w:szCs w:val="20"/>
              </w:rPr>
            </w:pPr>
            <w:r w:rsidRPr="002E2B66">
              <w:rPr>
                <w:b/>
                <w:bCs/>
                <w:color w:val="000000"/>
                <w:sz w:val="20"/>
                <w:szCs w:val="20"/>
              </w:rPr>
              <w:t>3.372.567.787</w:t>
            </w:r>
          </w:p>
        </w:tc>
        <w:tc>
          <w:tcPr>
            <w:tcW w:w="115" w:type="pct"/>
            <w:tcBorders>
              <w:top w:val="single" w:sz="4" w:space="0" w:color="auto"/>
              <w:left w:val="nil"/>
              <w:bottom w:val="single" w:sz="4" w:space="0" w:color="auto"/>
              <w:right w:val="nil"/>
            </w:tcBorders>
            <w:shd w:val="clear" w:color="000000" w:fill="FFFFFF"/>
            <w:noWrap/>
            <w:vAlign w:val="center"/>
          </w:tcPr>
          <w:p w14:paraId="412BF93A" w14:textId="77777777" w:rsidR="00F60CA8" w:rsidRPr="000D6359" w:rsidRDefault="00F60CA8" w:rsidP="00301184">
            <w:pPr>
              <w:jc w:val="right"/>
              <w:rPr>
                <w:b/>
                <w:bCs/>
                <w:color w:val="000000"/>
                <w:sz w:val="20"/>
                <w:szCs w:val="20"/>
              </w:rPr>
            </w:pPr>
          </w:p>
        </w:tc>
        <w:tc>
          <w:tcPr>
            <w:tcW w:w="779" w:type="pct"/>
            <w:tcBorders>
              <w:top w:val="single" w:sz="4" w:space="0" w:color="auto"/>
              <w:left w:val="nil"/>
              <w:bottom w:val="single" w:sz="4" w:space="0" w:color="auto"/>
              <w:right w:val="nil"/>
            </w:tcBorders>
            <w:shd w:val="clear" w:color="000000" w:fill="FFFFFF"/>
            <w:noWrap/>
            <w:vAlign w:val="center"/>
          </w:tcPr>
          <w:p w14:paraId="4F05018F" w14:textId="74BE0921" w:rsidR="00F60CA8" w:rsidRPr="000D6359" w:rsidRDefault="00D25FEE" w:rsidP="00301184">
            <w:pPr>
              <w:jc w:val="right"/>
              <w:rPr>
                <w:b/>
                <w:bCs/>
                <w:color w:val="000000"/>
                <w:sz w:val="20"/>
                <w:szCs w:val="20"/>
              </w:rPr>
            </w:pPr>
            <w:r w:rsidRPr="00D25FEE">
              <w:rPr>
                <w:b/>
                <w:bCs/>
                <w:color w:val="000000"/>
                <w:sz w:val="20"/>
                <w:szCs w:val="20"/>
              </w:rPr>
              <w:t>2.494.554.529</w:t>
            </w:r>
          </w:p>
        </w:tc>
      </w:tr>
      <w:tr w:rsidR="00F60CA8" w:rsidRPr="000D6359" w14:paraId="75BB6EE4" w14:textId="77777777" w:rsidTr="008B13EB">
        <w:trPr>
          <w:trHeight w:val="284"/>
        </w:trPr>
        <w:tc>
          <w:tcPr>
            <w:tcW w:w="2641" w:type="pct"/>
            <w:tcBorders>
              <w:top w:val="nil"/>
              <w:left w:val="nil"/>
              <w:bottom w:val="nil"/>
              <w:right w:val="nil"/>
            </w:tcBorders>
            <w:shd w:val="clear" w:color="000000" w:fill="FFFFFF"/>
            <w:vAlign w:val="center"/>
            <w:hideMark/>
          </w:tcPr>
          <w:p w14:paraId="2715B946" w14:textId="77777777" w:rsidR="00F60CA8" w:rsidRPr="000D6359" w:rsidRDefault="00F60CA8" w:rsidP="00301184">
            <w:pPr>
              <w:rPr>
                <w:color w:val="000000"/>
                <w:sz w:val="20"/>
                <w:szCs w:val="20"/>
              </w:rPr>
            </w:pPr>
            <w:r w:rsidRPr="000D6359">
              <w:rPr>
                <w:color w:val="000000"/>
                <w:sz w:val="20"/>
                <w:szCs w:val="20"/>
              </w:rPr>
              <w:t> </w:t>
            </w:r>
          </w:p>
        </w:tc>
        <w:tc>
          <w:tcPr>
            <w:tcW w:w="125" w:type="pct"/>
            <w:tcBorders>
              <w:top w:val="nil"/>
              <w:left w:val="nil"/>
              <w:bottom w:val="nil"/>
              <w:right w:val="nil"/>
            </w:tcBorders>
            <w:shd w:val="clear" w:color="000000" w:fill="FFFFFF"/>
            <w:vAlign w:val="center"/>
            <w:hideMark/>
          </w:tcPr>
          <w:p w14:paraId="07716FB8" w14:textId="77777777" w:rsidR="00F60CA8" w:rsidRPr="000D6359" w:rsidRDefault="00F60CA8" w:rsidP="00301184">
            <w:pPr>
              <w:rPr>
                <w:color w:val="FFFFFF"/>
                <w:sz w:val="20"/>
                <w:szCs w:val="20"/>
              </w:rPr>
            </w:pPr>
            <w:r w:rsidRPr="000D6359">
              <w:rPr>
                <w:color w:val="FFFFFF"/>
                <w:sz w:val="20"/>
                <w:szCs w:val="20"/>
              </w:rPr>
              <w:t>-</w:t>
            </w:r>
          </w:p>
        </w:tc>
        <w:tc>
          <w:tcPr>
            <w:tcW w:w="347" w:type="pct"/>
            <w:tcBorders>
              <w:top w:val="nil"/>
              <w:left w:val="nil"/>
              <w:bottom w:val="nil"/>
              <w:right w:val="nil"/>
            </w:tcBorders>
            <w:shd w:val="clear" w:color="000000" w:fill="FFFFFF"/>
            <w:vAlign w:val="center"/>
            <w:hideMark/>
          </w:tcPr>
          <w:p w14:paraId="25D7A802" w14:textId="77777777" w:rsidR="00F60CA8" w:rsidRPr="000D6359" w:rsidRDefault="00F60CA8" w:rsidP="00301184">
            <w:pPr>
              <w:jc w:val="center"/>
              <w:rPr>
                <w:color w:val="000000"/>
                <w:sz w:val="20"/>
                <w:szCs w:val="20"/>
              </w:rPr>
            </w:pPr>
            <w:r w:rsidRPr="000D6359">
              <w:rPr>
                <w:color w:val="000000"/>
                <w:sz w:val="20"/>
                <w:szCs w:val="20"/>
              </w:rPr>
              <w:t> </w:t>
            </w:r>
          </w:p>
        </w:tc>
        <w:tc>
          <w:tcPr>
            <w:tcW w:w="215" w:type="pct"/>
            <w:tcBorders>
              <w:top w:val="nil"/>
              <w:left w:val="nil"/>
              <w:bottom w:val="nil"/>
              <w:right w:val="nil"/>
            </w:tcBorders>
            <w:shd w:val="clear" w:color="000000" w:fill="FFFFFF"/>
            <w:noWrap/>
            <w:vAlign w:val="center"/>
            <w:hideMark/>
          </w:tcPr>
          <w:p w14:paraId="5D55171D" w14:textId="77777777" w:rsidR="00F60CA8" w:rsidRPr="000D6359" w:rsidRDefault="00F60CA8" w:rsidP="00301184">
            <w:pPr>
              <w:rPr>
                <w:color w:val="000000"/>
                <w:sz w:val="20"/>
                <w:szCs w:val="20"/>
              </w:rPr>
            </w:pPr>
            <w:r w:rsidRPr="000D6359">
              <w:rPr>
                <w:color w:val="000000"/>
                <w:sz w:val="20"/>
                <w:szCs w:val="20"/>
              </w:rPr>
              <w:t> </w:t>
            </w:r>
          </w:p>
        </w:tc>
        <w:tc>
          <w:tcPr>
            <w:tcW w:w="779" w:type="pct"/>
            <w:tcBorders>
              <w:top w:val="nil"/>
              <w:left w:val="nil"/>
              <w:bottom w:val="nil"/>
              <w:right w:val="nil"/>
            </w:tcBorders>
            <w:shd w:val="clear" w:color="000000" w:fill="FFFFFF"/>
            <w:noWrap/>
            <w:vAlign w:val="center"/>
          </w:tcPr>
          <w:p w14:paraId="24648AD4" w14:textId="77777777" w:rsidR="00F60CA8" w:rsidRPr="000D6359" w:rsidRDefault="00F60CA8" w:rsidP="00301184">
            <w:pPr>
              <w:jc w:val="right"/>
              <w:rPr>
                <w:color w:val="000000"/>
                <w:sz w:val="20"/>
                <w:szCs w:val="20"/>
              </w:rPr>
            </w:pPr>
          </w:p>
        </w:tc>
        <w:tc>
          <w:tcPr>
            <w:tcW w:w="115" w:type="pct"/>
            <w:tcBorders>
              <w:top w:val="nil"/>
              <w:left w:val="nil"/>
              <w:bottom w:val="nil"/>
              <w:right w:val="nil"/>
            </w:tcBorders>
            <w:shd w:val="clear" w:color="000000" w:fill="FFFFFF"/>
            <w:noWrap/>
            <w:vAlign w:val="center"/>
          </w:tcPr>
          <w:p w14:paraId="402EB1F2" w14:textId="77777777" w:rsidR="00F60CA8" w:rsidRPr="000D6359" w:rsidRDefault="00F60CA8" w:rsidP="00301184">
            <w:pPr>
              <w:jc w:val="right"/>
              <w:rPr>
                <w:color w:val="000000"/>
                <w:sz w:val="20"/>
                <w:szCs w:val="20"/>
              </w:rPr>
            </w:pPr>
          </w:p>
        </w:tc>
        <w:tc>
          <w:tcPr>
            <w:tcW w:w="779" w:type="pct"/>
            <w:tcBorders>
              <w:top w:val="nil"/>
              <w:left w:val="nil"/>
              <w:bottom w:val="nil"/>
              <w:right w:val="nil"/>
            </w:tcBorders>
            <w:shd w:val="clear" w:color="000000" w:fill="FFFFFF"/>
            <w:noWrap/>
            <w:vAlign w:val="center"/>
          </w:tcPr>
          <w:p w14:paraId="5A6D5CF7" w14:textId="77777777" w:rsidR="00F60CA8" w:rsidRPr="000D6359" w:rsidRDefault="00F60CA8" w:rsidP="00301184">
            <w:pPr>
              <w:jc w:val="right"/>
              <w:rPr>
                <w:color w:val="000000"/>
                <w:sz w:val="20"/>
                <w:szCs w:val="20"/>
              </w:rPr>
            </w:pPr>
          </w:p>
        </w:tc>
      </w:tr>
      <w:tr w:rsidR="00F60CA8" w:rsidRPr="000D6359" w14:paraId="359633C8" w14:textId="77777777" w:rsidTr="008B13EB">
        <w:trPr>
          <w:trHeight w:val="284"/>
        </w:trPr>
        <w:tc>
          <w:tcPr>
            <w:tcW w:w="2641" w:type="pct"/>
            <w:tcBorders>
              <w:top w:val="nil"/>
              <w:left w:val="nil"/>
              <w:bottom w:val="nil"/>
              <w:right w:val="nil"/>
            </w:tcBorders>
            <w:shd w:val="clear" w:color="000000" w:fill="FFFFFF"/>
            <w:vAlign w:val="center"/>
            <w:hideMark/>
          </w:tcPr>
          <w:p w14:paraId="329A28AD" w14:textId="77777777" w:rsidR="00F60CA8" w:rsidRPr="000D6359" w:rsidRDefault="00F60CA8" w:rsidP="000D6359">
            <w:pPr>
              <w:rPr>
                <w:sz w:val="20"/>
                <w:szCs w:val="20"/>
              </w:rPr>
            </w:pPr>
            <w:r w:rsidRPr="000D6359">
              <w:rPr>
                <w:sz w:val="20"/>
                <w:szCs w:val="20"/>
              </w:rPr>
              <w:t xml:space="preserve">Nakit ve Nakit Benzerleri         </w:t>
            </w:r>
          </w:p>
        </w:tc>
        <w:tc>
          <w:tcPr>
            <w:tcW w:w="125" w:type="pct"/>
            <w:tcBorders>
              <w:top w:val="nil"/>
              <w:left w:val="nil"/>
              <w:bottom w:val="nil"/>
              <w:right w:val="nil"/>
            </w:tcBorders>
            <w:shd w:val="clear" w:color="000000" w:fill="FFFFFF"/>
            <w:vAlign w:val="center"/>
            <w:hideMark/>
          </w:tcPr>
          <w:p w14:paraId="5F173476" w14:textId="77777777" w:rsidR="00F60CA8" w:rsidRPr="000D6359" w:rsidRDefault="00F60CA8" w:rsidP="000D6359">
            <w:pPr>
              <w:rPr>
                <w:color w:val="FFFFFF"/>
                <w:sz w:val="20"/>
                <w:szCs w:val="20"/>
              </w:rPr>
            </w:pPr>
            <w:r w:rsidRPr="000D6359">
              <w:rPr>
                <w:color w:val="FFFFFF"/>
                <w:sz w:val="20"/>
                <w:szCs w:val="20"/>
              </w:rPr>
              <w:t> </w:t>
            </w:r>
          </w:p>
        </w:tc>
        <w:tc>
          <w:tcPr>
            <w:tcW w:w="347" w:type="pct"/>
            <w:tcBorders>
              <w:top w:val="nil"/>
              <w:left w:val="nil"/>
              <w:bottom w:val="nil"/>
              <w:right w:val="nil"/>
            </w:tcBorders>
            <w:shd w:val="clear" w:color="000000" w:fill="FFFFFF"/>
            <w:vAlign w:val="center"/>
          </w:tcPr>
          <w:p w14:paraId="184474E0" w14:textId="78986C16" w:rsidR="00F60CA8" w:rsidRPr="000D6359" w:rsidRDefault="00F60CA8" w:rsidP="000D6359">
            <w:pPr>
              <w:jc w:val="center"/>
              <w:rPr>
                <w:color w:val="000000"/>
                <w:sz w:val="20"/>
                <w:szCs w:val="20"/>
              </w:rPr>
            </w:pPr>
            <w:r w:rsidRPr="000D6359">
              <w:rPr>
                <w:color w:val="000000"/>
                <w:sz w:val="20"/>
                <w:szCs w:val="20"/>
              </w:rPr>
              <w:t>4</w:t>
            </w:r>
          </w:p>
        </w:tc>
        <w:tc>
          <w:tcPr>
            <w:tcW w:w="215" w:type="pct"/>
            <w:tcBorders>
              <w:top w:val="nil"/>
              <w:left w:val="nil"/>
              <w:bottom w:val="nil"/>
              <w:right w:val="nil"/>
            </w:tcBorders>
            <w:shd w:val="clear" w:color="000000" w:fill="FFFFFF"/>
            <w:noWrap/>
            <w:vAlign w:val="center"/>
            <w:hideMark/>
          </w:tcPr>
          <w:p w14:paraId="15447F55" w14:textId="77777777" w:rsidR="00F60CA8" w:rsidRPr="000D6359" w:rsidRDefault="00F60CA8" w:rsidP="000D6359">
            <w:pPr>
              <w:rPr>
                <w:color w:val="000000"/>
                <w:sz w:val="20"/>
                <w:szCs w:val="20"/>
              </w:rPr>
            </w:pPr>
            <w:r w:rsidRPr="000D6359">
              <w:rPr>
                <w:color w:val="000000"/>
                <w:sz w:val="20"/>
                <w:szCs w:val="20"/>
              </w:rPr>
              <w:t> </w:t>
            </w:r>
          </w:p>
        </w:tc>
        <w:tc>
          <w:tcPr>
            <w:tcW w:w="779" w:type="pct"/>
            <w:tcBorders>
              <w:top w:val="nil"/>
              <w:left w:val="nil"/>
              <w:bottom w:val="nil"/>
              <w:right w:val="nil"/>
            </w:tcBorders>
            <w:shd w:val="clear" w:color="000000" w:fill="FFFFFF"/>
            <w:noWrap/>
            <w:vAlign w:val="center"/>
          </w:tcPr>
          <w:p w14:paraId="7FD59E11" w14:textId="3B9D8CA7" w:rsidR="00F60CA8" w:rsidRPr="000D6359" w:rsidRDefault="00D25FEE" w:rsidP="000D6359">
            <w:pPr>
              <w:jc w:val="right"/>
              <w:rPr>
                <w:color w:val="000000"/>
                <w:sz w:val="20"/>
                <w:szCs w:val="20"/>
              </w:rPr>
            </w:pPr>
            <w:r w:rsidRPr="00D25FEE">
              <w:rPr>
                <w:color w:val="000000"/>
                <w:sz w:val="20"/>
                <w:szCs w:val="20"/>
              </w:rPr>
              <w:t>1.115.628.631</w:t>
            </w:r>
          </w:p>
        </w:tc>
        <w:tc>
          <w:tcPr>
            <w:tcW w:w="115" w:type="pct"/>
            <w:tcBorders>
              <w:top w:val="nil"/>
              <w:left w:val="nil"/>
              <w:bottom w:val="nil"/>
              <w:right w:val="nil"/>
            </w:tcBorders>
            <w:shd w:val="clear" w:color="000000" w:fill="FFFFFF"/>
            <w:noWrap/>
            <w:vAlign w:val="center"/>
          </w:tcPr>
          <w:p w14:paraId="411DE93D" w14:textId="77777777" w:rsidR="00F60CA8" w:rsidRPr="000D6359" w:rsidRDefault="00F60CA8" w:rsidP="000D6359">
            <w:pPr>
              <w:jc w:val="right"/>
              <w:rPr>
                <w:color w:val="000000"/>
                <w:sz w:val="20"/>
                <w:szCs w:val="20"/>
              </w:rPr>
            </w:pPr>
          </w:p>
        </w:tc>
        <w:tc>
          <w:tcPr>
            <w:tcW w:w="779" w:type="pct"/>
            <w:tcBorders>
              <w:top w:val="nil"/>
              <w:left w:val="nil"/>
              <w:bottom w:val="nil"/>
              <w:right w:val="nil"/>
            </w:tcBorders>
            <w:shd w:val="clear" w:color="000000" w:fill="FFFFFF"/>
            <w:noWrap/>
          </w:tcPr>
          <w:p w14:paraId="338994C4" w14:textId="0BEA4531" w:rsidR="00F60CA8" w:rsidRPr="000D6359" w:rsidRDefault="00D25FEE" w:rsidP="000D6359">
            <w:pPr>
              <w:jc w:val="right"/>
              <w:rPr>
                <w:color w:val="000000"/>
                <w:sz w:val="20"/>
                <w:szCs w:val="20"/>
              </w:rPr>
            </w:pPr>
            <w:r w:rsidRPr="00D25FEE">
              <w:rPr>
                <w:color w:val="000000"/>
                <w:sz w:val="20"/>
                <w:szCs w:val="20"/>
              </w:rPr>
              <w:t>352.888.972</w:t>
            </w:r>
          </w:p>
        </w:tc>
      </w:tr>
      <w:tr w:rsidR="00F60CA8" w:rsidRPr="000D6359" w14:paraId="6D40E255" w14:textId="77777777" w:rsidTr="008B13EB">
        <w:trPr>
          <w:trHeight w:val="284"/>
        </w:trPr>
        <w:tc>
          <w:tcPr>
            <w:tcW w:w="2641" w:type="pct"/>
            <w:tcBorders>
              <w:top w:val="nil"/>
              <w:left w:val="nil"/>
              <w:bottom w:val="nil"/>
              <w:right w:val="nil"/>
            </w:tcBorders>
            <w:shd w:val="clear" w:color="000000" w:fill="FFFFFF"/>
            <w:vAlign w:val="center"/>
            <w:hideMark/>
          </w:tcPr>
          <w:p w14:paraId="1463D5DA" w14:textId="77777777" w:rsidR="00F60CA8" w:rsidRPr="000D6359" w:rsidRDefault="00F60CA8" w:rsidP="000D6359">
            <w:pPr>
              <w:rPr>
                <w:sz w:val="20"/>
                <w:szCs w:val="20"/>
              </w:rPr>
            </w:pPr>
            <w:r w:rsidRPr="000D6359">
              <w:rPr>
                <w:sz w:val="20"/>
                <w:szCs w:val="20"/>
              </w:rPr>
              <w:t xml:space="preserve">Ticari Alacaklar       </w:t>
            </w:r>
          </w:p>
        </w:tc>
        <w:tc>
          <w:tcPr>
            <w:tcW w:w="125" w:type="pct"/>
            <w:tcBorders>
              <w:top w:val="nil"/>
              <w:left w:val="nil"/>
              <w:bottom w:val="nil"/>
              <w:right w:val="nil"/>
            </w:tcBorders>
            <w:shd w:val="clear" w:color="000000" w:fill="FFFFFF"/>
            <w:vAlign w:val="center"/>
            <w:hideMark/>
          </w:tcPr>
          <w:p w14:paraId="550FD519" w14:textId="77777777" w:rsidR="00F60CA8" w:rsidRPr="000D6359" w:rsidRDefault="00F60CA8" w:rsidP="000D6359">
            <w:pPr>
              <w:rPr>
                <w:color w:val="FFFFFF"/>
                <w:sz w:val="20"/>
                <w:szCs w:val="20"/>
              </w:rPr>
            </w:pPr>
            <w:r w:rsidRPr="000D6359">
              <w:rPr>
                <w:color w:val="FFFFFF"/>
                <w:sz w:val="20"/>
                <w:szCs w:val="20"/>
              </w:rPr>
              <w:t> </w:t>
            </w:r>
          </w:p>
        </w:tc>
        <w:tc>
          <w:tcPr>
            <w:tcW w:w="347" w:type="pct"/>
            <w:tcBorders>
              <w:top w:val="nil"/>
              <w:left w:val="nil"/>
              <w:bottom w:val="nil"/>
              <w:right w:val="nil"/>
            </w:tcBorders>
            <w:shd w:val="clear" w:color="000000" w:fill="FFFFFF"/>
            <w:vAlign w:val="center"/>
          </w:tcPr>
          <w:p w14:paraId="5B6F162B" w14:textId="0D6B8B6F" w:rsidR="00F60CA8" w:rsidRPr="000D6359" w:rsidRDefault="00F60CA8" w:rsidP="000D6359">
            <w:pPr>
              <w:jc w:val="center"/>
              <w:rPr>
                <w:color w:val="000000"/>
                <w:sz w:val="20"/>
                <w:szCs w:val="20"/>
              </w:rPr>
            </w:pPr>
            <w:r w:rsidRPr="000D6359">
              <w:rPr>
                <w:color w:val="000000"/>
                <w:sz w:val="20"/>
                <w:szCs w:val="20"/>
              </w:rPr>
              <w:t>6</w:t>
            </w:r>
          </w:p>
        </w:tc>
        <w:tc>
          <w:tcPr>
            <w:tcW w:w="215" w:type="pct"/>
            <w:tcBorders>
              <w:top w:val="nil"/>
              <w:left w:val="nil"/>
              <w:bottom w:val="nil"/>
              <w:right w:val="nil"/>
            </w:tcBorders>
            <w:shd w:val="clear" w:color="000000" w:fill="FFFFFF"/>
            <w:noWrap/>
            <w:vAlign w:val="center"/>
            <w:hideMark/>
          </w:tcPr>
          <w:p w14:paraId="4FB253A6" w14:textId="77777777" w:rsidR="00F60CA8" w:rsidRPr="000D6359" w:rsidRDefault="00F60CA8" w:rsidP="000D6359">
            <w:pPr>
              <w:rPr>
                <w:color w:val="000000"/>
                <w:sz w:val="20"/>
                <w:szCs w:val="20"/>
              </w:rPr>
            </w:pPr>
            <w:r w:rsidRPr="000D6359">
              <w:rPr>
                <w:color w:val="000000"/>
                <w:sz w:val="20"/>
                <w:szCs w:val="20"/>
              </w:rPr>
              <w:t> </w:t>
            </w:r>
          </w:p>
        </w:tc>
        <w:tc>
          <w:tcPr>
            <w:tcW w:w="779" w:type="pct"/>
            <w:tcBorders>
              <w:top w:val="nil"/>
              <w:left w:val="nil"/>
              <w:bottom w:val="nil"/>
              <w:right w:val="nil"/>
            </w:tcBorders>
            <w:shd w:val="clear" w:color="000000" w:fill="FFFFFF"/>
            <w:noWrap/>
            <w:vAlign w:val="center"/>
          </w:tcPr>
          <w:p w14:paraId="073FF3F4" w14:textId="7DE11B8F" w:rsidR="00F60CA8" w:rsidRPr="000D6359" w:rsidRDefault="002E2B66" w:rsidP="000D6359">
            <w:pPr>
              <w:jc w:val="right"/>
              <w:rPr>
                <w:color w:val="000000"/>
                <w:sz w:val="20"/>
                <w:szCs w:val="20"/>
              </w:rPr>
            </w:pPr>
            <w:r w:rsidRPr="002E2B66">
              <w:rPr>
                <w:color w:val="000000"/>
                <w:sz w:val="20"/>
                <w:szCs w:val="20"/>
              </w:rPr>
              <w:t>1.175.027.363</w:t>
            </w:r>
          </w:p>
        </w:tc>
        <w:tc>
          <w:tcPr>
            <w:tcW w:w="115" w:type="pct"/>
            <w:tcBorders>
              <w:top w:val="nil"/>
              <w:left w:val="nil"/>
              <w:bottom w:val="nil"/>
              <w:right w:val="nil"/>
            </w:tcBorders>
            <w:shd w:val="clear" w:color="000000" w:fill="FFFFFF"/>
            <w:noWrap/>
            <w:vAlign w:val="center"/>
          </w:tcPr>
          <w:p w14:paraId="3B7E99A7" w14:textId="77777777" w:rsidR="00F60CA8" w:rsidRPr="000D6359" w:rsidRDefault="00F60CA8" w:rsidP="000D6359">
            <w:pPr>
              <w:jc w:val="right"/>
              <w:rPr>
                <w:color w:val="000000"/>
                <w:sz w:val="20"/>
                <w:szCs w:val="20"/>
              </w:rPr>
            </w:pPr>
          </w:p>
        </w:tc>
        <w:tc>
          <w:tcPr>
            <w:tcW w:w="779" w:type="pct"/>
            <w:tcBorders>
              <w:top w:val="nil"/>
              <w:left w:val="nil"/>
              <w:bottom w:val="nil"/>
              <w:right w:val="nil"/>
            </w:tcBorders>
            <w:shd w:val="clear" w:color="000000" w:fill="FFFFFF"/>
            <w:noWrap/>
          </w:tcPr>
          <w:p w14:paraId="02D9767C" w14:textId="5FAD1CDD" w:rsidR="00F60CA8" w:rsidRPr="000D6359" w:rsidRDefault="00D25FEE" w:rsidP="000D6359">
            <w:pPr>
              <w:jc w:val="right"/>
              <w:rPr>
                <w:color w:val="000000"/>
                <w:sz w:val="20"/>
                <w:szCs w:val="20"/>
              </w:rPr>
            </w:pPr>
            <w:r w:rsidRPr="00D25FEE">
              <w:rPr>
                <w:color w:val="000000"/>
                <w:sz w:val="20"/>
                <w:szCs w:val="20"/>
              </w:rPr>
              <w:t>1.142.346.306</w:t>
            </w:r>
          </w:p>
        </w:tc>
      </w:tr>
      <w:tr w:rsidR="00F60CA8" w:rsidRPr="000D6359" w14:paraId="40BB241E" w14:textId="77777777" w:rsidTr="008B13EB">
        <w:trPr>
          <w:trHeight w:val="284"/>
        </w:trPr>
        <w:tc>
          <w:tcPr>
            <w:tcW w:w="2641" w:type="pct"/>
            <w:tcBorders>
              <w:top w:val="nil"/>
              <w:left w:val="nil"/>
              <w:bottom w:val="nil"/>
              <w:right w:val="nil"/>
            </w:tcBorders>
            <w:shd w:val="clear" w:color="000000" w:fill="FFFFFF"/>
            <w:vAlign w:val="center"/>
            <w:hideMark/>
          </w:tcPr>
          <w:p w14:paraId="6D37CC4A" w14:textId="77777777" w:rsidR="00F60CA8" w:rsidRPr="000D6359" w:rsidRDefault="00F60CA8" w:rsidP="000D6359">
            <w:pPr>
              <w:rPr>
                <w:i/>
                <w:iCs/>
                <w:sz w:val="20"/>
                <w:szCs w:val="20"/>
              </w:rPr>
            </w:pPr>
            <w:r w:rsidRPr="000D6359">
              <w:rPr>
                <w:i/>
                <w:iCs/>
                <w:sz w:val="20"/>
                <w:szCs w:val="20"/>
              </w:rPr>
              <w:t xml:space="preserve">- İlişkili Taraflardan Ticari Alacaklar       </w:t>
            </w:r>
          </w:p>
        </w:tc>
        <w:tc>
          <w:tcPr>
            <w:tcW w:w="125" w:type="pct"/>
            <w:tcBorders>
              <w:top w:val="nil"/>
              <w:left w:val="nil"/>
              <w:bottom w:val="nil"/>
              <w:right w:val="nil"/>
            </w:tcBorders>
            <w:shd w:val="clear" w:color="000000" w:fill="FFFFFF"/>
            <w:vAlign w:val="center"/>
            <w:hideMark/>
          </w:tcPr>
          <w:p w14:paraId="10A52500" w14:textId="77777777" w:rsidR="00F60CA8" w:rsidRPr="000D6359" w:rsidRDefault="00F60CA8" w:rsidP="000D6359">
            <w:pPr>
              <w:rPr>
                <w:i/>
                <w:iCs/>
                <w:color w:val="FFFFFF"/>
                <w:sz w:val="20"/>
                <w:szCs w:val="20"/>
              </w:rPr>
            </w:pPr>
            <w:r w:rsidRPr="000D6359">
              <w:rPr>
                <w:i/>
                <w:iCs/>
                <w:color w:val="FFFFFF"/>
                <w:sz w:val="20"/>
                <w:szCs w:val="20"/>
              </w:rPr>
              <w:t> </w:t>
            </w:r>
          </w:p>
        </w:tc>
        <w:tc>
          <w:tcPr>
            <w:tcW w:w="347" w:type="pct"/>
            <w:tcBorders>
              <w:top w:val="nil"/>
              <w:left w:val="nil"/>
              <w:bottom w:val="nil"/>
              <w:right w:val="nil"/>
            </w:tcBorders>
            <w:shd w:val="clear" w:color="000000" w:fill="FFFFFF"/>
            <w:vAlign w:val="center"/>
          </w:tcPr>
          <w:p w14:paraId="2A893D0E" w14:textId="3542C34A" w:rsidR="00F60CA8" w:rsidRPr="000D6359" w:rsidRDefault="00F60CA8" w:rsidP="000D6359">
            <w:pPr>
              <w:jc w:val="center"/>
              <w:rPr>
                <w:color w:val="000000"/>
                <w:sz w:val="20"/>
                <w:szCs w:val="20"/>
              </w:rPr>
            </w:pPr>
            <w:r w:rsidRPr="000D6359">
              <w:rPr>
                <w:color w:val="000000"/>
                <w:sz w:val="20"/>
                <w:szCs w:val="20"/>
              </w:rPr>
              <w:t>3</w:t>
            </w:r>
          </w:p>
        </w:tc>
        <w:tc>
          <w:tcPr>
            <w:tcW w:w="215" w:type="pct"/>
            <w:tcBorders>
              <w:top w:val="nil"/>
              <w:left w:val="nil"/>
              <w:bottom w:val="nil"/>
              <w:right w:val="nil"/>
            </w:tcBorders>
            <w:shd w:val="clear" w:color="000000" w:fill="FFFFFF"/>
            <w:noWrap/>
            <w:vAlign w:val="center"/>
            <w:hideMark/>
          </w:tcPr>
          <w:p w14:paraId="6DF80392" w14:textId="77777777" w:rsidR="00F60CA8" w:rsidRPr="000D6359" w:rsidRDefault="00F60CA8" w:rsidP="000D6359">
            <w:pPr>
              <w:rPr>
                <w:i/>
                <w:iCs/>
                <w:color w:val="000000"/>
                <w:sz w:val="20"/>
                <w:szCs w:val="20"/>
              </w:rPr>
            </w:pPr>
            <w:r w:rsidRPr="000D6359">
              <w:rPr>
                <w:i/>
                <w:iCs/>
                <w:color w:val="000000"/>
                <w:sz w:val="20"/>
                <w:szCs w:val="20"/>
              </w:rPr>
              <w:t> </w:t>
            </w:r>
          </w:p>
        </w:tc>
        <w:tc>
          <w:tcPr>
            <w:tcW w:w="779" w:type="pct"/>
            <w:tcBorders>
              <w:top w:val="nil"/>
              <w:left w:val="nil"/>
              <w:bottom w:val="nil"/>
              <w:right w:val="nil"/>
            </w:tcBorders>
            <w:shd w:val="clear" w:color="000000" w:fill="FFFFFF"/>
            <w:noWrap/>
            <w:vAlign w:val="center"/>
          </w:tcPr>
          <w:p w14:paraId="5EADEECD" w14:textId="18E1DFAF" w:rsidR="00F60CA8" w:rsidRPr="000D6359" w:rsidRDefault="00D25FEE" w:rsidP="000D6359">
            <w:pPr>
              <w:jc w:val="right"/>
              <w:rPr>
                <w:i/>
                <w:iCs/>
                <w:color w:val="000000"/>
                <w:sz w:val="20"/>
                <w:szCs w:val="20"/>
              </w:rPr>
            </w:pPr>
            <w:r w:rsidRPr="00D25FEE">
              <w:rPr>
                <w:i/>
                <w:iCs/>
                <w:color w:val="000000"/>
                <w:sz w:val="20"/>
                <w:szCs w:val="20"/>
              </w:rPr>
              <w:t>360.919.725</w:t>
            </w:r>
          </w:p>
        </w:tc>
        <w:tc>
          <w:tcPr>
            <w:tcW w:w="115" w:type="pct"/>
            <w:tcBorders>
              <w:top w:val="nil"/>
              <w:left w:val="nil"/>
              <w:bottom w:val="nil"/>
              <w:right w:val="nil"/>
            </w:tcBorders>
            <w:shd w:val="clear" w:color="000000" w:fill="FFFFFF"/>
            <w:noWrap/>
            <w:vAlign w:val="center"/>
          </w:tcPr>
          <w:p w14:paraId="51AF0491" w14:textId="77777777" w:rsidR="00F60CA8" w:rsidRPr="000D6359" w:rsidRDefault="00F60CA8" w:rsidP="000D6359">
            <w:pPr>
              <w:jc w:val="right"/>
              <w:rPr>
                <w:i/>
                <w:iCs/>
                <w:color w:val="000000"/>
                <w:sz w:val="20"/>
                <w:szCs w:val="20"/>
              </w:rPr>
            </w:pPr>
          </w:p>
        </w:tc>
        <w:tc>
          <w:tcPr>
            <w:tcW w:w="779" w:type="pct"/>
            <w:tcBorders>
              <w:top w:val="nil"/>
              <w:left w:val="nil"/>
              <w:bottom w:val="nil"/>
              <w:right w:val="nil"/>
            </w:tcBorders>
            <w:shd w:val="clear" w:color="000000" w:fill="FFFFFF"/>
            <w:noWrap/>
          </w:tcPr>
          <w:p w14:paraId="424EFD33" w14:textId="5FB28FE6" w:rsidR="00F60CA8" w:rsidRPr="000D6359" w:rsidRDefault="00D25FEE" w:rsidP="000D6359">
            <w:pPr>
              <w:jc w:val="right"/>
              <w:rPr>
                <w:i/>
                <w:iCs/>
                <w:color w:val="000000"/>
                <w:sz w:val="20"/>
                <w:szCs w:val="20"/>
              </w:rPr>
            </w:pPr>
            <w:r w:rsidRPr="00D25FEE">
              <w:rPr>
                <w:i/>
                <w:iCs/>
                <w:color w:val="000000"/>
                <w:sz w:val="20"/>
                <w:szCs w:val="20"/>
              </w:rPr>
              <w:t>397.486.072</w:t>
            </w:r>
          </w:p>
        </w:tc>
      </w:tr>
      <w:tr w:rsidR="00F60CA8" w:rsidRPr="000D6359" w14:paraId="6BB2E66A" w14:textId="77777777" w:rsidTr="008B13EB">
        <w:trPr>
          <w:trHeight w:val="284"/>
        </w:trPr>
        <w:tc>
          <w:tcPr>
            <w:tcW w:w="2641" w:type="pct"/>
            <w:tcBorders>
              <w:top w:val="nil"/>
              <w:left w:val="nil"/>
              <w:bottom w:val="nil"/>
              <w:right w:val="nil"/>
            </w:tcBorders>
            <w:shd w:val="clear" w:color="000000" w:fill="FFFFFF"/>
            <w:vAlign w:val="center"/>
            <w:hideMark/>
          </w:tcPr>
          <w:p w14:paraId="66656637" w14:textId="77777777" w:rsidR="00F60CA8" w:rsidRPr="000D6359" w:rsidRDefault="00F60CA8" w:rsidP="000D6359">
            <w:pPr>
              <w:rPr>
                <w:i/>
                <w:iCs/>
                <w:sz w:val="20"/>
                <w:szCs w:val="20"/>
              </w:rPr>
            </w:pPr>
            <w:r w:rsidRPr="000D6359">
              <w:rPr>
                <w:i/>
                <w:iCs/>
                <w:sz w:val="20"/>
                <w:szCs w:val="20"/>
              </w:rPr>
              <w:t xml:space="preserve">- İlişkili Olmayan Taraflardan Ticari Alacaklar        </w:t>
            </w:r>
          </w:p>
        </w:tc>
        <w:tc>
          <w:tcPr>
            <w:tcW w:w="125" w:type="pct"/>
            <w:tcBorders>
              <w:top w:val="nil"/>
              <w:left w:val="nil"/>
              <w:bottom w:val="nil"/>
              <w:right w:val="nil"/>
            </w:tcBorders>
            <w:shd w:val="clear" w:color="000000" w:fill="FFFFFF"/>
            <w:vAlign w:val="center"/>
            <w:hideMark/>
          </w:tcPr>
          <w:p w14:paraId="5B0F4B95" w14:textId="77777777" w:rsidR="00F60CA8" w:rsidRPr="000D6359" w:rsidRDefault="00F60CA8" w:rsidP="000D6359">
            <w:pPr>
              <w:rPr>
                <w:i/>
                <w:iCs/>
                <w:color w:val="FFFFFF"/>
                <w:sz w:val="20"/>
                <w:szCs w:val="20"/>
              </w:rPr>
            </w:pPr>
            <w:r w:rsidRPr="000D6359">
              <w:rPr>
                <w:i/>
                <w:iCs/>
                <w:color w:val="FFFFFF"/>
                <w:sz w:val="20"/>
                <w:szCs w:val="20"/>
              </w:rPr>
              <w:t> </w:t>
            </w:r>
          </w:p>
        </w:tc>
        <w:tc>
          <w:tcPr>
            <w:tcW w:w="347" w:type="pct"/>
            <w:tcBorders>
              <w:top w:val="nil"/>
              <w:left w:val="nil"/>
              <w:bottom w:val="nil"/>
              <w:right w:val="nil"/>
            </w:tcBorders>
            <w:shd w:val="clear" w:color="000000" w:fill="FFFFFF"/>
            <w:vAlign w:val="center"/>
          </w:tcPr>
          <w:p w14:paraId="74D379C7" w14:textId="6E62769C" w:rsidR="00F60CA8" w:rsidRPr="000D6359" w:rsidRDefault="00F60CA8" w:rsidP="000D6359">
            <w:pPr>
              <w:jc w:val="center"/>
              <w:rPr>
                <w:color w:val="000000"/>
                <w:sz w:val="20"/>
                <w:szCs w:val="20"/>
              </w:rPr>
            </w:pPr>
            <w:r w:rsidRPr="000D6359">
              <w:rPr>
                <w:color w:val="000000"/>
                <w:sz w:val="20"/>
                <w:szCs w:val="20"/>
              </w:rPr>
              <w:t>6</w:t>
            </w:r>
          </w:p>
        </w:tc>
        <w:tc>
          <w:tcPr>
            <w:tcW w:w="215" w:type="pct"/>
            <w:tcBorders>
              <w:top w:val="nil"/>
              <w:left w:val="nil"/>
              <w:bottom w:val="nil"/>
              <w:right w:val="nil"/>
            </w:tcBorders>
            <w:shd w:val="clear" w:color="000000" w:fill="FFFFFF"/>
            <w:noWrap/>
            <w:vAlign w:val="center"/>
            <w:hideMark/>
          </w:tcPr>
          <w:p w14:paraId="6FF3C1A6" w14:textId="77777777" w:rsidR="00F60CA8" w:rsidRPr="000D6359" w:rsidRDefault="00F60CA8" w:rsidP="000D6359">
            <w:pPr>
              <w:rPr>
                <w:i/>
                <w:iCs/>
                <w:color w:val="000000"/>
                <w:sz w:val="20"/>
                <w:szCs w:val="20"/>
              </w:rPr>
            </w:pPr>
            <w:r w:rsidRPr="000D6359">
              <w:rPr>
                <w:i/>
                <w:iCs/>
                <w:color w:val="000000"/>
                <w:sz w:val="20"/>
                <w:szCs w:val="20"/>
              </w:rPr>
              <w:t> </w:t>
            </w:r>
          </w:p>
        </w:tc>
        <w:tc>
          <w:tcPr>
            <w:tcW w:w="779" w:type="pct"/>
            <w:tcBorders>
              <w:top w:val="nil"/>
              <w:left w:val="nil"/>
              <w:bottom w:val="nil"/>
              <w:right w:val="nil"/>
            </w:tcBorders>
            <w:shd w:val="clear" w:color="000000" w:fill="FFFFFF"/>
            <w:noWrap/>
            <w:vAlign w:val="center"/>
          </w:tcPr>
          <w:p w14:paraId="7558EEF8" w14:textId="47B1CD0A" w:rsidR="00F60CA8" w:rsidRPr="000D6359" w:rsidRDefault="002E2B66" w:rsidP="000D6359">
            <w:pPr>
              <w:jc w:val="right"/>
              <w:rPr>
                <w:i/>
                <w:iCs/>
                <w:color w:val="000000"/>
                <w:sz w:val="20"/>
                <w:szCs w:val="20"/>
              </w:rPr>
            </w:pPr>
            <w:r w:rsidRPr="002E2B66">
              <w:rPr>
                <w:i/>
                <w:iCs/>
                <w:color w:val="000000"/>
                <w:sz w:val="20"/>
                <w:szCs w:val="20"/>
              </w:rPr>
              <w:t>814.107.638</w:t>
            </w:r>
          </w:p>
        </w:tc>
        <w:tc>
          <w:tcPr>
            <w:tcW w:w="115" w:type="pct"/>
            <w:tcBorders>
              <w:top w:val="nil"/>
              <w:left w:val="nil"/>
              <w:bottom w:val="nil"/>
              <w:right w:val="nil"/>
            </w:tcBorders>
            <w:shd w:val="clear" w:color="000000" w:fill="FFFFFF"/>
            <w:noWrap/>
            <w:vAlign w:val="center"/>
          </w:tcPr>
          <w:p w14:paraId="6FD48F0F" w14:textId="77777777" w:rsidR="00F60CA8" w:rsidRPr="000D6359" w:rsidRDefault="00F60CA8" w:rsidP="000D6359">
            <w:pPr>
              <w:jc w:val="right"/>
              <w:rPr>
                <w:i/>
                <w:iCs/>
                <w:color w:val="000000"/>
                <w:sz w:val="20"/>
                <w:szCs w:val="20"/>
              </w:rPr>
            </w:pPr>
          </w:p>
        </w:tc>
        <w:tc>
          <w:tcPr>
            <w:tcW w:w="779" w:type="pct"/>
            <w:tcBorders>
              <w:top w:val="nil"/>
              <w:left w:val="nil"/>
              <w:bottom w:val="nil"/>
              <w:right w:val="nil"/>
            </w:tcBorders>
            <w:shd w:val="clear" w:color="000000" w:fill="FFFFFF"/>
            <w:noWrap/>
          </w:tcPr>
          <w:p w14:paraId="4881331A" w14:textId="4E650851" w:rsidR="00F60CA8" w:rsidRPr="000D6359" w:rsidRDefault="00D25FEE" w:rsidP="000D6359">
            <w:pPr>
              <w:jc w:val="right"/>
              <w:rPr>
                <w:i/>
                <w:iCs/>
                <w:color w:val="000000"/>
                <w:sz w:val="20"/>
                <w:szCs w:val="20"/>
              </w:rPr>
            </w:pPr>
            <w:r w:rsidRPr="00D25FEE">
              <w:rPr>
                <w:i/>
                <w:iCs/>
                <w:color w:val="000000"/>
                <w:sz w:val="20"/>
                <w:szCs w:val="20"/>
              </w:rPr>
              <w:t>744.860.234</w:t>
            </w:r>
          </w:p>
        </w:tc>
      </w:tr>
      <w:tr w:rsidR="00F60CA8" w:rsidRPr="000D6359" w14:paraId="2544726B" w14:textId="77777777" w:rsidTr="008B13EB">
        <w:trPr>
          <w:trHeight w:val="284"/>
        </w:trPr>
        <w:tc>
          <w:tcPr>
            <w:tcW w:w="2641" w:type="pct"/>
            <w:tcBorders>
              <w:top w:val="nil"/>
              <w:left w:val="nil"/>
              <w:bottom w:val="nil"/>
              <w:right w:val="nil"/>
            </w:tcBorders>
            <w:shd w:val="clear" w:color="000000" w:fill="FFFFFF"/>
            <w:vAlign w:val="center"/>
            <w:hideMark/>
          </w:tcPr>
          <w:p w14:paraId="493E6E63" w14:textId="77777777" w:rsidR="00F60CA8" w:rsidRPr="000D6359" w:rsidRDefault="00F60CA8" w:rsidP="000D6359">
            <w:pPr>
              <w:rPr>
                <w:sz w:val="20"/>
                <w:szCs w:val="20"/>
              </w:rPr>
            </w:pPr>
            <w:r w:rsidRPr="000D6359">
              <w:rPr>
                <w:sz w:val="20"/>
                <w:szCs w:val="20"/>
              </w:rPr>
              <w:t xml:space="preserve">Diğer Alacaklar       </w:t>
            </w:r>
          </w:p>
        </w:tc>
        <w:tc>
          <w:tcPr>
            <w:tcW w:w="125" w:type="pct"/>
            <w:tcBorders>
              <w:top w:val="nil"/>
              <w:left w:val="nil"/>
              <w:bottom w:val="nil"/>
              <w:right w:val="nil"/>
            </w:tcBorders>
            <w:shd w:val="clear" w:color="000000" w:fill="FFFFFF"/>
            <w:vAlign w:val="center"/>
            <w:hideMark/>
          </w:tcPr>
          <w:p w14:paraId="7B1DABCB" w14:textId="77777777" w:rsidR="00F60CA8" w:rsidRPr="000D6359" w:rsidRDefault="00F60CA8" w:rsidP="000D6359">
            <w:pPr>
              <w:rPr>
                <w:color w:val="FFFFFF"/>
                <w:sz w:val="20"/>
                <w:szCs w:val="20"/>
              </w:rPr>
            </w:pPr>
            <w:r w:rsidRPr="000D6359">
              <w:rPr>
                <w:color w:val="FFFFFF"/>
                <w:sz w:val="20"/>
                <w:szCs w:val="20"/>
              </w:rPr>
              <w:t> </w:t>
            </w:r>
          </w:p>
        </w:tc>
        <w:tc>
          <w:tcPr>
            <w:tcW w:w="347" w:type="pct"/>
            <w:tcBorders>
              <w:top w:val="nil"/>
              <w:left w:val="nil"/>
              <w:bottom w:val="nil"/>
              <w:right w:val="nil"/>
            </w:tcBorders>
            <w:shd w:val="clear" w:color="000000" w:fill="FFFFFF"/>
            <w:vAlign w:val="center"/>
          </w:tcPr>
          <w:p w14:paraId="3C54972A" w14:textId="1D82064C" w:rsidR="00F60CA8" w:rsidRPr="000D6359" w:rsidRDefault="00F60CA8" w:rsidP="000D6359">
            <w:pPr>
              <w:jc w:val="center"/>
              <w:rPr>
                <w:color w:val="000000"/>
                <w:sz w:val="20"/>
                <w:szCs w:val="20"/>
              </w:rPr>
            </w:pPr>
            <w:r w:rsidRPr="000D6359">
              <w:rPr>
                <w:color w:val="000000"/>
                <w:sz w:val="20"/>
                <w:szCs w:val="20"/>
              </w:rPr>
              <w:t>7</w:t>
            </w:r>
          </w:p>
        </w:tc>
        <w:tc>
          <w:tcPr>
            <w:tcW w:w="215" w:type="pct"/>
            <w:tcBorders>
              <w:top w:val="nil"/>
              <w:left w:val="nil"/>
              <w:bottom w:val="nil"/>
              <w:right w:val="nil"/>
            </w:tcBorders>
            <w:shd w:val="clear" w:color="000000" w:fill="FFFFFF"/>
            <w:noWrap/>
            <w:vAlign w:val="center"/>
            <w:hideMark/>
          </w:tcPr>
          <w:p w14:paraId="1437E906" w14:textId="77777777" w:rsidR="00F60CA8" w:rsidRPr="000D6359" w:rsidRDefault="00F60CA8" w:rsidP="000D6359">
            <w:pPr>
              <w:rPr>
                <w:color w:val="000000"/>
                <w:sz w:val="20"/>
                <w:szCs w:val="20"/>
              </w:rPr>
            </w:pPr>
            <w:r w:rsidRPr="000D6359">
              <w:rPr>
                <w:color w:val="000000"/>
                <w:sz w:val="20"/>
                <w:szCs w:val="20"/>
              </w:rPr>
              <w:t> </w:t>
            </w:r>
          </w:p>
        </w:tc>
        <w:tc>
          <w:tcPr>
            <w:tcW w:w="779" w:type="pct"/>
            <w:tcBorders>
              <w:top w:val="nil"/>
              <w:left w:val="nil"/>
              <w:bottom w:val="nil"/>
              <w:right w:val="nil"/>
            </w:tcBorders>
            <w:shd w:val="clear" w:color="000000" w:fill="FFFFFF"/>
            <w:noWrap/>
            <w:vAlign w:val="center"/>
          </w:tcPr>
          <w:p w14:paraId="3FF33896" w14:textId="4EBDF633" w:rsidR="00F60CA8" w:rsidRPr="000D6359" w:rsidRDefault="00D25FEE" w:rsidP="000D6359">
            <w:pPr>
              <w:jc w:val="right"/>
              <w:rPr>
                <w:color w:val="000000"/>
                <w:sz w:val="20"/>
                <w:szCs w:val="20"/>
              </w:rPr>
            </w:pPr>
            <w:r w:rsidRPr="00D25FEE">
              <w:rPr>
                <w:color w:val="000000"/>
                <w:sz w:val="20"/>
                <w:szCs w:val="20"/>
              </w:rPr>
              <w:t>3.671.776</w:t>
            </w:r>
          </w:p>
        </w:tc>
        <w:tc>
          <w:tcPr>
            <w:tcW w:w="115" w:type="pct"/>
            <w:tcBorders>
              <w:top w:val="nil"/>
              <w:left w:val="nil"/>
              <w:bottom w:val="nil"/>
              <w:right w:val="nil"/>
            </w:tcBorders>
            <w:shd w:val="clear" w:color="000000" w:fill="FFFFFF"/>
            <w:noWrap/>
            <w:vAlign w:val="center"/>
          </w:tcPr>
          <w:p w14:paraId="70CEAF2D" w14:textId="77777777" w:rsidR="00F60CA8" w:rsidRPr="000D6359" w:rsidRDefault="00F60CA8" w:rsidP="000D6359">
            <w:pPr>
              <w:jc w:val="right"/>
              <w:rPr>
                <w:color w:val="000000"/>
                <w:sz w:val="20"/>
                <w:szCs w:val="20"/>
              </w:rPr>
            </w:pPr>
          </w:p>
        </w:tc>
        <w:tc>
          <w:tcPr>
            <w:tcW w:w="779" w:type="pct"/>
            <w:tcBorders>
              <w:top w:val="nil"/>
              <w:left w:val="nil"/>
              <w:bottom w:val="nil"/>
              <w:right w:val="nil"/>
            </w:tcBorders>
            <w:shd w:val="clear" w:color="000000" w:fill="FFFFFF"/>
            <w:noWrap/>
          </w:tcPr>
          <w:p w14:paraId="442345A3" w14:textId="3B7D7AF1" w:rsidR="00F60CA8" w:rsidRPr="000D6359" w:rsidRDefault="00D25FEE" w:rsidP="000D6359">
            <w:pPr>
              <w:jc w:val="right"/>
              <w:rPr>
                <w:color w:val="000000"/>
                <w:sz w:val="20"/>
                <w:szCs w:val="20"/>
              </w:rPr>
            </w:pPr>
            <w:r w:rsidRPr="00D25FEE">
              <w:rPr>
                <w:color w:val="000000"/>
                <w:sz w:val="20"/>
                <w:szCs w:val="20"/>
              </w:rPr>
              <w:t>2.096.107</w:t>
            </w:r>
          </w:p>
        </w:tc>
      </w:tr>
      <w:tr w:rsidR="00F60CA8" w:rsidRPr="000D6359" w14:paraId="70971B10" w14:textId="77777777" w:rsidTr="008B13EB">
        <w:trPr>
          <w:trHeight w:val="284"/>
        </w:trPr>
        <w:tc>
          <w:tcPr>
            <w:tcW w:w="2641" w:type="pct"/>
            <w:tcBorders>
              <w:top w:val="nil"/>
              <w:left w:val="nil"/>
              <w:bottom w:val="nil"/>
              <w:right w:val="nil"/>
            </w:tcBorders>
            <w:shd w:val="clear" w:color="000000" w:fill="FFFFFF"/>
            <w:vAlign w:val="center"/>
            <w:hideMark/>
          </w:tcPr>
          <w:p w14:paraId="3BA8336C" w14:textId="77777777" w:rsidR="00F60CA8" w:rsidRPr="000D6359" w:rsidRDefault="00F60CA8" w:rsidP="000D6359">
            <w:pPr>
              <w:rPr>
                <w:i/>
                <w:iCs/>
                <w:sz w:val="20"/>
                <w:szCs w:val="20"/>
              </w:rPr>
            </w:pPr>
            <w:r w:rsidRPr="000D6359">
              <w:rPr>
                <w:i/>
                <w:iCs/>
                <w:sz w:val="20"/>
                <w:szCs w:val="20"/>
              </w:rPr>
              <w:t xml:space="preserve">- İlişkili Olmayan Taraflardan Diğer Alacaklar       </w:t>
            </w:r>
          </w:p>
        </w:tc>
        <w:tc>
          <w:tcPr>
            <w:tcW w:w="125" w:type="pct"/>
            <w:tcBorders>
              <w:top w:val="nil"/>
              <w:left w:val="nil"/>
              <w:bottom w:val="nil"/>
              <w:right w:val="nil"/>
            </w:tcBorders>
            <w:shd w:val="clear" w:color="000000" w:fill="FFFFFF"/>
            <w:vAlign w:val="center"/>
            <w:hideMark/>
          </w:tcPr>
          <w:p w14:paraId="3EC99565" w14:textId="77777777" w:rsidR="00F60CA8" w:rsidRPr="000D6359" w:rsidRDefault="00F60CA8" w:rsidP="000D6359">
            <w:pPr>
              <w:rPr>
                <w:i/>
                <w:iCs/>
                <w:color w:val="FFFFFF"/>
                <w:sz w:val="20"/>
                <w:szCs w:val="20"/>
              </w:rPr>
            </w:pPr>
            <w:r w:rsidRPr="000D6359">
              <w:rPr>
                <w:i/>
                <w:iCs/>
                <w:color w:val="FFFFFF"/>
                <w:sz w:val="20"/>
                <w:szCs w:val="20"/>
              </w:rPr>
              <w:t> </w:t>
            </w:r>
          </w:p>
        </w:tc>
        <w:tc>
          <w:tcPr>
            <w:tcW w:w="347" w:type="pct"/>
            <w:tcBorders>
              <w:top w:val="nil"/>
              <w:left w:val="nil"/>
              <w:bottom w:val="nil"/>
              <w:right w:val="nil"/>
            </w:tcBorders>
            <w:shd w:val="clear" w:color="000000" w:fill="FFFFFF"/>
            <w:vAlign w:val="center"/>
          </w:tcPr>
          <w:p w14:paraId="56751164" w14:textId="5F1AAD95" w:rsidR="00F60CA8" w:rsidRPr="000D6359" w:rsidRDefault="00F60CA8" w:rsidP="000D6359">
            <w:pPr>
              <w:jc w:val="center"/>
              <w:rPr>
                <w:color w:val="000000"/>
                <w:sz w:val="20"/>
                <w:szCs w:val="20"/>
              </w:rPr>
            </w:pPr>
          </w:p>
        </w:tc>
        <w:tc>
          <w:tcPr>
            <w:tcW w:w="215" w:type="pct"/>
            <w:tcBorders>
              <w:top w:val="nil"/>
              <w:left w:val="nil"/>
              <w:bottom w:val="nil"/>
              <w:right w:val="nil"/>
            </w:tcBorders>
            <w:shd w:val="clear" w:color="000000" w:fill="FFFFFF"/>
            <w:noWrap/>
            <w:vAlign w:val="center"/>
            <w:hideMark/>
          </w:tcPr>
          <w:p w14:paraId="64291107" w14:textId="77777777" w:rsidR="00F60CA8" w:rsidRPr="000D6359" w:rsidRDefault="00F60CA8" w:rsidP="000D6359">
            <w:pPr>
              <w:rPr>
                <w:i/>
                <w:iCs/>
                <w:color w:val="000000"/>
                <w:sz w:val="20"/>
                <w:szCs w:val="20"/>
              </w:rPr>
            </w:pPr>
            <w:r w:rsidRPr="000D6359">
              <w:rPr>
                <w:i/>
                <w:iCs/>
                <w:color w:val="000000"/>
                <w:sz w:val="20"/>
                <w:szCs w:val="20"/>
              </w:rPr>
              <w:t> </w:t>
            </w:r>
          </w:p>
        </w:tc>
        <w:tc>
          <w:tcPr>
            <w:tcW w:w="779" w:type="pct"/>
            <w:tcBorders>
              <w:top w:val="nil"/>
              <w:left w:val="nil"/>
              <w:bottom w:val="nil"/>
              <w:right w:val="nil"/>
            </w:tcBorders>
            <w:shd w:val="clear" w:color="000000" w:fill="FFFFFF"/>
            <w:noWrap/>
            <w:vAlign w:val="center"/>
          </w:tcPr>
          <w:p w14:paraId="167F225F" w14:textId="7C8E4FF9" w:rsidR="00F60CA8" w:rsidRPr="000D6359" w:rsidRDefault="00D25FEE" w:rsidP="000D6359">
            <w:pPr>
              <w:jc w:val="right"/>
              <w:rPr>
                <w:i/>
                <w:iCs/>
                <w:color w:val="000000"/>
                <w:sz w:val="20"/>
                <w:szCs w:val="20"/>
              </w:rPr>
            </w:pPr>
            <w:r w:rsidRPr="00D25FEE">
              <w:rPr>
                <w:i/>
                <w:iCs/>
                <w:color w:val="000000"/>
                <w:sz w:val="20"/>
                <w:szCs w:val="20"/>
              </w:rPr>
              <w:t>3.671.776</w:t>
            </w:r>
          </w:p>
        </w:tc>
        <w:tc>
          <w:tcPr>
            <w:tcW w:w="115" w:type="pct"/>
            <w:tcBorders>
              <w:top w:val="nil"/>
              <w:left w:val="nil"/>
              <w:bottom w:val="nil"/>
              <w:right w:val="nil"/>
            </w:tcBorders>
            <w:shd w:val="clear" w:color="000000" w:fill="FFFFFF"/>
            <w:noWrap/>
            <w:vAlign w:val="center"/>
          </w:tcPr>
          <w:p w14:paraId="26564E69" w14:textId="77777777" w:rsidR="00F60CA8" w:rsidRPr="000D6359" w:rsidRDefault="00F60CA8" w:rsidP="000D6359">
            <w:pPr>
              <w:jc w:val="right"/>
              <w:rPr>
                <w:i/>
                <w:iCs/>
                <w:color w:val="000000"/>
                <w:sz w:val="20"/>
                <w:szCs w:val="20"/>
              </w:rPr>
            </w:pPr>
          </w:p>
        </w:tc>
        <w:tc>
          <w:tcPr>
            <w:tcW w:w="779" w:type="pct"/>
            <w:tcBorders>
              <w:top w:val="nil"/>
              <w:left w:val="nil"/>
              <w:bottom w:val="nil"/>
              <w:right w:val="nil"/>
            </w:tcBorders>
            <w:shd w:val="clear" w:color="000000" w:fill="FFFFFF"/>
            <w:noWrap/>
          </w:tcPr>
          <w:p w14:paraId="580AD8F3" w14:textId="11421FF2" w:rsidR="00F60CA8" w:rsidRPr="000D6359" w:rsidRDefault="00D25FEE" w:rsidP="000D6359">
            <w:pPr>
              <w:jc w:val="right"/>
              <w:rPr>
                <w:i/>
                <w:iCs/>
                <w:color w:val="000000"/>
                <w:sz w:val="20"/>
                <w:szCs w:val="20"/>
              </w:rPr>
            </w:pPr>
            <w:r w:rsidRPr="00D25FEE">
              <w:rPr>
                <w:i/>
                <w:iCs/>
                <w:color w:val="000000"/>
                <w:sz w:val="20"/>
                <w:szCs w:val="20"/>
              </w:rPr>
              <w:t>2.096.107</w:t>
            </w:r>
          </w:p>
        </w:tc>
      </w:tr>
      <w:tr w:rsidR="00F60CA8" w:rsidRPr="000D6359" w14:paraId="2F971AE1" w14:textId="77777777" w:rsidTr="008B13EB">
        <w:trPr>
          <w:trHeight w:val="284"/>
        </w:trPr>
        <w:tc>
          <w:tcPr>
            <w:tcW w:w="2641" w:type="pct"/>
            <w:tcBorders>
              <w:top w:val="nil"/>
              <w:left w:val="nil"/>
              <w:bottom w:val="nil"/>
              <w:right w:val="nil"/>
            </w:tcBorders>
            <w:shd w:val="clear" w:color="000000" w:fill="FFFFFF"/>
            <w:vAlign w:val="center"/>
            <w:hideMark/>
          </w:tcPr>
          <w:p w14:paraId="6FF62C9F" w14:textId="77777777" w:rsidR="00F60CA8" w:rsidRPr="000D6359" w:rsidRDefault="00F60CA8" w:rsidP="000D6359">
            <w:pPr>
              <w:rPr>
                <w:sz w:val="20"/>
                <w:szCs w:val="20"/>
              </w:rPr>
            </w:pPr>
            <w:r w:rsidRPr="000D6359">
              <w:rPr>
                <w:sz w:val="20"/>
                <w:szCs w:val="20"/>
              </w:rPr>
              <w:t xml:space="preserve">Stoklar       </w:t>
            </w:r>
          </w:p>
        </w:tc>
        <w:tc>
          <w:tcPr>
            <w:tcW w:w="125" w:type="pct"/>
            <w:tcBorders>
              <w:top w:val="nil"/>
              <w:left w:val="nil"/>
              <w:bottom w:val="nil"/>
              <w:right w:val="nil"/>
            </w:tcBorders>
            <w:shd w:val="clear" w:color="000000" w:fill="FFFFFF"/>
            <w:vAlign w:val="center"/>
            <w:hideMark/>
          </w:tcPr>
          <w:p w14:paraId="521ABAAF" w14:textId="77777777" w:rsidR="00F60CA8" w:rsidRPr="000D6359" w:rsidRDefault="00F60CA8" w:rsidP="000D6359">
            <w:pPr>
              <w:rPr>
                <w:color w:val="FFFFFF"/>
                <w:sz w:val="20"/>
                <w:szCs w:val="20"/>
              </w:rPr>
            </w:pPr>
            <w:r w:rsidRPr="000D6359">
              <w:rPr>
                <w:color w:val="FFFFFF"/>
                <w:sz w:val="20"/>
                <w:szCs w:val="20"/>
              </w:rPr>
              <w:t> </w:t>
            </w:r>
          </w:p>
        </w:tc>
        <w:tc>
          <w:tcPr>
            <w:tcW w:w="347" w:type="pct"/>
            <w:tcBorders>
              <w:top w:val="nil"/>
              <w:left w:val="nil"/>
              <w:bottom w:val="nil"/>
              <w:right w:val="nil"/>
            </w:tcBorders>
            <w:shd w:val="clear" w:color="000000" w:fill="FFFFFF"/>
            <w:vAlign w:val="center"/>
          </w:tcPr>
          <w:p w14:paraId="6678AD34" w14:textId="20385665" w:rsidR="00F60CA8" w:rsidRPr="000D6359" w:rsidRDefault="00F60CA8" w:rsidP="000D6359">
            <w:pPr>
              <w:jc w:val="center"/>
              <w:rPr>
                <w:color w:val="000000"/>
                <w:sz w:val="20"/>
                <w:szCs w:val="20"/>
              </w:rPr>
            </w:pPr>
            <w:r w:rsidRPr="000D6359">
              <w:rPr>
                <w:color w:val="000000"/>
                <w:sz w:val="20"/>
                <w:szCs w:val="20"/>
              </w:rPr>
              <w:t>8</w:t>
            </w:r>
          </w:p>
        </w:tc>
        <w:tc>
          <w:tcPr>
            <w:tcW w:w="215" w:type="pct"/>
            <w:tcBorders>
              <w:top w:val="nil"/>
              <w:left w:val="nil"/>
              <w:bottom w:val="nil"/>
              <w:right w:val="nil"/>
            </w:tcBorders>
            <w:shd w:val="clear" w:color="000000" w:fill="FFFFFF"/>
            <w:noWrap/>
            <w:vAlign w:val="center"/>
            <w:hideMark/>
          </w:tcPr>
          <w:p w14:paraId="3E9997BB" w14:textId="77777777" w:rsidR="00F60CA8" w:rsidRPr="000D6359" w:rsidRDefault="00F60CA8" w:rsidP="000D6359">
            <w:pPr>
              <w:rPr>
                <w:color w:val="000000"/>
                <w:sz w:val="20"/>
                <w:szCs w:val="20"/>
              </w:rPr>
            </w:pPr>
            <w:r w:rsidRPr="000D6359">
              <w:rPr>
                <w:color w:val="000000"/>
                <w:sz w:val="20"/>
                <w:szCs w:val="20"/>
              </w:rPr>
              <w:t> </w:t>
            </w:r>
          </w:p>
        </w:tc>
        <w:tc>
          <w:tcPr>
            <w:tcW w:w="779" w:type="pct"/>
            <w:tcBorders>
              <w:top w:val="nil"/>
              <w:left w:val="nil"/>
              <w:bottom w:val="nil"/>
              <w:right w:val="nil"/>
            </w:tcBorders>
            <w:shd w:val="clear" w:color="000000" w:fill="FFFFFF"/>
            <w:noWrap/>
            <w:vAlign w:val="center"/>
          </w:tcPr>
          <w:p w14:paraId="255EB3BB" w14:textId="4FB43F34" w:rsidR="00F60CA8" w:rsidRPr="000D6359" w:rsidRDefault="00D25FEE" w:rsidP="000D6359">
            <w:pPr>
              <w:jc w:val="right"/>
              <w:rPr>
                <w:color w:val="000000"/>
                <w:sz w:val="20"/>
                <w:szCs w:val="20"/>
              </w:rPr>
            </w:pPr>
            <w:r w:rsidRPr="00D25FEE">
              <w:rPr>
                <w:color w:val="000000"/>
                <w:sz w:val="20"/>
                <w:szCs w:val="20"/>
              </w:rPr>
              <w:t>687.889.536</w:t>
            </w:r>
          </w:p>
        </w:tc>
        <w:tc>
          <w:tcPr>
            <w:tcW w:w="115" w:type="pct"/>
            <w:tcBorders>
              <w:top w:val="nil"/>
              <w:left w:val="nil"/>
              <w:bottom w:val="nil"/>
              <w:right w:val="nil"/>
            </w:tcBorders>
            <w:shd w:val="clear" w:color="000000" w:fill="FFFFFF"/>
            <w:noWrap/>
            <w:vAlign w:val="center"/>
          </w:tcPr>
          <w:p w14:paraId="3D21DBC2" w14:textId="77777777" w:rsidR="00F60CA8" w:rsidRPr="000D6359" w:rsidRDefault="00F60CA8" w:rsidP="000D6359">
            <w:pPr>
              <w:jc w:val="right"/>
              <w:rPr>
                <w:color w:val="000000"/>
                <w:sz w:val="20"/>
                <w:szCs w:val="20"/>
              </w:rPr>
            </w:pPr>
          </w:p>
        </w:tc>
        <w:tc>
          <w:tcPr>
            <w:tcW w:w="779" w:type="pct"/>
            <w:tcBorders>
              <w:top w:val="nil"/>
              <w:left w:val="nil"/>
              <w:bottom w:val="nil"/>
              <w:right w:val="nil"/>
            </w:tcBorders>
            <w:shd w:val="clear" w:color="000000" w:fill="FFFFFF"/>
            <w:noWrap/>
          </w:tcPr>
          <w:p w14:paraId="56F87E9D" w14:textId="1C98DAE7" w:rsidR="00F60CA8" w:rsidRPr="000D6359" w:rsidRDefault="00D25FEE" w:rsidP="000D6359">
            <w:pPr>
              <w:jc w:val="right"/>
              <w:rPr>
                <w:color w:val="000000"/>
                <w:sz w:val="20"/>
                <w:szCs w:val="20"/>
              </w:rPr>
            </w:pPr>
            <w:r w:rsidRPr="00D25FEE">
              <w:rPr>
                <w:color w:val="000000"/>
                <w:sz w:val="20"/>
                <w:szCs w:val="20"/>
              </w:rPr>
              <w:t>774.706.820</w:t>
            </w:r>
          </w:p>
        </w:tc>
      </w:tr>
      <w:tr w:rsidR="00F60CA8" w:rsidRPr="000D6359" w14:paraId="3499C89B" w14:textId="77777777" w:rsidTr="008B13EB">
        <w:trPr>
          <w:trHeight w:val="284"/>
        </w:trPr>
        <w:tc>
          <w:tcPr>
            <w:tcW w:w="2641" w:type="pct"/>
            <w:tcBorders>
              <w:top w:val="nil"/>
              <w:left w:val="nil"/>
              <w:bottom w:val="nil"/>
              <w:right w:val="nil"/>
            </w:tcBorders>
            <w:shd w:val="clear" w:color="000000" w:fill="FFFFFF"/>
            <w:vAlign w:val="center"/>
            <w:hideMark/>
          </w:tcPr>
          <w:p w14:paraId="52EEE9F3" w14:textId="77777777" w:rsidR="00F60CA8" w:rsidRPr="000D6359" w:rsidRDefault="00F60CA8" w:rsidP="000D6359">
            <w:pPr>
              <w:rPr>
                <w:sz w:val="20"/>
                <w:szCs w:val="20"/>
              </w:rPr>
            </w:pPr>
            <w:r w:rsidRPr="000D6359">
              <w:rPr>
                <w:sz w:val="20"/>
                <w:szCs w:val="20"/>
              </w:rPr>
              <w:t xml:space="preserve">Peşin Ödenmiş Giderler </w:t>
            </w:r>
          </w:p>
        </w:tc>
        <w:tc>
          <w:tcPr>
            <w:tcW w:w="125" w:type="pct"/>
            <w:tcBorders>
              <w:top w:val="nil"/>
              <w:left w:val="nil"/>
              <w:bottom w:val="nil"/>
              <w:right w:val="nil"/>
            </w:tcBorders>
            <w:shd w:val="clear" w:color="000000" w:fill="FFFFFF"/>
            <w:vAlign w:val="center"/>
            <w:hideMark/>
          </w:tcPr>
          <w:p w14:paraId="329202AB" w14:textId="77777777" w:rsidR="00F60CA8" w:rsidRPr="000D6359" w:rsidRDefault="00F60CA8" w:rsidP="000D6359">
            <w:pPr>
              <w:rPr>
                <w:color w:val="FFFFFF"/>
                <w:sz w:val="20"/>
                <w:szCs w:val="20"/>
              </w:rPr>
            </w:pPr>
            <w:r w:rsidRPr="000D6359">
              <w:rPr>
                <w:color w:val="FFFFFF"/>
                <w:sz w:val="20"/>
                <w:szCs w:val="20"/>
              </w:rPr>
              <w:t> </w:t>
            </w:r>
          </w:p>
        </w:tc>
        <w:tc>
          <w:tcPr>
            <w:tcW w:w="347" w:type="pct"/>
            <w:tcBorders>
              <w:top w:val="nil"/>
              <w:left w:val="nil"/>
              <w:bottom w:val="nil"/>
              <w:right w:val="nil"/>
            </w:tcBorders>
            <w:shd w:val="clear" w:color="000000" w:fill="FFFFFF"/>
            <w:vAlign w:val="center"/>
          </w:tcPr>
          <w:p w14:paraId="267D2979" w14:textId="2C5730CB" w:rsidR="00F60CA8" w:rsidRPr="000D6359" w:rsidRDefault="00F60CA8" w:rsidP="000D6359">
            <w:pPr>
              <w:jc w:val="center"/>
              <w:rPr>
                <w:color w:val="000000"/>
                <w:sz w:val="20"/>
                <w:szCs w:val="20"/>
              </w:rPr>
            </w:pPr>
            <w:r w:rsidRPr="000D6359">
              <w:rPr>
                <w:color w:val="000000"/>
                <w:sz w:val="20"/>
                <w:szCs w:val="20"/>
              </w:rPr>
              <w:t>9</w:t>
            </w:r>
          </w:p>
        </w:tc>
        <w:tc>
          <w:tcPr>
            <w:tcW w:w="215" w:type="pct"/>
            <w:tcBorders>
              <w:top w:val="nil"/>
              <w:left w:val="nil"/>
              <w:bottom w:val="nil"/>
              <w:right w:val="nil"/>
            </w:tcBorders>
            <w:shd w:val="clear" w:color="000000" w:fill="FFFFFF"/>
            <w:noWrap/>
            <w:vAlign w:val="center"/>
            <w:hideMark/>
          </w:tcPr>
          <w:p w14:paraId="2AACC825" w14:textId="77777777" w:rsidR="00F60CA8" w:rsidRPr="000D6359" w:rsidRDefault="00F60CA8" w:rsidP="000D6359">
            <w:pPr>
              <w:rPr>
                <w:color w:val="000000"/>
                <w:sz w:val="20"/>
                <w:szCs w:val="20"/>
              </w:rPr>
            </w:pPr>
            <w:r w:rsidRPr="000D6359">
              <w:rPr>
                <w:color w:val="000000"/>
                <w:sz w:val="20"/>
                <w:szCs w:val="20"/>
              </w:rPr>
              <w:t> </w:t>
            </w:r>
          </w:p>
        </w:tc>
        <w:tc>
          <w:tcPr>
            <w:tcW w:w="779" w:type="pct"/>
            <w:tcBorders>
              <w:top w:val="nil"/>
              <w:left w:val="nil"/>
              <w:bottom w:val="nil"/>
              <w:right w:val="nil"/>
            </w:tcBorders>
            <w:shd w:val="clear" w:color="000000" w:fill="FFFFFF"/>
            <w:noWrap/>
            <w:vAlign w:val="center"/>
          </w:tcPr>
          <w:p w14:paraId="41870E54" w14:textId="757ACBDB" w:rsidR="00F60CA8" w:rsidRPr="000D6359" w:rsidRDefault="00D25FEE" w:rsidP="000D6359">
            <w:pPr>
              <w:jc w:val="right"/>
              <w:rPr>
                <w:color w:val="000000"/>
                <w:sz w:val="20"/>
                <w:szCs w:val="20"/>
              </w:rPr>
            </w:pPr>
            <w:r w:rsidRPr="00D25FEE">
              <w:rPr>
                <w:color w:val="000000"/>
                <w:sz w:val="20"/>
                <w:szCs w:val="20"/>
              </w:rPr>
              <w:t>358.500.229</w:t>
            </w:r>
          </w:p>
        </w:tc>
        <w:tc>
          <w:tcPr>
            <w:tcW w:w="115" w:type="pct"/>
            <w:tcBorders>
              <w:top w:val="nil"/>
              <w:left w:val="nil"/>
              <w:bottom w:val="nil"/>
              <w:right w:val="nil"/>
            </w:tcBorders>
            <w:shd w:val="clear" w:color="000000" w:fill="FFFFFF"/>
            <w:noWrap/>
            <w:vAlign w:val="center"/>
          </w:tcPr>
          <w:p w14:paraId="753D9304" w14:textId="77777777" w:rsidR="00F60CA8" w:rsidRPr="000D6359" w:rsidRDefault="00F60CA8" w:rsidP="000D6359">
            <w:pPr>
              <w:jc w:val="right"/>
              <w:rPr>
                <w:color w:val="000000"/>
                <w:sz w:val="20"/>
                <w:szCs w:val="20"/>
              </w:rPr>
            </w:pPr>
          </w:p>
        </w:tc>
        <w:tc>
          <w:tcPr>
            <w:tcW w:w="779" w:type="pct"/>
            <w:tcBorders>
              <w:top w:val="nil"/>
              <w:left w:val="nil"/>
              <w:bottom w:val="nil"/>
              <w:right w:val="nil"/>
            </w:tcBorders>
            <w:shd w:val="clear" w:color="000000" w:fill="FFFFFF"/>
            <w:noWrap/>
          </w:tcPr>
          <w:p w14:paraId="563DECE0" w14:textId="7A47DAD9" w:rsidR="00F60CA8" w:rsidRPr="000D6359" w:rsidRDefault="00D25FEE" w:rsidP="000D6359">
            <w:pPr>
              <w:jc w:val="right"/>
              <w:rPr>
                <w:color w:val="000000"/>
                <w:sz w:val="20"/>
                <w:szCs w:val="20"/>
              </w:rPr>
            </w:pPr>
            <w:r w:rsidRPr="00D25FEE">
              <w:rPr>
                <w:color w:val="000000"/>
                <w:sz w:val="20"/>
                <w:szCs w:val="20"/>
              </w:rPr>
              <w:t>222.030.306</w:t>
            </w:r>
          </w:p>
        </w:tc>
      </w:tr>
      <w:tr w:rsidR="00F60CA8" w:rsidRPr="000D6359" w14:paraId="3E9B822F" w14:textId="77777777" w:rsidTr="008B13EB">
        <w:trPr>
          <w:trHeight w:val="284"/>
        </w:trPr>
        <w:tc>
          <w:tcPr>
            <w:tcW w:w="2641" w:type="pct"/>
            <w:tcBorders>
              <w:top w:val="nil"/>
              <w:left w:val="nil"/>
              <w:bottom w:val="nil"/>
              <w:right w:val="nil"/>
            </w:tcBorders>
            <w:shd w:val="clear" w:color="000000" w:fill="FFFFFF"/>
            <w:noWrap/>
            <w:vAlign w:val="center"/>
            <w:hideMark/>
          </w:tcPr>
          <w:p w14:paraId="0AB1B2C9" w14:textId="77777777" w:rsidR="00F60CA8" w:rsidRPr="000D6359" w:rsidRDefault="00F60CA8" w:rsidP="000D6359">
            <w:pPr>
              <w:rPr>
                <w:i/>
                <w:iCs/>
                <w:sz w:val="20"/>
                <w:szCs w:val="20"/>
              </w:rPr>
            </w:pPr>
            <w:r w:rsidRPr="000D6359">
              <w:rPr>
                <w:i/>
                <w:iCs/>
                <w:sz w:val="20"/>
                <w:szCs w:val="20"/>
              </w:rPr>
              <w:t>- İlişkili Olmayan Taraflara Peşin Ödenmiş Giderler</w:t>
            </w:r>
          </w:p>
        </w:tc>
        <w:tc>
          <w:tcPr>
            <w:tcW w:w="125" w:type="pct"/>
            <w:tcBorders>
              <w:top w:val="nil"/>
              <w:left w:val="nil"/>
              <w:bottom w:val="nil"/>
              <w:right w:val="nil"/>
            </w:tcBorders>
            <w:shd w:val="clear" w:color="000000" w:fill="FFFFFF"/>
            <w:noWrap/>
            <w:vAlign w:val="center"/>
            <w:hideMark/>
          </w:tcPr>
          <w:p w14:paraId="5E247FA4" w14:textId="77777777" w:rsidR="00F60CA8" w:rsidRPr="000D6359" w:rsidRDefault="00F60CA8" w:rsidP="000D6359">
            <w:pPr>
              <w:rPr>
                <w:i/>
                <w:iCs/>
                <w:color w:val="FFFFFF"/>
                <w:sz w:val="20"/>
                <w:szCs w:val="20"/>
              </w:rPr>
            </w:pPr>
            <w:r w:rsidRPr="000D6359">
              <w:rPr>
                <w:i/>
                <w:iCs/>
                <w:color w:val="FFFFFF"/>
                <w:sz w:val="20"/>
                <w:szCs w:val="20"/>
              </w:rPr>
              <w:t> </w:t>
            </w:r>
          </w:p>
        </w:tc>
        <w:tc>
          <w:tcPr>
            <w:tcW w:w="347" w:type="pct"/>
            <w:tcBorders>
              <w:top w:val="nil"/>
              <w:left w:val="nil"/>
              <w:bottom w:val="nil"/>
              <w:right w:val="nil"/>
            </w:tcBorders>
            <w:shd w:val="clear" w:color="000000" w:fill="FFFFFF"/>
            <w:noWrap/>
            <w:vAlign w:val="center"/>
          </w:tcPr>
          <w:p w14:paraId="3941A061" w14:textId="56FF4917" w:rsidR="00F60CA8" w:rsidRPr="000D6359" w:rsidRDefault="00F60CA8" w:rsidP="000D6359">
            <w:pPr>
              <w:jc w:val="center"/>
              <w:rPr>
                <w:color w:val="000000"/>
                <w:sz w:val="20"/>
                <w:szCs w:val="20"/>
              </w:rPr>
            </w:pPr>
          </w:p>
        </w:tc>
        <w:tc>
          <w:tcPr>
            <w:tcW w:w="215" w:type="pct"/>
            <w:tcBorders>
              <w:top w:val="nil"/>
              <w:left w:val="nil"/>
              <w:bottom w:val="nil"/>
              <w:right w:val="nil"/>
            </w:tcBorders>
            <w:shd w:val="clear" w:color="000000" w:fill="FFFFFF"/>
            <w:noWrap/>
            <w:vAlign w:val="center"/>
            <w:hideMark/>
          </w:tcPr>
          <w:p w14:paraId="25B26F00" w14:textId="77777777" w:rsidR="00F60CA8" w:rsidRPr="000D6359" w:rsidRDefault="00F60CA8" w:rsidP="000D6359">
            <w:pPr>
              <w:rPr>
                <w:i/>
                <w:iCs/>
                <w:color w:val="000000"/>
                <w:sz w:val="20"/>
                <w:szCs w:val="20"/>
              </w:rPr>
            </w:pPr>
            <w:r w:rsidRPr="000D6359">
              <w:rPr>
                <w:i/>
                <w:iCs/>
                <w:color w:val="000000"/>
                <w:sz w:val="20"/>
                <w:szCs w:val="20"/>
              </w:rPr>
              <w:t> </w:t>
            </w:r>
          </w:p>
        </w:tc>
        <w:tc>
          <w:tcPr>
            <w:tcW w:w="779" w:type="pct"/>
            <w:tcBorders>
              <w:top w:val="nil"/>
              <w:left w:val="nil"/>
              <w:bottom w:val="nil"/>
              <w:right w:val="nil"/>
            </w:tcBorders>
            <w:shd w:val="clear" w:color="000000" w:fill="FFFFFF"/>
            <w:noWrap/>
            <w:vAlign w:val="center"/>
          </w:tcPr>
          <w:p w14:paraId="49590A99" w14:textId="21E9A9F6" w:rsidR="00F60CA8" w:rsidRPr="000D6359" w:rsidRDefault="00D25FEE" w:rsidP="000D6359">
            <w:pPr>
              <w:jc w:val="right"/>
              <w:rPr>
                <w:i/>
                <w:iCs/>
                <w:color w:val="000000"/>
                <w:sz w:val="20"/>
                <w:szCs w:val="20"/>
              </w:rPr>
            </w:pPr>
            <w:r w:rsidRPr="00D25FEE">
              <w:rPr>
                <w:i/>
                <w:iCs/>
                <w:color w:val="000000"/>
                <w:sz w:val="20"/>
                <w:szCs w:val="20"/>
              </w:rPr>
              <w:t>358.500.229</w:t>
            </w:r>
          </w:p>
        </w:tc>
        <w:tc>
          <w:tcPr>
            <w:tcW w:w="115" w:type="pct"/>
            <w:tcBorders>
              <w:top w:val="nil"/>
              <w:left w:val="nil"/>
              <w:bottom w:val="nil"/>
              <w:right w:val="nil"/>
            </w:tcBorders>
            <w:shd w:val="clear" w:color="000000" w:fill="FFFFFF"/>
            <w:noWrap/>
            <w:vAlign w:val="center"/>
          </w:tcPr>
          <w:p w14:paraId="77F860E0" w14:textId="77777777" w:rsidR="00F60CA8" w:rsidRPr="000D6359" w:rsidRDefault="00F60CA8" w:rsidP="000D6359">
            <w:pPr>
              <w:jc w:val="right"/>
              <w:rPr>
                <w:i/>
                <w:iCs/>
                <w:color w:val="000000"/>
                <w:sz w:val="20"/>
                <w:szCs w:val="20"/>
              </w:rPr>
            </w:pPr>
          </w:p>
        </w:tc>
        <w:tc>
          <w:tcPr>
            <w:tcW w:w="779" w:type="pct"/>
            <w:tcBorders>
              <w:top w:val="nil"/>
              <w:left w:val="nil"/>
              <w:bottom w:val="nil"/>
              <w:right w:val="nil"/>
            </w:tcBorders>
            <w:shd w:val="clear" w:color="000000" w:fill="FFFFFF"/>
            <w:noWrap/>
          </w:tcPr>
          <w:p w14:paraId="0EA974A7" w14:textId="1F3A51CD" w:rsidR="00F60CA8" w:rsidRPr="000D6359" w:rsidRDefault="00D25FEE" w:rsidP="000D6359">
            <w:pPr>
              <w:jc w:val="right"/>
              <w:rPr>
                <w:i/>
                <w:iCs/>
                <w:color w:val="000000"/>
                <w:sz w:val="20"/>
                <w:szCs w:val="20"/>
              </w:rPr>
            </w:pPr>
            <w:r w:rsidRPr="00D25FEE">
              <w:rPr>
                <w:i/>
                <w:iCs/>
                <w:color w:val="000000"/>
                <w:sz w:val="20"/>
                <w:szCs w:val="20"/>
              </w:rPr>
              <w:t>222.030.306</w:t>
            </w:r>
          </w:p>
        </w:tc>
      </w:tr>
      <w:tr w:rsidR="00F60CA8" w:rsidRPr="000D6359" w14:paraId="7B5B9A27" w14:textId="77777777" w:rsidTr="008B13EB">
        <w:trPr>
          <w:trHeight w:val="284"/>
        </w:trPr>
        <w:tc>
          <w:tcPr>
            <w:tcW w:w="2641" w:type="pct"/>
            <w:tcBorders>
              <w:top w:val="nil"/>
              <w:left w:val="nil"/>
              <w:bottom w:val="nil"/>
              <w:right w:val="nil"/>
            </w:tcBorders>
            <w:shd w:val="clear" w:color="000000" w:fill="FFFFFF"/>
            <w:vAlign w:val="center"/>
            <w:hideMark/>
          </w:tcPr>
          <w:p w14:paraId="6EDE2607" w14:textId="77777777" w:rsidR="00F60CA8" w:rsidRPr="000D6359" w:rsidRDefault="00F60CA8" w:rsidP="000D6359">
            <w:pPr>
              <w:rPr>
                <w:sz w:val="20"/>
                <w:szCs w:val="20"/>
              </w:rPr>
            </w:pPr>
            <w:r w:rsidRPr="000D6359">
              <w:rPr>
                <w:sz w:val="20"/>
                <w:szCs w:val="20"/>
              </w:rPr>
              <w:t xml:space="preserve">Diğer Dönen Varlıklar       </w:t>
            </w:r>
          </w:p>
        </w:tc>
        <w:tc>
          <w:tcPr>
            <w:tcW w:w="125" w:type="pct"/>
            <w:tcBorders>
              <w:top w:val="nil"/>
              <w:left w:val="nil"/>
              <w:bottom w:val="nil"/>
              <w:right w:val="nil"/>
            </w:tcBorders>
            <w:shd w:val="clear" w:color="000000" w:fill="FFFFFF"/>
            <w:vAlign w:val="center"/>
            <w:hideMark/>
          </w:tcPr>
          <w:p w14:paraId="5B65DC64" w14:textId="77777777" w:rsidR="00F60CA8" w:rsidRPr="000D6359" w:rsidRDefault="00F60CA8" w:rsidP="000D6359">
            <w:pPr>
              <w:rPr>
                <w:color w:val="FFFFFF"/>
                <w:sz w:val="20"/>
                <w:szCs w:val="20"/>
              </w:rPr>
            </w:pPr>
            <w:r w:rsidRPr="000D6359">
              <w:rPr>
                <w:color w:val="FFFFFF"/>
                <w:sz w:val="20"/>
                <w:szCs w:val="20"/>
              </w:rPr>
              <w:t> </w:t>
            </w:r>
          </w:p>
        </w:tc>
        <w:tc>
          <w:tcPr>
            <w:tcW w:w="347" w:type="pct"/>
            <w:tcBorders>
              <w:top w:val="nil"/>
              <w:left w:val="nil"/>
              <w:bottom w:val="nil"/>
              <w:right w:val="nil"/>
            </w:tcBorders>
            <w:shd w:val="clear" w:color="000000" w:fill="FFFFFF"/>
            <w:vAlign w:val="center"/>
          </w:tcPr>
          <w:p w14:paraId="6DC4E049" w14:textId="3C4E2148" w:rsidR="00F60CA8" w:rsidRPr="000D6359" w:rsidRDefault="00F60CA8" w:rsidP="000D6359">
            <w:pPr>
              <w:jc w:val="center"/>
              <w:rPr>
                <w:color w:val="000000"/>
                <w:sz w:val="20"/>
                <w:szCs w:val="20"/>
              </w:rPr>
            </w:pPr>
          </w:p>
        </w:tc>
        <w:tc>
          <w:tcPr>
            <w:tcW w:w="215" w:type="pct"/>
            <w:tcBorders>
              <w:top w:val="nil"/>
              <w:left w:val="nil"/>
              <w:bottom w:val="nil"/>
              <w:right w:val="nil"/>
            </w:tcBorders>
            <w:shd w:val="clear" w:color="000000" w:fill="FFFFFF"/>
            <w:noWrap/>
            <w:vAlign w:val="center"/>
            <w:hideMark/>
          </w:tcPr>
          <w:p w14:paraId="34DD494E" w14:textId="77777777" w:rsidR="00F60CA8" w:rsidRPr="000D6359" w:rsidRDefault="00F60CA8" w:rsidP="000D6359">
            <w:pPr>
              <w:rPr>
                <w:color w:val="000000"/>
                <w:sz w:val="20"/>
                <w:szCs w:val="20"/>
              </w:rPr>
            </w:pPr>
            <w:r w:rsidRPr="000D6359">
              <w:rPr>
                <w:color w:val="000000"/>
                <w:sz w:val="20"/>
                <w:szCs w:val="20"/>
              </w:rPr>
              <w:t> </w:t>
            </w:r>
          </w:p>
        </w:tc>
        <w:tc>
          <w:tcPr>
            <w:tcW w:w="779" w:type="pct"/>
            <w:tcBorders>
              <w:top w:val="nil"/>
              <w:left w:val="nil"/>
              <w:bottom w:val="nil"/>
              <w:right w:val="nil"/>
            </w:tcBorders>
            <w:shd w:val="clear" w:color="000000" w:fill="FFFFFF"/>
            <w:noWrap/>
            <w:vAlign w:val="center"/>
          </w:tcPr>
          <w:p w14:paraId="285207AF" w14:textId="198C0842" w:rsidR="00F60CA8" w:rsidRPr="000D6359" w:rsidRDefault="00D25FEE" w:rsidP="000D6359">
            <w:pPr>
              <w:jc w:val="right"/>
              <w:rPr>
                <w:color w:val="000000"/>
                <w:sz w:val="20"/>
                <w:szCs w:val="20"/>
              </w:rPr>
            </w:pPr>
            <w:r w:rsidRPr="00D25FEE">
              <w:rPr>
                <w:color w:val="000000"/>
                <w:sz w:val="20"/>
                <w:szCs w:val="20"/>
              </w:rPr>
              <w:t>31.850.25</w:t>
            </w:r>
            <w:r w:rsidR="00652087">
              <w:rPr>
                <w:color w:val="000000"/>
                <w:sz w:val="20"/>
                <w:szCs w:val="20"/>
              </w:rPr>
              <w:t>2</w:t>
            </w:r>
          </w:p>
        </w:tc>
        <w:tc>
          <w:tcPr>
            <w:tcW w:w="115" w:type="pct"/>
            <w:tcBorders>
              <w:top w:val="nil"/>
              <w:left w:val="nil"/>
              <w:bottom w:val="nil"/>
              <w:right w:val="nil"/>
            </w:tcBorders>
            <w:shd w:val="clear" w:color="000000" w:fill="FFFFFF"/>
            <w:noWrap/>
            <w:vAlign w:val="center"/>
          </w:tcPr>
          <w:p w14:paraId="6DFD8FF3" w14:textId="77777777" w:rsidR="00F60CA8" w:rsidRPr="000D6359" w:rsidRDefault="00F60CA8" w:rsidP="000D6359">
            <w:pPr>
              <w:jc w:val="right"/>
              <w:rPr>
                <w:color w:val="000000"/>
                <w:sz w:val="20"/>
                <w:szCs w:val="20"/>
              </w:rPr>
            </w:pPr>
          </w:p>
        </w:tc>
        <w:tc>
          <w:tcPr>
            <w:tcW w:w="779" w:type="pct"/>
            <w:tcBorders>
              <w:top w:val="nil"/>
              <w:left w:val="nil"/>
              <w:bottom w:val="nil"/>
              <w:right w:val="nil"/>
            </w:tcBorders>
            <w:shd w:val="clear" w:color="000000" w:fill="FFFFFF"/>
            <w:noWrap/>
          </w:tcPr>
          <w:p w14:paraId="33885324" w14:textId="770DF9A0" w:rsidR="00F60CA8" w:rsidRPr="000D6359" w:rsidRDefault="00D25FEE" w:rsidP="000D6359">
            <w:pPr>
              <w:jc w:val="right"/>
              <w:rPr>
                <w:color w:val="000000"/>
                <w:sz w:val="20"/>
                <w:szCs w:val="20"/>
              </w:rPr>
            </w:pPr>
            <w:r w:rsidRPr="00D25FEE">
              <w:rPr>
                <w:color w:val="000000"/>
                <w:sz w:val="20"/>
                <w:szCs w:val="20"/>
              </w:rPr>
              <w:t>486.018</w:t>
            </w:r>
          </w:p>
        </w:tc>
      </w:tr>
      <w:tr w:rsidR="00F60CA8" w:rsidRPr="000D6359" w14:paraId="44116C7E" w14:textId="77777777" w:rsidTr="008B13EB">
        <w:trPr>
          <w:trHeight w:val="284"/>
        </w:trPr>
        <w:tc>
          <w:tcPr>
            <w:tcW w:w="2641" w:type="pct"/>
            <w:tcBorders>
              <w:top w:val="nil"/>
              <w:left w:val="nil"/>
              <w:bottom w:val="nil"/>
              <w:right w:val="nil"/>
            </w:tcBorders>
            <w:shd w:val="clear" w:color="000000" w:fill="FFFFFF"/>
            <w:vAlign w:val="center"/>
            <w:hideMark/>
          </w:tcPr>
          <w:p w14:paraId="0435C6ED" w14:textId="77777777" w:rsidR="00F60CA8" w:rsidRPr="000D6359" w:rsidRDefault="00F60CA8" w:rsidP="00301184">
            <w:pPr>
              <w:rPr>
                <w:sz w:val="20"/>
                <w:szCs w:val="20"/>
              </w:rPr>
            </w:pPr>
            <w:r w:rsidRPr="000D6359">
              <w:rPr>
                <w:sz w:val="20"/>
                <w:szCs w:val="20"/>
              </w:rPr>
              <w:t> </w:t>
            </w:r>
          </w:p>
        </w:tc>
        <w:tc>
          <w:tcPr>
            <w:tcW w:w="125" w:type="pct"/>
            <w:tcBorders>
              <w:top w:val="nil"/>
              <w:left w:val="nil"/>
              <w:bottom w:val="nil"/>
              <w:right w:val="nil"/>
            </w:tcBorders>
            <w:shd w:val="clear" w:color="000000" w:fill="FFFFFF"/>
            <w:vAlign w:val="center"/>
            <w:hideMark/>
          </w:tcPr>
          <w:p w14:paraId="1E1D3636" w14:textId="77777777" w:rsidR="00F60CA8" w:rsidRPr="000D6359" w:rsidRDefault="00F60CA8" w:rsidP="00301184">
            <w:pPr>
              <w:rPr>
                <w:color w:val="FFFFFF"/>
                <w:sz w:val="20"/>
                <w:szCs w:val="20"/>
              </w:rPr>
            </w:pPr>
            <w:r w:rsidRPr="000D6359">
              <w:rPr>
                <w:color w:val="FFFFFF"/>
                <w:sz w:val="20"/>
                <w:szCs w:val="20"/>
              </w:rPr>
              <w:t> </w:t>
            </w:r>
          </w:p>
        </w:tc>
        <w:tc>
          <w:tcPr>
            <w:tcW w:w="347" w:type="pct"/>
            <w:tcBorders>
              <w:top w:val="nil"/>
              <w:left w:val="nil"/>
              <w:bottom w:val="nil"/>
              <w:right w:val="nil"/>
            </w:tcBorders>
            <w:shd w:val="clear" w:color="000000" w:fill="FFFFFF"/>
            <w:vAlign w:val="center"/>
          </w:tcPr>
          <w:p w14:paraId="61B56D5D" w14:textId="1AE7CDF7" w:rsidR="00F60CA8" w:rsidRPr="000D6359" w:rsidRDefault="00F60CA8" w:rsidP="00301184">
            <w:pPr>
              <w:jc w:val="center"/>
              <w:rPr>
                <w:color w:val="000000"/>
                <w:sz w:val="20"/>
                <w:szCs w:val="20"/>
              </w:rPr>
            </w:pPr>
          </w:p>
        </w:tc>
        <w:tc>
          <w:tcPr>
            <w:tcW w:w="215" w:type="pct"/>
            <w:tcBorders>
              <w:top w:val="nil"/>
              <w:left w:val="nil"/>
              <w:bottom w:val="nil"/>
              <w:right w:val="nil"/>
            </w:tcBorders>
            <w:shd w:val="clear" w:color="000000" w:fill="FFFFFF"/>
            <w:noWrap/>
            <w:vAlign w:val="center"/>
            <w:hideMark/>
          </w:tcPr>
          <w:p w14:paraId="08316806" w14:textId="77777777" w:rsidR="00F60CA8" w:rsidRPr="000D6359" w:rsidRDefault="00F60CA8" w:rsidP="00301184">
            <w:pPr>
              <w:rPr>
                <w:color w:val="000000"/>
                <w:sz w:val="20"/>
                <w:szCs w:val="20"/>
              </w:rPr>
            </w:pPr>
            <w:r w:rsidRPr="000D6359">
              <w:rPr>
                <w:color w:val="000000"/>
                <w:sz w:val="20"/>
                <w:szCs w:val="20"/>
              </w:rPr>
              <w:t> </w:t>
            </w:r>
          </w:p>
        </w:tc>
        <w:tc>
          <w:tcPr>
            <w:tcW w:w="779" w:type="pct"/>
            <w:tcBorders>
              <w:top w:val="nil"/>
              <w:left w:val="nil"/>
              <w:bottom w:val="nil"/>
              <w:right w:val="nil"/>
            </w:tcBorders>
            <w:shd w:val="clear" w:color="000000" w:fill="FFFFFF"/>
            <w:noWrap/>
            <w:vAlign w:val="center"/>
          </w:tcPr>
          <w:p w14:paraId="6A705C7C" w14:textId="77777777" w:rsidR="00F60CA8" w:rsidRPr="000D6359" w:rsidRDefault="00F60CA8" w:rsidP="00301184">
            <w:pPr>
              <w:jc w:val="right"/>
              <w:rPr>
                <w:color w:val="000000"/>
                <w:sz w:val="20"/>
                <w:szCs w:val="20"/>
              </w:rPr>
            </w:pPr>
          </w:p>
        </w:tc>
        <w:tc>
          <w:tcPr>
            <w:tcW w:w="115" w:type="pct"/>
            <w:tcBorders>
              <w:top w:val="nil"/>
              <w:left w:val="nil"/>
              <w:bottom w:val="nil"/>
              <w:right w:val="nil"/>
            </w:tcBorders>
            <w:shd w:val="clear" w:color="000000" w:fill="FFFFFF"/>
            <w:noWrap/>
            <w:vAlign w:val="center"/>
          </w:tcPr>
          <w:p w14:paraId="7398E4A0" w14:textId="77777777" w:rsidR="00F60CA8" w:rsidRPr="000D6359" w:rsidRDefault="00F60CA8" w:rsidP="00301184">
            <w:pPr>
              <w:jc w:val="right"/>
              <w:rPr>
                <w:color w:val="000000"/>
                <w:sz w:val="20"/>
                <w:szCs w:val="20"/>
              </w:rPr>
            </w:pPr>
          </w:p>
        </w:tc>
        <w:tc>
          <w:tcPr>
            <w:tcW w:w="779" w:type="pct"/>
            <w:tcBorders>
              <w:top w:val="nil"/>
              <w:left w:val="nil"/>
              <w:bottom w:val="nil"/>
              <w:right w:val="nil"/>
            </w:tcBorders>
            <w:shd w:val="clear" w:color="000000" w:fill="FFFFFF"/>
            <w:noWrap/>
            <w:vAlign w:val="center"/>
          </w:tcPr>
          <w:p w14:paraId="4B87B753" w14:textId="77777777" w:rsidR="00F60CA8" w:rsidRPr="000D6359" w:rsidRDefault="00F60CA8" w:rsidP="00301184">
            <w:pPr>
              <w:jc w:val="right"/>
              <w:rPr>
                <w:color w:val="000000"/>
                <w:sz w:val="20"/>
                <w:szCs w:val="20"/>
              </w:rPr>
            </w:pPr>
          </w:p>
        </w:tc>
      </w:tr>
      <w:tr w:rsidR="00F60CA8" w:rsidRPr="000D6359" w14:paraId="15A3AF35" w14:textId="77777777" w:rsidTr="008B13EB">
        <w:trPr>
          <w:trHeight w:val="284"/>
        </w:trPr>
        <w:tc>
          <w:tcPr>
            <w:tcW w:w="2641" w:type="pct"/>
            <w:tcBorders>
              <w:top w:val="single" w:sz="4" w:space="0" w:color="auto"/>
              <w:left w:val="nil"/>
              <w:bottom w:val="single" w:sz="4" w:space="0" w:color="auto"/>
              <w:right w:val="nil"/>
            </w:tcBorders>
            <w:shd w:val="clear" w:color="000000" w:fill="FFFFFF"/>
            <w:vAlign w:val="center"/>
            <w:hideMark/>
          </w:tcPr>
          <w:p w14:paraId="6B7BFF07" w14:textId="77777777" w:rsidR="00F60CA8" w:rsidRPr="000D6359" w:rsidRDefault="00F60CA8" w:rsidP="00301184">
            <w:pPr>
              <w:rPr>
                <w:b/>
                <w:bCs/>
                <w:sz w:val="20"/>
                <w:szCs w:val="20"/>
              </w:rPr>
            </w:pPr>
            <w:r w:rsidRPr="000D6359">
              <w:rPr>
                <w:b/>
                <w:bCs/>
                <w:sz w:val="20"/>
                <w:szCs w:val="20"/>
              </w:rPr>
              <w:t xml:space="preserve">Duran Varlıklar       </w:t>
            </w:r>
          </w:p>
        </w:tc>
        <w:tc>
          <w:tcPr>
            <w:tcW w:w="125" w:type="pct"/>
            <w:tcBorders>
              <w:top w:val="single" w:sz="4" w:space="0" w:color="auto"/>
              <w:left w:val="nil"/>
              <w:bottom w:val="single" w:sz="4" w:space="0" w:color="auto"/>
              <w:right w:val="nil"/>
            </w:tcBorders>
            <w:shd w:val="clear" w:color="000000" w:fill="FFFFFF"/>
            <w:vAlign w:val="center"/>
            <w:hideMark/>
          </w:tcPr>
          <w:p w14:paraId="0EF3A6E8" w14:textId="77777777" w:rsidR="00F60CA8" w:rsidRPr="000D6359" w:rsidRDefault="00F60CA8" w:rsidP="00301184">
            <w:pPr>
              <w:rPr>
                <w:b/>
                <w:bCs/>
                <w:color w:val="FFFFFF"/>
                <w:sz w:val="20"/>
                <w:szCs w:val="20"/>
              </w:rPr>
            </w:pPr>
            <w:r w:rsidRPr="000D6359">
              <w:rPr>
                <w:b/>
                <w:bCs/>
                <w:color w:val="FFFFFF"/>
                <w:sz w:val="20"/>
                <w:szCs w:val="20"/>
              </w:rPr>
              <w:t> </w:t>
            </w:r>
          </w:p>
        </w:tc>
        <w:tc>
          <w:tcPr>
            <w:tcW w:w="347" w:type="pct"/>
            <w:tcBorders>
              <w:top w:val="single" w:sz="4" w:space="0" w:color="auto"/>
              <w:left w:val="nil"/>
              <w:bottom w:val="single" w:sz="4" w:space="0" w:color="auto"/>
              <w:right w:val="nil"/>
            </w:tcBorders>
            <w:shd w:val="clear" w:color="000000" w:fill="FFFFFF"/>
            <w:vAlign w:val="center"/>
          </w:tcPr>
          <w:p w14:paraId="3456D365" w14:textId="49D5488F" w:rsidR="00F60CA8" w:rsidRPr="000D6359" w:rsidRDefault="00F60CA8" w:rsidP="00301184">
            <w:pPr>
              <w:jc w:val="center"/>
              <w:rPr>
                <w:color w:val="000000"/>
                <w:sz w:val="20"/>
                <w:szCs w:val="20"/>
              </w:rPr>
            </w:pPr>
          </w:p>
        </w:tc>
        <w:tc>
          <w:tcPr>
            <w:tcW w:w="215" w:type="pct"/>
            <w:tcBorders>
              <w:top w:val="single" w:sz="4" w:space="0" w:color="auto"/>
              <w:left w:val="nil"/>
              <w:bottom w:val="single" w:sz="4" w:space="0" w:color="auto"/>
              <w:right w:val="nil"/>
            </w:tcBorders>
            <w:shd w:val="clear" w:color="000000" w:fill="FFFFFF"/>
            <w:noWrap/>
            <w:vAlign w:val="center"/>
            <w:hideMark/>
          </w:tcPr>
          <w:p w14:paraId="01F89D9D" w14:textId="77777777" w:rsidR="00F60CA8" w:rsidRPr="000D6359" w:rsidRDefault="00F60CA8" w:rsidP="00301184">
            <w:pPr>
              <w:rPr>
                <w:b/>
                <w:bCs/>
                <w:color w:val="000000"/>
                <w:sz w:val="20"/>
                <w:szCs w:val="20"/>
              </w:rPr>
            </w:pPr>
            <w:r w:rsidRPr="000D6359">
              <w:rPr>
                <w:b/>
                <w:bCs/>
                <w:color w:val="000000"/>
                <w:sz w:val="20"/>
                <w:szCs w:val="20"/>
              </w:rPr>
              <w:t> </w:t>
            </w:r>
          </w:p>
        </w:tc>
        <w:tc>
          <w:tcPr>
            <w:tcW w:w="779" w:type="pct"/>
            <w:tcBorders>
              <w:top w:val="single" w:sz="4" w:space="0" w:color="auto"/>
              <w:left w:val="nil"/>
              <w:bottom w:val="single" w:sz="4" w:space="0" w:color="auto"/>
              <w:right w:val="nil"/>
            </w:tcBorders>
            <w:shd w:val="clear" w:color="000000" w:fill="FFFFFF"/>
            <w:noWrap/>
            <w:vAlign w:val="center"/>
          </w:tcPr>
          <w:p w14:paraId="39C3544C" w14:textId="488E7B90" w:rsidR="00F60CA8" w:rsidRPr="000D6359" w:rsidRDefault="00C040F3" w:rsidP="00301184">
            <w:pPr>
              <w:jc w:val="right"/>
              <w:rPr>
                <w:b/>
                <w:bCs/>
                <w:color w:val="000000"/>
                <w:sz w:val="20"/>
                <w:szCs w:val="20"/>
              </w:rPr>
            </w:pPr>
            <w:r w:rsidRPr="00C040F3">
              <w:rPr>
                <w:b/>
                <w:bCs/>
                <w:color w:val="000000"/>
                <w:sz w:val="20"/>
                <w:szCs w:val="20"/>
              </w:rPr>
              <w:t>4.892.575.006</w:t>
            </w:r>
          </w:p>
        </w:tc>
        <w:tc>
          <w:tcPr>
            <w:tcW w:w="115" w:type="pct"/>
            <w:tcBorders>
              <w:top w:val="single" w:sz="4" w:space="0" w:color="auto"/>
              <w:left w:val="nil"/>
              <w:bottom w:val="single" w:sz="4" w:space="0" w:color="auto"/>
              <w:right w:val="nil"/>
            </w:tcBorders>
            <w:shd w:val="clear" w:color="000000" w:fill="FFFFFF"/>
            <w:noWrap/>
            <w:vAlign w:val="center"/>
          </w:tcPr>
          <w:p w14:paraId="1585AD4C" w14:textId="77777777" w:rsidR="00F60CA8" w:rsidRPr="000D6359" w:rsidRDefault="00F60CA8" w:rsidP="00301184">
            <w:pPr>
              <w:jc w:val="right"/>
              <w:rPr>
                <w:b/>
                <w:bCs/>
                <w:color w:val="000000"/>
                <w:sz w:val="20"/>
                <w:szCs w:val="20"/>
              </w:rPr>
            </w:pPr>
          </w:p>
        </w:tc>
        <w:tc>
          <w:tcPr>
            <w:tcW w:w="779" w:type="pct"/>
            <w:tcBorders>
              <w:top w:val="single" w:sz="4" w:space="0" w:color="auto"/>
              <w:left w:val="nil"/>
              <w:bottom w:val="single" w:sz="4" w:space="0" w:color="auto"/>
              <w:right w:val="nil"/>
            </w:tcBorders>
            <w:shd w:val="clear" w:color="000000" w:fill="FFFFFF"/>
            <w:noWrap/>
            <w:vAlign w:val="center"/>
          </w:tcPr>
          <w:p w14:paraId="4456043E" w14:textId="7C6B1821" w:rsidR="00F60CA8" w:rsidRPr="000D6359" w:rsidRDefault="00D25FEE" w:rsidP="00301184">
            <w:pPr>
              <w:jc w:val="right"/>
              <w:rPr>
                <w:b/>
                <w:bCs/>
                <w:color w:val="000000"/>
                <w:sz w:val="20"/>
                <w:szCs w:val="20"/>
              </w:rPr>
            </w:pPr>
            <w:r w:rsidRPr="00D25FEE">
              <w:rPr>
                <w:b/>
                <w:bCs/>
                <w:color w:val="000000"/>
                <w:sz w:val="20"/>
                <w:szCs w:val="20"/>
              </w:rPr>
              <w:t>4.931.110.817</w:t>
            </w:r>
          </w:p>
        </w:tc>
      </w:tr>
      <w:tr w:rsidR="00F60CA8" w:rsidRPr="000D6359" w14:paraId="7CE2DC12" w14:textId="77777777" w:rsidTr="008B13EB">
        <w:trPr>
          <w:trHeight w:val="284"/>
        </w:trPr>
        <w:tc>
          <w:tcPr>
            <w:tcW w:w="2641" w:type="pct"/>
            <w:tcBorders>
              <w:top w:val="nil"/>
              <w:left w:val="nil"/>
              <w:bottom w:val="nil"/>
              <w:right w:val="nil"/>
            </w:tcBorders>
            <w:shd w:val="clear" w:color="000000" w:fill="FFFFFF"/>
            <w:vAlign w:val="center"/>
            <w:hideMark/>
          </w:tcPr>
          <w:p w14:paraId="438543F1" w14:textId="77777777" w:rsidR="00F60CA8" w:rsidRPr="000D6359" w:rsidRDefault="00F60CA8" w:rsidP="00301184">
            <w:pPr>
              <w:rPr>
                <w:b/>
                <w:bCs/>
                <w:sz w:val="20"/>
                <w:szCs w:val="20"/>
              </w:rPr>
            </w:pPr>
            <w:r w:rsidRPr="000D6359">
              <w:rPr>
                <w:b/>
                <w:bCs/>
                <w:sz w:val="20"/>
                <w:szCs w:val="20"/>
              </w:rPr>
              <w:t> </w:t>
            </w:r>
          </w:p>
        </w:tc>
        <w:tc>
          <w:tcPr>
            <w:tcW w:w="125" w:type="pct"/>
            <w:tcBorders>
              <w:top w:val="nil"/>
              <w:left w:val="nil"/>
              <w:bottom w:val="nil"/>
              <w:right w:val="nil"/>
            </w:tcBorders>
            <w:shd w:val="clear" w:color="000000" w:fill="FFFFFF"/>
            <w:vAlign w:val="center"/>
            <w:hideMark/>
          </w:tcPr>
          <w:p w14:paraId="6A8C5D86" w14:textId="77777777" w:rsidR="00F60CA8" w:rsidRPr="000D6359" w:rsidRDefault="00F60CA8" w:rsidP="00301184">
            <w:pPr>
              <w:rPr>
                <w:color w:val="FFFFFF"/>
                <w:sz w:val="20"/>
                <w:szCs w:val="20"/>
              </w:rPr>
            </w:pPr>
            <w:r w:rsidRPr="000D6359">
              <w:rPr>
                <w:color w:val="FFFFFF"/>
                <w:sz w:val="20"/>
                <w:szCs w:val="20"/>
              </w:rPr>
              <w:t> </w:t>
            </w:r>
          </w:p>
        </w:tc>
        <w:tc>
          <w:tcPr>
            <w:tcW w:w="347" w:type="pct"/>
            <w:tcBorders>
              <w:top w:val="nil"/>
              <w:left w:val="nil"/>
              <w:bottom w:val="nil"/>
              <w:right w:val="nil"/>
            </w:tcBorders>
            <w:shd w:val="clear" w:color="000000" w:fill="FFFFFF"/>
            <w:vAlign w:val="center"/>
          </w:tcPr>
          <w:p w14:paraId="25ECC9E1" w14:textId="164D68E6" w:rsidR="00F60CA8" w:rsidRPr="000D6359" w:rsidRDefault="00F60CA8" w:rsidP="00301184">
            <w:pPr>
              <w:jc w:val="center"/>
              <w:rPr>
                <w:color w:val="000000"/>
                <w:sz w:val="20"/>
                <w:szCs w:val="20"/>
              </w:rPr>
            </w:pPr>
          </w:p>
        </w:tc>
        <w:tc>
          <w:tcPr>
            <w:tcW w:w="215" w:type="pct"/>
            <w:tcBorders>
              <w:top w:val="nil"/>
              <w:left w:val="nil"/>
              <w:bottom w:val="nil"/>
              <w:right w:val="nil"/>
            </w:tcBorders>
            <w:shd w:val="clear" w:color="000000" w:fill="FFFFFF"/>
            <w:noWrap/>
            <w:vAlign w:val="center"/>
            <w:hideMark/>
          </w:tcPr>
          <w:p w14:paraId="08097B4F" w14:textId="77777777" w:rsidR="00F60CA8" w:rsidRPr="000D6359" w:rsidRDefault="00F60CA8" w:rsidP="00301184">
            <w:pPr>
              <w:rPr>
                <w:color w:val="000000"/>
                <w:sz w:val="20"/>
                <w:szCs w:val="20"/>
              </w:rPr>
            </w:pPr>
            <w:r w:rsidRPr="000D6359">
              <w:rPr>
                <w:color w:val="000000"/>
                <w:sz w:val="20"/>
                <w:szCs w:val="20"/>
              </w:rPr>
              <w:t> </w:t>
            </w:r>
          </w:p>
        </w:tc>
        <w:tc>
          <w:tcPr>
            <w:tcW w:w="779" w:type="pct"/>
            <w:tcBorders>
              <w:top w:val="nil"/>
              <w:left w:val="nil"/>
              <w:bottom w:val="nil"/>
              <w:right w:val="nil"/>
            </w:tcBorders>
            <w:shd w:val="clear" w:color="000000" w:fill="FFFFFF"/>
            <w:noWrap/>
            <w:vAlign w:val="center"/>
          </w:tcPr>
          <w:p w14:paraId="6ECC2C82" w14:textId="77777777" w:rsidR="00F60CA8" w:rsidRPr="000D6359" w:rsidRDefault="00F60CA8" w:rsidP="00301184">
            <w:pPr>
              <w:jc w:val="right"/>
              <w:rPr>
                <w:color w:val="000000"/>
                <w:sz w:val="20"/>
                <w:szCs w:val="20"/>
              </w:rPr>
            </w:pPr>
          </w:p>
        </w:tc>
        <w:tc>
          <w:tcPr>
            <w:tcW w:w="115" w:type="pct"/>
            <w:tcBorders>
              <w:top w:val="nil"/>
              <w:left w:val="nil"/>
              <w:bottom w:val="nil"/>
              <w:right w:val="nil"/>
            </w:tcBorders>
            <w:shd w:val="clear" w:color="000000" w:fill="FFFFFF"/>
            <w:noWrap/>
            <w:vAlign w:val="center"/>
          </w:tcPr>
          <w:p w14:paraId="29D47AE1" w14:textId="77777777" w:rsidR="00F60CA8" w:rsidRPr="000D6359" w:rsidRDefault="00F60CA8" w:rsidP="00301184">
            <w:pPr>
              <w:jc w:val="right"/>
              <w:rPr>
                <w:color w:val="000000"/>
                <w:sz w:val="20"/>
                <w:szCs w:val="20"/>
              </w:rPr>
            </w:pPr>
          </w:p>
        </w:tc>
        <w:tc>
          <w:tcPr>
            <w:tcW w:w="779" w:type="pct"/>
            <w:tcBorders>
              <w:top w:val="nil"/>
              <w:left w:val="nil"/>
              <w:bottom w:val="nil"/>
              <w:right w:val="nil"/>
            </w:tcBorders>
            <w:shd w:val="clear" w:color="000000" w:fill="FFFFFF"/>
            <w:noWrap/>
            <w:vAlign w:val="center"/>
          </w:tcPr>
          <w:p w14:paraId="577AC2C2" w14:textId="77777777" w:rsidR="00F60CA8" w:rsidRPr="000D6359" w:rsidRDefault="00F60CA8" w:rsidP="00301184">
            <w:pPr>
              <w:jc w:val="right"/>
              <w:rPr>
                <w:color w:val="000000"/>
                <w:sz w:val="20"/>
                <w:szCs w:val="20"/>
              </w:rPr>
            </w:pPr>
          </w:p>
        </w:tc>
      </w:tr>
      <w:tr w:rsidR="00F60CA8" w:rsidRPr="000D6359" w14:paraId="39020393" w14:textId="77777777" w:rsidTr="008B13EB">
        <w:trPr>
          <w:trHeight w:val="284"/>
        </w:trPr>
        <w:tc>
          <w:tcPr>
            <w:tcW w:w="2641" w:type="pct"/>
            <w:tcBorders>
              <w:top w:val="nil"/>
              <w:left w:val="nil"/>
              <w:bottom w:val="nil"/>
              <w:right w:val="nil"/>
            </w:tcBorders>
            <w:shd w:val="clear" w:color="000000" w:fill="FFFFFF"/>
            <w:noWrap/>
            <w:vAlign w:val="center"/>
            <w:hideMark/>
          </w:tcPr>
          <w:p w14:paraId="26219DEB" w14:textId="713889A7" w:rsidR="00F60CA8" w:rsidRPr="000D6359" w:rsidRDefault="00F60CA8" w:rsidP="00AC09CF">
            <w:pPr>
              <w:rPr>
                <w:sz w:val="20"/>
                <w:szCs w:val="20"/>
              </w:rPr>
            </w:pPr>
            <w:r w:rsidRPr="000D6359">
              <w:rPr>
                <w:sz w:val="20"/>
                <w:szCs w:val="20"/>
              </w:rPr>
              <w:t xml:space="preserve">Finansal Yatırımlar       </w:t>
            </w:r>
          </w:p>
        </w:tc>
        <w:tc>
          <w:tcPr>
            <w:tcW w:w="125" w:type="pct"/>
            <w:tcBorders>
              <w:top w:val="nil"/>
              <w:left w:val="nil"/>
              <w:bottom w:val="nil"/>
              <w:right w:val="nil"/>
            </w:tcBorders>
            <w:shd w:val="clear" w:color="000000" w:fill="FFFFFF"/>
            <w:noWrap/>
            <w:vAlign w:val="center"/>
            <w:hideMark/>
          </w:tcPr>
          <w:p w14:paraId="72B4121D" w14:textId="77777777" w:rsidR="00F60CA8" w:rsidRPr="000D6359" w:rsidRDefault="00F60CA8" w:rsidP="00AC09CF">
            <w:pPr>
              <w:rPr>
                <w:color w:val="FFFFFF"/>
                <w:sz w:val="20"/>
                <w:szCs w:val="20"/>
              </w:rPr>
            </w:pPr>
            <w:r w:rsidRPr="000D6359">
              <w:rPr>
                <w:color w:val="FFFFFF"/>
                <w:sz w:val="20"/>
                <w:szCs w:val="20"/>
              </w:rPr>
              <w:t> </w:t>
            </w:r>
          </w:p>
        </w:tc>
        <w:tc>
          <w:tcPr>
            <w:tcW w:w="347" w:type="pct"/>
            <w:tcBorders>
              <w:top w:val="nil"/>
              <w:left w:val="nil"/>
              <w:bottom w:val="nil"/>
              <w:right w:val="nil"/>
            </w:tcBorders>
            <w:shd w:val="clear" w:color="000000" w:fill="FFFFFF"/>
            <w:noWrap/>
            <w:vAlign w:val="center"/>
          </w:tcPr>
          <w:p w14:paraId="0127E943" w14:textId="4AF2E5E5" w:rsidR="00F60CA8" w:rsidRPr="000D6359" w:rsidRDefault="00F60CA8" w:rsidP="00AC09CF">
            <w:pPr>
              <w:jc w:val="center"/>
              <w:rPr>
                <w:color w:val="000000"/>
                <w:sz w:val="20"/>
                <w:szCs w:val="20"/>
              </w:rPr>
            </w:pPr>
            <w:r w:rsidRPr="000D6359">
              <w:rPr>
                <w:color w:val="000000"/>
                <w:sz w:val="20"/>
                <w:szCs w:val="20"/>
              </w:rPr>
              <w:t>5</w:t>
            </w:r>
          </w:p>
        </w:tc>
        <w:tc>
          <w:tcPr>
            <w:tcW w:w="215" w:type="pct"/>
            <w:tcBorders>
              <w:top w:val="nil"/>
              <w:left w:val="nil"/>
              <w:bottom w:val="nil"/>
              <w:right w:val="nil"/>
            </w:tcBorders>
            <w:shd w:val="clear" w:color="000000" w:fill="FFFFFF"/>
            <w:noWrap/>
            <w:vAlign w:val="center"/>
            <w:hideMark/>
          </w:tcPr>
          <w:p w14:paraId="732C533A" w14:textId="77777777" w:rsidR="00F60CA8" w:rsidRPr="000D6359" w:rsidRDefault="00F60CA8" w:rsidP="00AC09CF">
            <w:pPr>
              <w:rPr>
                <w:color w:val="000000"/>
                <w:sz w:val="20"/>
                <w:szCs w:val="20"/>
              </w:rPr>
            </w:pPr>
            <w:r w:rsidRPr="000D6359">
              <w:rPr>
                <w:color w:val="000000"/>
                <w:sz w:val="20"/>
                <w:szCs w:val="20"/>
              </w:rPr>
              <w:t> </w:t>
            </w:r>
          </w:p>
        </w:tc>
        <w:tc>
          <w:tcPr>
            <w:tcW w:w="779" w:type="pct"/>
            <w:tcBorders>
              <w:top w:val="nil"/>
              <w:left w:val="nil"/>
              <w:bottom w:val="nil"/>
              <w:right w:val="nil"/>
            </w:tcBorders>
            <w:shd w:val="clear" w:color="000000" w:fill="FFFFFF"/>
            <w:noWrap/>
            <w:vAlign w:val="center"/>
          </w:tcPr>
          <w:p w14:paraId="0681D881" w14:textId="308CEC08" w:rsidR="00F60CA8" w:rsidRPr="000D6359" w:rsidRDefault="00D25FEE" w:rsidP="00AC09CF">
            <w:pPr>
              <w:jc w:val="right"/>
              <w:rPr>
                <w:color w:val="000000"/>
                <w:sz w:val="20"/>
                <w:szCs w:val="20"/>
              </w:rPr>
            </w:pPr>
            <w:r w:rsidRPr="00D25FEE">
              <w:rPr>
                <w:color w:val="000000"/>
                <w:sz w:val="20"/>
                <w:szCs w:val="20"/>
              </w:rPr>
              <w:t>278.564.613</w:t>
            </w:r>
          </w:p>
        </w:tc>
        <w:tc>
          <w:tcPr>
            <w:tcW w:w="115" w:type="pct"/>
            <w:tcBorders>
              <w:top w:val="nil"/>
              <w:left w:val="nil"/>
              <w:bottom w:val="nil"/>
              <w:right w:val="nil"/>
            </w:tcBorders>
            <w:shd w:val="clear" w:color="000000" w:fill="FFFFFF"/>
            <w:noWrap/>
            <w:vAlign w:val="center"/>
          </w:tcPr>
          <w:p w14:paraId="3E5B7241" w14:textId="77777777" w:rsidR="00F60CA8" w:rsidRPr="000D6359" w:rsidRDefault="00F60CA8" w:rsidP="00AC09CF">
            <w:pPr>
              <w:jc w:val="right"/>
              <w:rPr>
                <w:color w:val="000000"/>
                <w:sz w:val="20"/>
                <w:szCs w:val="20"/>
              </w:rPr>
            </w:pPr>
          </w:p>
        </w:tc>
        <w:tc>
          <w:tcPr>
            <w:tcW w:w="779" w:type="pct"/>
            <w:tcBorders>
              <w:top w:val="nil"/>
              <w:left w:val="nil"/>
              <w:bottom w:val="nil"/>
              <w:right w:val="nil"/>
            </w:tcBorders>
            <w:shd w:val="clear" w:color="000000" w:fill="FFFFFF"/>
            <w:noWrap/>
          </w:tcPr>
          <w:p w14:paraId="553AF397" w14:textId="04A90016" w:rsidR="00F60CA8" w:rsidRPr="000D6359" w:rsidRDefault="00D25FEE" w:rsidP="00AC09CF">
            <w:pPr>
              <w:jc w:val="right"/>
              <w:rPr>
                <w:color w:val="000000"/>
                <w:sz w:val="20"/>
                <w:szCs w:val="20"/>
              </w:rPr>
            </w:pPr>
            <w:r w:rsidRPr="00D25FEE">
              <w:rPr>
                <w:color w:val="000000"/>
                <w:sz w:val="20"/>
                <w:szCs w:val="20"/>
              </w:rPr>
              <w:t>325.315.047</w:t>
            </w:r>
          </w:p>
        </w:tc>
      </w:tr>
      <w:tr w:rsidR="00F60CA8" w:rsidRPr="000D6359" w14:paraId="7167F606" w14:textId="77777777" w:rsidTr="008B13EB">
        <w:trPr>
          <w:trHeight w:val="284"/>
        </w:trPr>
        <w:tc>
          <w:tcPr>
            <w:tcW w:w="2641" w:type="pct"/>
            <w:tcBorders>
              <w:top w:val="nil"/>
              <w:left w:val="nil"/>
              <w:bottom w:val="nil"/>
              <w:right w:val="nil"/>
            </w:tcBorders>
            <w:shd w:val="clear" w:color="000000" w:fill="FFFFFF"/>
            <w:vAlign w:val="center"/>
            <w:hideMark/>
          </w:tcPr>
          <w:p w14:paraId="74921034" w14:textId="4F150DB9" w:rsidR="00F60CA8" w:rsidRPr="000D6359" w:rsidRDefault="00F60CA8" w:rsidP="00AC09CF">
            <w:pPr>
              <w:rPr>
                <w:sz w:val="20"/>
                <w:szCs w:val="20"/>
              </w:rPr>
            </w:pPr>
            <w:r w:rsidRPr="000D6359">
              <w:rPr>
                <w:sz w:val="20"/>
                <w:szCs w:val="20"/>
              </w:rPr>
              <w:t xml:space="preserve">Maddi Duran Varlıklar       </w:t>
            </w:r>
          </w:p>
        </w:tc>
        <w:tc>
          <w:tcPr>
            <w:tcW w:w="125" w:type="pct"/>
            <w:tcBorders>
              <w:top w:val="nil"/>
              <w:left w:val="nil"/>
              <w:bottom w:val="nil"/>
              <w:right w:val="nil"/>
            </w:tcBorders>
            <w:shd w:val="clear" w:color="000000" w:fill="FFFFFF"/>
            <w:vAlign w:val="center"/>
            <w:hideMark/>
          </w:tcPr>
          <w:p w14:paraId="228484FE" w14:textId="77777777" w:rsidR="00F60CA8" w:rsidRPr="000D6359" w:rsidRDefault="00F60CA8" w:rsidP="00AC09CF">
            <w:pPr>
              <w:rPr>
                <w:color w:val="FFFFFF"/>
                <w:sz w:val="20"/>
                <w:szCs w:val="20"/>
              </w:rPr>
            </w:pPr>
            <w:r w:rsidRPr="000D6359">
              <w:rPr>
                <w:color w:val="FFFFFF"/>
                <w:sz w:val="20"/>
                <w:szCs w:val="20"/>
              </w:rPr>
              <w:t> </w:t>
            </w:r>
          </w:p>
        </w:tc>
        <w:tc>
          <w:tcPr>
            <w:tcW w:w="347" w:type="pct"/>
            <w:tcBorders>
              <w:top w:val="nil"/>
              <w:left w:val="nil"/>
              <w:bottom w:val="nil"/>
              <w:right w:val="nil"/>
            </w:tcBorders>
            <w:shd w:val="clear" w:color="000000" w:fill="FFFFFF"/>
            <w:vAlign w:val="center"/>
          </w:tcPr>
          <w:p w14:paraId="50EEBF8A" w14:textId="1A79B647" w:rsidR="00F60CA8" w:rsidRPr="000D6359" w:rsidRDefault="00F60CA8" w:rsidP="00AC09CF">
            <w:pPr>
              <w:jc w:val="center"/>
              <w:rPr>
                <w:color w:val="000000"/>
                <w:sz w:val="20"/>
                <w:szCs w:val="20"/>
              </w:rPr>
            </w:pPr>
            <w:r w:rsidRPr="000D6359">
              <w:rPr>
                <w:color w:val="000000"/>
                <w:sz w:val="20"/>
                <w:szCs w:val="20"/>
              </w:rPr>
              <w:t>1</w:t>
            </w:r>
            <w:r w:rsidR="008B13EB">
              <w:rPr>
                <w:color w:val="000000"/>
                <w:sz w:val="20"/>
                <w:szCs w:val="20"/>
              </w:rPr>
              <w:t>2</w:t>
            </w:r>
          </w:p>
        </w:tc>
        <w:tc>
          <w:tcPr>
            <w:tcW w:w="215" w:type="pct"/>
            <w:tcBorders>
              <w:top w:val="nil"/>
              <w:left w:val="nil"/>
              <w:bottom w:val="nil"/>
              <w:right w:val="nil"/>
            </w:tcBorders>
            <w:shd w:val="clear" w:color="000000" w:fill="FFFFFF"/>
            <w:noWrap/>
            <w:vAlign w:val="center"/>
            <w:hideMark/>
          </w:tcPr>
          <w:p w14:paraId="723704F8" w14:textId="77777777" w:rsidR="00F60CA8" w:rsidRPr="000D6359" w:rsidRDefault="00F60CA8" w:rsidP="00AC09CF">
            <w:pPr>
              <w:rPr>
                <w:color w:val="000000"/>
                <w:sz w:val="20"/>
                <w:szCs w:val="20"/>
              </w:rPr>
            </w:pPr>
            <w:r w:rsidRPr="000D6359">
              <w:rPr>
                <w:color w:val="000000"/>
                <w:sz w:val="20"/>
                <w:szCs w:val="20"/>
              </w:rPr>
              <w:t> </w:t>
            </w:r>
          </w:p>
        </w:tc>
        <w:tc>
          <w:tcPr>
            <w:tcW w:w="779" w:type="pct"/>
            <w:tcBorders>
              <w:top w:val="nil"/>
              <w:left w:val="nil"/>
              <w:bottom w:val="nil"/>
              <w:right w:val="nil"/>
            </w:tcBorders>
            <w:shd w:val="clear" w:color="000000" w:fill="FFFFFF"/>
            <w:noWrap/>
            <w:vAlign w:val="center"/>
          </w:tcPr>
          <w:p w14:paraId="43C69741" w14:textId="2EB2C28B" w:rsidR="00F60CA8" w:rsidRPr="000D6359" w:rsidRDefault="00C040F3" w:rsidP="00AC09CF">
            <w:pPr>
              <w:jc w:val="right"/>
              <w:rPr>
                <w:color w:val="000000"/>
                <w:sz w:val="20"/>
                <w:szCs w:val="20"/>
              </w:rPr>
            </w:pPr>
            <w:r w:rsidRPr="00C040F3">
              <w:rPr>
                <w:color w:val="000000"/>
                <w:sz w:val="20"/>
                <w:szCs w:val="20"/>
              </w:rPr>
              <w:t>4.610.208.317</w:t>
            </w:r>
          </w:p>
        </w:tc>
        <w:tc>
          <w:tcPr>
            <w:tcW w:w="115" w:type="pct"/>
            <w:tcBorders>
              <w:top w:val="nil"/>
              <w:left w:val="nil"/>
              <w:bottom w:val="nil"/>
              <w:right w:val="nil"/>
            </w:tcBorders>
            <w:shd w:val="clear" w:color="000000" w:fill="FFFFFF"/>
            <w:noWrap/>
            <w:vAlign w:val="center"/>
          </w:tcPr>
          <w:p w14:paraId="34A56784" w14:textId="77777777" w:rsidR="00F60CA8" w:rsidRPr="000D6359" w:rsidRDefault="00F60CA8" w:rsidP="00AC09CF">
            <w:pPr>
              <w:jc w:val="right"/>
              <w:rPr>
                <w:color w:val="000000"/>
                <w:sz w:val="20"/>
                <w:szCs w:val="20"/>
              </w:rPr>
            </w:pPr>
          </w:p>
        </w:tc>
        <w:tc>
          <w:tcPr>
            <w:tcW w:w="779" w:type="pct"/>
            <w:tcBorders>
              <w:top w:val="nil"/>
              <w:left w:val="nil"/>
              <w:bottom w:val="nil"/>
              <w:right w:val="nil"/>
            </w:tcBorders>
            <w:shd w:val="clear" w:color="000000" w:fill="FFFFFF"/>
            <w:noWrap/>
          </w:tcPr>
          <w:p w14:paraId="4880F0B2" w14:textId="69E27D9E" w:rsidR="00F60CA8" w:rsidRPr="000D6359" w:rsidRDefault="00D25FEE" w:rsidP="00AC09CF">
            <w:pPr>
              <w:jc w:val="right"/>
              <w:rPr>
                <w:color w:val="000000"/>
                <w:sz w:val="20"/>
                <w:szCs w:val="20"/>
              </w:rPr>
            </w:pPr>
            <w:r w:rsidRPr="00D25FEE">
              <w:rPr>
                <w:color w:val="000000"/>
                <w:sz w:val="20"/>
                <w:szCs w:val="20"/>
              </w:rPr>
              <w:t>4.603.500.776</w:t>
            </w:r>
          </w:p>
        </w:tc>
      </w:tr>
      <w:tr w:rsidR="00F60CA8" w:rsidRPr="000D6359" w14:paraId="0BFBAD73" w14:textId="77777777" w:rsidTr="008B13EB">
        <w:trPr>
          <w:trHeight w:val="284"/>
        </w:trPr>
        <w:tc>
          <w:tcPr>
            <w:tcW w:w="2641" w:type="pct"/>
            <w:tcBorders>
              <w:top w:val="nil"/>
              <w:left w:val="nil"/>
              <w:bottom w:val="nil"/>
              <w:right w:val="nil"/>
            </w:tcBorders>
            <w:shd w:val="clear" w:color="000000" w:fill="FFFFFF"/>
            <w:vAlign w:val="center"/>
            <w:hideMark/>
          </w:tcPr>
          <w:p w14:paraId="1BC32362" w14:textId="77777777" w:rsidR="00F60CA8" w:rsidRPr="000D6359" w:rsidRDefault="00F60CA8" w:rsidP="00AC09CF">
            <w:pPr>
              <w:rPr>
                <w:sz w:val="20"/>
                <w:szCs w:val="20"/>
              </w:rPr>
            </w:pPr>
            <w:r w:rsidRPr="000D6359">
              <w:rPr>
                <w:sz w:val="20"/>
                <w:szCs w:val="20"/>
              </w:rPr>
              <w:t xml:space="preserve">Maddi Olmayan Duran Varlıklar </w:t>
            </w:r>
          </w:p>
        </w:tc>
        <w:tc>
          <w:tcPr>
            <w:tcW w:w="125" w:type="pct"/>
            <w:tcBorders>
              <w:top w:val="nil"/>
              <w:left w:val="nil"/>
              <w:bottom w:val="nil"/>
              <w:right w:val="nil"/>
            </w:tcBorders>
            <w:shd w:val="clear" w:color="000000" w:fill="FFFFFF"/>
            <w:vAlign w:val="center"/>
            <w:hideMark/>
          </w:tcPr>
          <w:p w14:paraId="28312253" w14:textId="77777777" w:rsidR="00F60CA8" w:rsidRPr="000D6359" w:rsidRDefault="00F60CA8" w:rsidP="00AC09CF">
            <w:pPr>
              <w:rPr>
                <w:color w:val="FFFFFF"/>
                <w:sz w:val="20"/>
                <w:szCs w:val="20"/>
              </w:rPr>
            </w:pPr>
            <w:r w:rsidRPr="000D6359">
              <w:rPr>
                <w:color w:val="FFFFFF"/>
                <w:sz w:val="20"/>
                <w:szCs w:val="20"/>
              </w:rPr>
              <w:t> </w:t>
            </w:r>
          </w:p>
        </w:tc>
        <w:tc>
          <w:tcPr>
            <w:tcW w:w="347" w:type="pct"/>
            <w:tcBorders>
              <w:top w:val="nil"/>
              <w:left w:val="nil"/>
              <w:bottom w:val="nil"/>
              <w:right w:val="nil"/>
            </w:tcBorders>
            <w:shd w:val="clear" w:color="000000" w:fill="FFFFFF"/>
            <w:vAlign w:val="center"/>
          </w:tcPr>
          <w:p w14:paraId="7FFE8036" w14:textId="5BCDC2AE" w:rsidR="00F60CA8" w:rsidRPr="000D6359" w:rsidRDefault="00F60CA8" w:rsidP="00AC09CF">
            <w:pPr>
              <w:jc w:val="center"/>
              <w:rPr>
                <w:color w:val="000000"/>
                <w:sz w:val="20"/>
                <w:szCs w:val="20"/>
              </w:rPr>
            </w:pPr>
          </w:p>
        </w:tc>
        <w:tc>
          <w:tcPr>
            <w:tcW w:w="215" w:type="pct"/>
            <w:tcBorders>
              <w:top w:val="nil"/>
              <w:left w:val="nil"/>
              <w:bottom w:val="nil"/>
              <w:right w:val="nil"/>
            </w:tcBorders>
            <w:shd w:val="clear" w:color="000000" w:fill="FFFFFF"/>
            <w:noWrap/>
            <w:vAlign w:val="center"/>
            <w:hideMark/>
          </w:tcPr>
          <w:p w14:paraId="618986B2" w14:textId="77777777" w:rsidR="00F60CA8" w:rsidRPr="000D6359" w:rsidRDefault="00F60CA8" w:rsidP="00AC09CF">
            <w:pPr>
              <w:rPr>
                <w:color w:val="000000"/>
                <w:sz w:val="20"/>
                <w:szCs w:val="20"/>
              </w:rPr>
            </w:pPr>
            <w:r w:rsidRPr="000D6359">
              <w:rPr>
                <w:color w:val="000000"/>
                <w:sz w:val="20"/>
                <w:szCs w:val="20"/>
              </w:rPr>
              <w:t> </w:t>
            </w:r>
          </w:p>
        </w:tc>
        <w:tc>
          <w:tcPr>
            <w:tcW w:w="779" w:type="pct"/>
            <w:tcBorders>
              <w:top w:val="nil"/>
              <w:left w:val="nil"/>
              <w:bottom w:val="nil"/>
              <w:right w:val="nil"/>
            </w:tcBorders>
            <w:shd w:val="clear" w:color="000000" w:fill="FFFFFF"/>
            <w:noWrap/>
            <w:vAlign w:val="center"/>
          </w:tcPr>
          <w:p w14:paraId="7401529F" w14:textId="6D5905AC" w:rsidR="00F60CA8" w:rsidRPr="000D6359" w:rsidRDefault="00D25FEE" w:rsidP="00AC09CF">
            <w:pPr>
              <w:jc w:val="right"/>
              <w:rPr>
                <w:color w:val="000000"/>
                <w:sz w:val="20"/>
                <w:szCs w:val="20"/>
              </w:rPr>
            </w:pPr>
            <w:r w:rsidRPr="00D25FEE">
              <w:rPr>
                <w:color w:val="000000"/>
                <w:sz w:val="20"/>
                <w:szCs w:val="20"/>
              </w:rPr>
              <w:t>3.802.076</w:t>
            </w:r>
          </w:p>
        </w:tc>
        <w:tc>
          <w:tcPr>
            <w:tcW w:w="115" w:type="pct"/>
            <w:tcBorders>
              <w:top w:val="nil"/>
              <w:left w:val="nil"/>
              <w:bottom w:val="nil"/>
              <w:right w:val="nil"/>
            </w:tcBorders>
            <w:shd w:val="clear" w:color="000000" w:fill="FFFFFF"/>
            <w:noWrap/>
            <w:vAlign w:val="center"/>
          </w:tcPr>
          <w:p w14:paraId="71CB968B" w14:textId="77777777" w:rsidR="00F60CA8" w:rsidRPr="000D6359" w:rsidRDefault="00F60CA8" w:rsidP="00AC09CF">
            <w:pPr>
              <w:jc w:val="right"/>
              <w:rPr>
                <w:color w:val="000000"/>
                <w:sz w:val="20"/>
                <w:szCs w:val="20"/>
              </w:rPr>
            </w:pPr>
          </w:p>
        </w:tc>
        <w:tc>
          <w:tcPr>
            <w:tcW w:w="779" w:type="pct"/>
            <w:tcBorders>
              <w:top w:val="nil"/>
              <w:left w:val="nil"/>
              <w:bottom w:val="nil"/>
              <w:right w:val="nil"/>
            </w:tcBorders>
            <w:shd w:val="clear" w:color="000000" w:fill="FFFFFF"/>
            <w:noWrap/>
          </w:tcPr>
          <w:p w14:paraId="2A5B4B35" w14:textId="77F0EB6E" w:rsidR="00F60CA8" w:rsidRPr="000D6359" w:rsidRDefault="00D25FEE" w:rsidP="00AC09CF">
            <w:pPr>
              <w:jc w:val="right"/>
              <w:rPr>
                <w:color w:val="000000"/>
                <w:sz w:val="20"/>
                <w:szCs w:val="20"/>
              </w:rPr>
            </w:pPr>
            <w:r w:rsidRPr="00D25FEE">
              <w:rPr>
                <w:color w:val="000000"/>
                <w:sz w:val="20"/>
                <w:szCs w:val="20"/>
              </w:rPr>
              <w:t>2.294.994</w:t>
            </w:r>
          </w:p>
        </w:tc>
      </w:tr>
      <w:tr w:rsidR="00F60CA8" w:rsidRPr="000D6359" w14:paraId="44A95DD1" w14:textId="77777777" w:rsidTr="008B13EB">
        <w:trPr>
          <w:trHeight w:val="284"/>
        </w:trPr>
        <w:tc>
          <w:tcPr>
            <w:tcW w:w="2641" w:type="pct"/>
            <w:tcBorders>
              <w:top w:val="nil"/>
              <w:left w:val="nil"/>
              <w:bottom w:val="single" w:sz="4" w:space="0" w:color="auto"/>
              <w:right w:val="nil"/>
            </w:tcBorders>
            <w:shd w:val="clear" w:color="000000" w:fill="FFFFFF"/>
            <w:vAlign w:val="center"/>
            <w:hideMark/>
          </w:tcPr>
          <w:p w14:paraId="0E154D11" w14:textId="77777777" w:rsidR="00F60CA8" w:rsidRPr="000D6359" w:rsidRDefault="00F60CA8" w:rsidP="00301184">
            <w:pPr>
              <w:rPr>
                <w:color w:val="000000"/>
                <w:sz w:val="20"/>
                <w:szCs w:val="20"/>
              </w:rPr>
            </w:pPr>
            <w:r w:rsidRPr="000D6359">
              <w:rPr>
                <w:color w:val="000000"/>
                <w:sz w:val="20"/>
                <w:szCs w:val="20"/>
              </w:rPr>
              <w:t> </w:t>
            </w:r>
          </w:p>
        </w:tc>
        <w:tc>
          <w:tcPr>
            <w:tcW w:w="125" w:type="pct"/>
            <w:tcBorders>
              <w:top w:val="nil"/>
              <w:left w:val="nil"/>
              <w:bottom w:val="single" w:sz="4" w:space="0" w:color="auto"/>
              <w:right w:val="nil"/>
            </w:tcBorders>
            <w:shd w:val="clear" w:color="000000" w:fill="FFFFFF"/>
            <w:vAlign w:val="center"/>
            <w:hideMark/>
          </w:tcPr>
          <w:p w14:paraId="623A2B16" w14:textId="77777777" w:rsidR="00F60CA8" w:rsidRPr="000D6359" w:rsidRDefault="00F60CA8" w:rsidP="00301184">
            <w:pPr>
              <w:rPr>
                <w:color w:val="FFFFFF"/>
                <w:sz w:val="20"/>
                <w:szCs w:val="20"/>
              </w:rPr>
            </w:pPr>
            <w:r w:rsidRPr="000D6359">
              <w:rPr>
                <w:color w:val="FFFFFF"/>
                <w:sz w:val="20"/>
                <w:szCs w:val="20"/>
              </w:rPr>
              <w:t> </w:t>
            </w:r>
          </w:p>
        </w:tc>
        <w:tc>
          <w:tcPr>
            <w:tcW w:w="347" w:type="pct"/>
            <w:tcBorders>
              <w:top w:val="nil"/>
              <w:left w:val="nil"/>
              <w:bottom w:val="single" w:sz="4" w:space="0" w:color="auto"/>
              <w:right w:val="nil"/>
            </w:tcBorders>
            <w:shd w:val="clear" w:color="000000" w:fill="FFFFFF"/>
            <w:vAlign w:val="center"/>
            <w:hideMark/>
          </w:tcPr>
          <w:p w14:paraId="6C93E7BF" w14:textId="77777777" w:rsidR="00F60CA8" w:rsidRPr="000D6359" w:rsidRDefault="00F60CA8" w:rsidP="00301184">
            <w:pPr>
              <w:jc w:val="center"/>
              <w:rPr>
                <w:color w:val="000000"/>
                <w:sz w:val="20"/>
                <w:szCs w:val="20"/>
              </w:rPr>
            </w:pPr>
            <w:r w:rsidRPr="000D6359">
              <w:rPr>
                <w:color w:val="000000"/>
                <w:sz w:val="20"/>
                <w:szCs w:val="20"/>
              </w:rPr>
              <w:t> </w:t>
            </w:r>
          </w:p>
        </w:tc>
        <w:tc>
          <w:tcPr>
            <w:tcW w:w="215" w:type="pct"/>
            <w:tcBorders>
              <w:top w:val="nil"/>
              <w:left w:val="nil"/>
              <w:bottom w:val="single" w:sz="4" w:space="0" w:color="auto"/>
              <w:right w:val="nil"/>
            </w:tcBorders>
            <w:shd w:val="clear" w:color="000000" w:fill="FFFFFF"/>
            <w:noWrap/>
            <w:vAlign w:val="center"/>
            <w:hideMark/>
          </w:tcPr>
          <w:p w14:paraId="012E74CA" w14:textId="77777777" w:rsidR="00F60CA8" w:rsidRPr="000D6359" w:rsidRDefault="00F60CA8" w:rsidP="00301184">
            <w:pPr>
              <w:rPr>
                <w:color w:val="000000"/>
                <w:sz w:val="20"/>
                <w:szCs w:val="20"/>
              </w:rPr>
            </w:pPr>
            <w:r w:rsidRPr="000D6359">
              <w:rPr>
                <w:color w:val="000000"/>
                <w:sz w:val="20"/>
                <w:szCs w:val="20"/>
              </w:rPr>
              <w:t> </w:t>
            </w:r>
          </w:p>
        </w:tc>
        <w:tc>
          <w:tcPr>
            <w:tcW w:w="779" w:type="pct"/>
            <w:tcBorders>
              <w:top w:val="nil"/>
              <w:left w:val="nil"/>
              <w:bottom w:val="single" w:sz="4" w:space="0" w:color="auto"/>
              <w:right w:val="nil"/>
            </w:tcBorders>
            <w:shd w:val="clear" w:color="000000" w:fill="FFFFFF"/>
            <w:noWrap/>
            <w:vAlign w:val="center"/>
          </w:tcPr>
          <w:p w14:paraId="6E431A29" w14:textId="77777777" w:rsidR="00F60CA8" w:rsidRPr="000D6359" w:rsidRDefault="00F60CA8" w:rsidP="00301184">
            <w:pPr>
              <w:jc w:val="right"/>
              <w:rPr>
                <w:color w:val="000000"/>
                <w:sz w:val="20"/>
                <w:szCs w:val="20"/>
              </w:rPr>
            </w:pPr>
          </w:p>
        </w:tc>
        <w:tc>
          <w:tcPr>
            <w:tcW w:w="115" w:type="pct"/>
            <w:tcBorders>
              <w:top w:val="nil"/>
              <w:left w:val="nil"/>
              <w:bottom w:val="single" w:sz="4" w:space="0" w:color="auto"/>
              <w:right w:val="nil"/>
            </w:tcBorders>
            <w:shd w:val="clear" w:color="000000" w:fill="FFFFFF"/>
            <w:noWrap/>
            <w:vAlign w:val="center"/>
          </w:tcPr>
          <w:p w14:paraId="1F4F7A41" w14:textId="77777777" w:rsidR="00F60CA8" w:rsidRPr="000D6359" w:rsidRDefault="00F60CA8" w:rsidP="00301184">
            <w:pPr>
              <w:jc w:val="right"/>
              <w:rPr>
                <w:color w:val="000000"/>
                <w:sz w:val="20"/>
                <w:szCs w:val="20"/>
              </w:rPr>
            </w:pPr>
          </w:p>
        </w:tc>
        <w:tc>
          <w:tcPr>
            <w:tcW w:w="779" w:type="pct"/>
            <w:tcBorders>
              <w:top w:val="nil"/>
              <w:left w:val="nil"/>
              <w:bottom w:val="single" w:sz="4" w:space="0" w:color="auto"/>
              <w:right w:val="nil"/>
            </w:tcBorders>
            <w:shd w:val="clear" w:color="000000" w:fill="FFFFFF"/>
            <w:noWrap/>
            <w:vAlign w:val="center"/>
          </w:tcPr>
          <w:p w14:paraId="4711C915" w14:textId="77777777" w:rsidR="00F60CA8" w:rsidRPr="000D6359" w:rsidRDefault="00F60CA8" w:rsidP="00301184">
            <w:pPr>
              <w:jc w:val="right"/>
              <w:rPr>
                <w:color w:val="000000"/>
                <w:sz w:val="20"/>
                <w:szCs w:val="20"/>
              </w:rPr>
            </w:pPr>
          </w:p>
        </w:tc>
      </w:tr>
      <w:tr w:rsidR="00F60CA8" w:rsidRPr="000D6359" w14:paraId="166A1EEB" w14:textId="77777777" w:rsidTr="008B13EB">
        <w:trPr>
          <w:trHeight w:val="284"/>
        </w:trPr>
        <w:tc>
          <w:tcPr>
            <w:tcW w:w="2641" w:type="pct"/>
            <w:tcBorders>
              <w:top w:val="single" w:sz="4" w:space="0" w:color="auto"/>
              <w:left w:val="nil"/>
              <w:bottom w:val="single" w:sz="4" w:space="0" w:color="auto"/>
              <w:right w:val="nil"/>
            </w:tcBorders>
            <w:shd w:val="clear" w:color="000000" w:fill="FFFFFF"/>
            <w:vAlign w:val="center"/>
            <w:hideMark/>
          </w:tcPr>
          <w:p w14:paraId="3080E8ED" w14:textId="0A7C6948" w:rsidR="00F60CA8" w:rsidRPr="000D6359" w:rsidRDefault="00F60CA8" w:rsidP="00301184">
            <w:pPr>
              <w:rPr>
                <w:b/>
                <w:bCs/>
                <w:color w:val="000000"/>
                <w:sz w:val="20"/>
                <w:szCs w:val="20"/>
              </w:rPr>
            </w:pPr>
            <w:r w:rsidRPr="000D6359">
              <w:rPr>
                <w:b/>
                <w:bCs/>
                <w:color w:val="000000"/>
                <w:sz w:val="20"/>
                <w:szCs w:val="20"/>
              </w:rPr>
              <w:t>Toplam Varlıklar</w:t>
            </w:r>
          </w:p>
        </w:tc>
        <w:tc>
          <w:tcPr>
            <w:tcW w:w="125" w:type="pct"/>
            <w:tcBorders>
              <w:top w:val="single" w:sz="4" w:space="0" w:color="auto"/>
              <w:left w:val="nil"/>
              <w:bottom w:val="single" w:sz="4" w:space="0" w:color="auto"/>
              <w:right w:val="nil"/>
            </w:tcBorders>
            <w:shd w:val="clear" w:color="000000" w:fill="FFFFFF"/>
            <w:vAlign w:val="center"/>
            <w:hideMark/>
          </w:tcPr>
          <w:p w14:paraId="5C74A94F" w14:textId="77777777" w:rsidR="00F60CA8" w:rsidRPr="000D6359" w:rsidRDefault="00F60CA8" w:rsidP="00301184">
            <w:pPr>
              <w:rPr>
                <w:b/>
                <w:bCs/>
                <w:color w:val="FFFFFF"/>
                <w:sz w:val="20"/>
                <w:szCs w:val="20"/>
              </w:rPr>
            </w:pPr>
            <w:r w:rsidRPr="000D6359">
              <w:rPr>
                <w:b/>
                <w:bCs/>
                <w:color w:val="FFFFFF"/>
                <w:sz w:val="20"/>
                <w:szCs w:val="20"/>
              </w:rPr>
              <w:t> </w:t>
            </w:r>
          </w:p>
        </w:tc>
        <w:tc>
          <w:tcPr>
            <w:tcW w:w="347" w:type="pct"/>
            <w:tcBorders>
              <w:top w:val="single" w:sz="4" w:space="0" w:color="auto"/>
              <w:left w:val="nil"/>
              <w:bottom w:val="single" w:sz="4" w:space="0" w:color="auto"/>
              <w:right w:val="nil"/>
            </w:tcBorders>
            <w:shd w:val="clear" w:color="000000" w:fill="FFFFFF"/>
            <w:vAlign w:val="center"/>
            <w:hideMark/>
          </w:tcPr>
          <w:p w14:paraId="0290140B" w14:textId="77777777" w:rsidR="00F60CA8" w:rsidRPr="000D6359" w:rsidRDefault="00F60CA8" w:rsidP="00301184">
            <w:pPr>
              <w:jc w:val="center"/>
              <w:rPr>
                <w:color w:val="000000"/>
                <w:sz w:val="20"/>
                <w:szCs w:val="20"/>
              </w:rPr>
            </w:pPr>
            <w:r w:rsidRPr="000D6359">
              <w:rPr>
                <w:color w:val="000000"/>
                <w:sz w:val="20"/>
                <w:szCs w:val="20"/>
              </w:rPr>
              <w:t> </w:t>
            </w:r>
          </w:p>
        </w:tc>
        <w:tc>
          <w:tcPr>
            <w:tcW w:w="215" w:type="pct"/>
            <w:tcBorders>
              <w:top w:val="single" w:sz="4" w:space="0" w:color="auto"/>
              <w:left w:val="nil"/>
              <w:bottom w:val="single" w:sz="4" w:space="0" w:color="auto"/>
              <w:right w:val="nil"/>
            </w:tcBorders>
            <w:shd w:val="clear" w:color="000000" w:fill="FFFFFF"/>
            <w:noWrap/>
            <w:vAlign w:val="center"/>
            <w:hideMark/>
          </w:tcPr>
          <w:p w14:paraId="6C5DA364" w14:textId="77777777" w:rsidR="00F60CA8" w:rsidRPr="000D6359" w:rsidRDefault="00F60CA8" w:rsidP="00301184">
            <w:pPr>
              <w:rPr>
                <w:b/>
                <w:bCs/>
                <w:color w:val="000000"/>
                <w:sz w:val="20"/>
                <w:szCs w:val="20"/>
              </w:rPr>
            </w:pPr>
            <w:r w:rsidRPr="000D6359">
              <w:rPr>
                <w:b/>
                <w:bCs/>
                <w:color w:val="000000"/>
                <w:sz w:val="20"/>
                <w:szCs w:val="20"/>
              </w:rPr>
              <w:t> </w:t>
            </w:r>
          </w:p>
        </w:tc>
        <w:tc>
          <w:tcPr>
            <w:tcW w:w="779" w:type="pct"/>
            <w:tcBorders>
              <w:top w:val="single" w:sz="4" w:space="0" w:color="auto"/>
              <w:left w:val="nil"/>
              <w:bottom w:val="single" w:sz="4" w:space="0" w:color="auto"/>
              <w:right w:val="nil"/>
            </w:tcBorders>
            <w:shd w:val="clear" w:color="000000" w:fill="FFFFFF"/>
            <w:noWrap/>
            <w:vAlign w:val="center"/>
          </w:tcPr>
          <w:p w14:paraId="5F52126A" w14:textId="32F4D82B" w:rsidR="00F60CA8" w:rsidRPr="000D6359" w:rsidRDefault="002E2B66" w:rsidP="00301184">
            <w:pPr>
              <w:jc w:val="right"/>
              <w:rPr>
                <w:b/>
                <w:bCs/>
                <w:color w:val="000000"/>
                <w:sz w:val="20"/>
                <w:szCs w:val="20"/>
              </w:rPr>
            </w:pPr>
            <w:r w:rsidRPr="002E2B66">
              <w:rPr>
                <w:b/>
                <w:bCs/>
                <w:color w:val="000000"/>
                <w:sz w:val="20"/>
                <w:szCs w:val="20"/>
              </w:rPr>
              <w:t>8.265.142.793</w:t>
            </w:r>
          </w:p>
        </w:tc>
        <w:tc>
          <w:tcPr>
            <w:tcW w:w="115" w:type="pct"/>
            <w:tcBorders>
              <w:top w:val="single" w:sz="4" w:space="0" w:color="auto"/>
              <w:left w:val="nil"/>
              <w:bottom w:val="single" w:sz="4" w:space="0" w:color="auto"/>
              <w:right w:val="nil"/>
            </w:tcBorders>
            <w:shd w:val="clear" w:color="000000" w:fill="FFFFFF"/>
            <w:noWrap/>
            <w:vAlign w:val="center"/>
          </w:tcPr>
          <w:p w14:paraId="6A994A3E" w14:textId="77777777" w:rsidR="00F60CA8" w:rsidRPr="000D6359" w:rsidRDefault="00F60CA8" w:rsidP="00301184">
            <w:pPr>
              <w:jc w:val="right"/>
              <w:rPr>
                <w:b/>
                <w:bCs/>
                <w:color w:val="000000"/>
                <w:sz w:val="20"/>
                <w:szCs w:val="20"/>
              </w:rPr>
            </w:pPr>
          </w:p>
        </w:tc>
        <w:tc>
          <w:tcPr>
            <w:tcW w:w="779" w:type="pct"/>
            <w:tcBorders>
              <w:top w:val="single" w:sz="4" w:space="0" w:color="auto"/>
              <w:left w:val="nil"/>
              <w:bottom w:val="single" w:sz="4" w:space="0" w:color="auto"/>
              <w:right w:val="nil"/>
            </w:tcBorders>
            <w:shd w:val="clear" w:color="000000" w:fill="FFFFFF"/>
            <w:noWrap/>
            <w:vAlign w:val="center"/>
          </w:tcPr>
          <w:p w14:paraId="15C20F48" w14:textId="06F25D27" w:rsidR="00F60CA8" w:rsidRPr="000D6359" w:rsidRDefault="00D25FEE" w:rsidP="00301184">
            <w:pPr>
              <w:jc w:val="right"/>
              <w:rPr>
                <w:b/>
                <w:bCs/>
                <w:color w:val="000000"/>
                <w:sz w:val="20"/>
                <w:szCs w:val="20"/>
              </w:rPr>
            </w:pPr>
            <w:r w:rsidRPr="00D25FEE">
              <w:rPr>
                <w:b/>
                <w:bCs/>
                <w:color w:val="000000"/>
                <w:sz w:val="20"/>
                <w:szCs w:val="20"/>
              </w:rPr>
              <w:t>7.425.665.346</w:t>
            </w:r>
          </w:p>
        </w:tc>
      </w:tr>
    </w:tbl>
    <w:p w14:paraId="59A6DDF4" w14:textId="77777777" w:rsidR="000C57B4" w:rsidRPr="00050901" w:rsidRDefault="000C57B4" w:rsidP="00861F0D">
      <w:pPr>
        <w:rPr>
          <w:b/>
          <w:bCs/>
          <w:sz w:val="20"/>
          <w:szCs w:val="20"/>
          <w:highlight w:val="green"/>
        </w:rPr>
      </w:pPr>
    </w:p>
    <w:p w14:paraId="6AB4256C" w14:textId="77777777" w:rsidR="00151BC8" w:rsidRPr="00050901" w:rsidRDefault="00151BC8" w:rsidP="00861F0D">
      <w:pPr>
        <w:rPr>
          <w:b/>
          <w:bCs/>
          <w:sz w:val="20"/>
          <w:szCs w:val="20"/>
          <w:highlight w:val="green"/>
        </w:rPr>
      </w:pPr>
    </w:p>
    <w:p w14:paraId="681FC678" w14:textId="77777777" w:rsidR="000C57B4" w:rsidRPr="00050901" w:rsidRDefault="000C57B4" w:rsidP="00861F0D">
      <w:pPr>
        <w:rPr>
          <w:b/>
          <w:bCs/>
          <w:sz w:val="20"/>
          <w:szCs w:val="20"/>
          <w:highlight w:val="green"/>
        </w:rPr>
      </w:pPr>
    </w:p>
    <w:p w14:paraId="7BA18D61" w14:textId="77777777" w:rsidR="000C57B4" w:rsidRPr="00050901" w:rsidRDefault="000C57B4" w:rsidP="00861F0D">
      <w:pPr>
        <w:rPr>
          <w:b/>
          <w:bCs/>
          <w:sz w:val="20"/>
          <w:szCs w:val="20"/>
          <w:highlight w:val="green"/>
        </w:rPr>
      </w:pPr>
    </w:p>
    <w:p w14:paraId="10E1835B" w14:textId="77777777" w:rsidR="000C57B4" w:rsidRPr="00050901" w:rsidRDefault="000C57B4" w:rsidP="00861F0D">
      <w:pPr>
        <w:rPr>
          <w:b/>
          <w:bCs/>
          <w:sz w:val="20"/>
          <w:szCs w:val="20"/>
          <w:highlight w:val="green"/>
        </w:rPr>
      </w:pPr>
    </w:p>
    <w:p w14:paraId="581AF3FE" w14:textId="77777777" w:rsidR="000C57B4" w:rsidRPr="00050901" w:rsidRDefault="000C57B4" w:rsidP="00861F0D">
      <w:pPr>
        <w:rPr>
          <w:b/>
          <w:bCs/>
          <w:sz w:val="20"/>
          <w:szCs w:val="20"/>
          <w:highlight w:val="green"/>
        </w:rPr>
      </w:pPr>
    </w:p>
    <w:p w14:paraId="6C7424D7" w14:textId="77777777" w:rsidR="000C57B4" w:rsidRPr="00050901" w:rsidRDefault="000C57B4" w:rsidP="00861F0D">
      <w:pPr>
        <w:rPr>
          <w:b/>
          <w:bCs/>
          <w:sz w:val="20"/>
          <w:szCs w:val="20"/>
          <w:highlight w:val="green"/>
        </w:rPr>
      </w:pPr>
    </w:p>
    <w:p w14:paraId="71135608" w14:textId="77777777" w:rsidR="000C57B4" w:rsidRPr="00050901" w:rsidRDefault="000C57B4" w:rsidP="00861F0D">
      <w:pPr>
        <w:rPr>
          <w:b/>
          <w:bCs/>
          <w:sz w:val="20"/>
          <w:szCs w:val="20"/>
          <w:highlight w:val="green"/>
        </w:rPr>
      </w:pPr>
    </w:p>
    <w:p w14:paraId="42333F9C" w14:textId="77777777" w:rsidR="000C57B4" w:rsidRPr="00050901" w:rsidRDefault="000C57B4" w:rsidP="00861F0D">
      <w:pPr>
        <w:rPr>
          <w:b/>
          <w:bCs/>
          <w:sz w:val="20"/>
          <w:szCs w:val="20"/>
          <w:highlight w:val="green"/>
        </w:rPr>
      </w:pPr>
    </w:p>
    <w:p w14:paraId="25B6BE05" w14:textId="77777777" w:rsidR="000C57B4" w:rsidRPr="00050901" w:rsidRDefault="000C57B4" w:rsidP="00861F0D">
      <w:pPr>
        <w:rPr>
          <w:b/>
          <w:bCs/>
          <w:sz w:val="20"/>
          <w:szCs w:val="20"/>
          <w:highlight w:val="green"/>
        </w:rPr>
      </w:pPr>
    </w:p>
    <w:p w14:paraId="36F3623D" w14:textId="77777777" w:rsidR="000C57B4" w:rsidRPr="00050901" w:rsidRDefault="000C57B4" w:rsidP="00861F0D">
      <w:pPr>
        <w:rPr>
          <w:b/>
          <w:bCs/>
          <w:sz w:val="20"/>
          <w:szCs w:val="20"/>
          <w:highlight w:val="green"/>
        </w:rPr>
      </w:pPr>
    </w:p>
    <w:p w14:paraId="25DA2493" w14:textId="77777777" w:rsidR="000C57B4" w:rsidRPr="00050901" w:rsidRDefault="000C57B4" w:rsidP="00861F0D">
      <w:pPr>
        <w:rPr>
          <w:b/>
          <w:bCs/>
          <w:sz w:val="20"/>
          <w:szCs w:val="20"/>
          <w:highlight w:val="green"/>
        </w:rPr>
      </w:pPr>
    </w:p>
    <w:p w14:paraId="412B096D" w14:textId="77777777" w:rsidR="000C57B4" w:rsidRPr="00050901" w:rsidRDefault="000C57B4" w:rsidP="00861F0D">
      <w:pPr>
        <w:rPr>
          <w:b/>
          <w:bCs/>
          <w:sz w:val="20"/>
          <w:szCs w:val="20"/>
          <w:highlight w:val="green"/>
        </w:rPr>
      </w:pPr>
    </w:p>
    <w:p w14:paraId="6F8E5076" w14:textId="77777777" w:rsidR="000C57B4" w:rsidRPr="00050901" w:rsidRDefault="000C57B4" w:rsidP="00861F0D">
      <w:pPr>
        <w:rPr>
          <w:b/>
          <w:bCs/>
          <w:sz w:val="20"/>
          <w:szCs w:val="20"/>
          <w:highlight w:val="green"/>
        </w:rPr>
      </w:pPr>
    </w:p>
    <w:p w14:paraId="5B242579" w14:textId="77777777" w:rsidR="000C57B4" w:rsidRPr="00050901" w:rsidRDefault="000C57B4" w:rsidP="00861F0D">
      <w:pPr>
        <w:rPr>
          <w:b/>
          <w:bCs/>
          <w:sz w:val="20"/>
          <w:szCs w:val="20"/>
          <w:highlight w:val="green"/>
        </w:rPr>
      </w:pPr>
    </w:p>
    <w:p w14:paraId="6C34D3AE" w14:textId="77777777" w:rsidR="000C57B4" w:rsidRPr="00050901" w:rsidRDefault="000C57B4" w:rsidP="00861F0D">
      <w:pPr>
        <w:rPr>
          <w:b/>
          <w:bCs/>
          <w:sz w:val="20"/>
          <w:szCs w:val="20"/>
          <w:highlight w:val="green"/>
        </w:rPr>
      </w:pPr>
    </w:p>
    <w:p w14:paraId="23AF90E1" w14:textId="77777777" w:rsidR="000C57B4" w:rsidRPr="00050901" w:rsidRDefault="000C57B4" w:rsidP="00861F0D">
      <w:pPr>
        <w:rPr>
          <w:b/>
          <w:bCs/>
          <w:sz w:val="20"/>
          <w:szCs w:val="20"/>
          <w:highlight w:val="green"/>
        </w:rPr>
      </w:pPr>
    </w:p>
    <w:p w14:paraId="74F870BD" w14:textId="77777777" w:rsidR="000C57B4" w:rsidRPr="00050901" w:rsidRDefault="000C57B4" w:rsidP="00861F0D">
      <w:pPr>
        <w:rPr>
          <w:b/>
          <w:bCs/>
          <w:sz w:val="20"/>
          <w:szCs w:val="20"/>
          <w:highlight w:val="green"/>
        </w:rPr>
      </w:pPr>
    </w:p>
    <w:p w14:paraId="6C4513A7" w14:textId="77777777" w:rsidR="000C57B4" w:rsidRPr="00050901" w:rsidRDefault="000C57B4" w:rsidP="00861F0D">
      <w:pPr>
        <w:rPr>
          <w:b/>
          <w:bCs/>
          <w:sz w:val="20"/>
          <w:szCs w:val="20"/>
          <w:highlight w:val="green"/>
        </w:rPr>
      </w:pPr>
    </w:p>
    <w:p w14:paraId="7D8E07B6" w14:textId="77777777" w:rsidR="000C57B4" w:rsidRPr="00050901" w:rsidRDefault="000C57B4" w:rsidP="00861F0D">
      <w:pPr>
        <w:rPr>
          <w:b/>
          <w:bCs/>
          <w:sz w:val="20"/>
          <w:szCs w:val="20"/>
          <w:highlight w:val="green"/>
        </w:rPr>
      </w:pPr>
    </w:p>
    <w:p w14:paraId="372FA248" w14:textId="19297948" w:rsidR="009E18A6" w:rsidRPr="00191E65" w:rsidRDefault="00EB6077" w:rsidP="00861F0D">
      <w:pPr>
        <w:jc w:val="center"/>
        <w:rPr>
          <w:sz w:val="16"/>
          <w:szCs w:val="16"/>
        </w:rPr>
        <w:sectPr w:rsidR="009E18A6" w:rsidRPr="00191E65" w:rsidSect="003B5BB3">
          <w:headerReference w:type="even" r:id="rId10"/>
          <w:headerReference w:type="default" r:id="rId11"/>
          <w:footerReference w:type="default" r:id="rId12"/>
          <w:headerReference w:type="first" r:id="rId13"/>
          <w:pgSz w:w="11906" w:h="16838"/>
          <w:pgMar w:top="1701" w:right="1418" w:bottom="1259" w:left="1418" w:header="357" w:footer="709" w:gutter="0"/>
          <w:pgNumType w:start="1"/>
          <w:cols w:space="708"/>
          <w:docGrid w:linePitch="360"/>
        </w:sectPr>
      </w:pPr>
      <w:r w:rsidRPr="00191E65">
        <w:rPr>
          <w:sz w:val="16"/>
          <w:szCs w:val="16"/>
        </w:rPr>
        <w:t xml:space="preserve">İlişikteki dipnotlar </w:t>
      </w:r>
      <w:r w:rsidR="00C52E01">
        <w:rPr>
          <w:sz w:val="16"/>
          <w:szCs w:val="16"/>
        </w:rPr>
        <w:t xml:space="preserve">ara dönem özet </w:t>
      </w:r>
      <w:r w:rsidR="009A39CA">
        <w:rPr>
          <w:sz w:val="16"/>
          <w:szCs w:val="16"/>
        </w:rPr>
        <w:t xml:space="preserve">konsolide </w:t>
      </w:r>
      <w:r w:rsidRPr="00191E65">
        <w:rPr>
          <w:sz w:val="16"/>
          <w:szCs w:val="16"/>
        </w:rPr>
        <w:t>finansal tabloların ayrılmaz parçasını oluştururlar.</w:t>
      </w:r>
    </w:p>
    <w:p w14:paraId="1B8165CD" w14:textId="77777777" w:rsidR="009D5AFF" w:rsidRDefault="009D5AFF" w:rsidP="009D5AFF">
      <w:pPr>
        <w:jc w:val="center"/>
        <w:rPr>
          <w:sz w:val="20"/>
          <w:szCs w:val="20"/>
        </w:rPr>
      </w:pPr>
    </w:p>
    <w:tbl>
      <w:tblPr>
        <w:tblW w:w="5000" w:type="pct"/>
        <w:tblCellMar>
          <w:left w:w="70" w:type="dxa"/>
          <w:right w:w="70" w:type="dxa"/>
        </w:tblCellMar>
        <w:tblLook w:val="04A0" w:firstRow="1" w:lastRow="0" w:firstColumn="1" w:lastColumn="0" w:noHBand="0" w:noVBand="1"/>
      </w:tblPr>
      <w:tblGrid>
        <w:gridCol w:w="4807"/>
        <w:gridCol w:w="225"/>
        <w:gridCol w:w="680"/>
        <w:gridCol w:w="225"/>
        <w:gridCol w:w="1526"/>
        <w:gridCol w:w="225"/>
        <w:gridCol w:w="1526"/>
      </w:tblGrid>
      <w:tr w:rsidR="00F60CA8" w:rsidRPr="006376F7" w14:paraId="46C50293" w14:textId="77777777" w:rsidTr="006376F7">
        <w:trPr>
          <w:trHeight w:val="223"/>
        </w:trPr>
        <w:tc>
          <w:tcPr>
            <w:tcW w:w="2609" w:type="pct"/>
            <w:tcBorders>
              <w:top w:val="nil"/>
              <w:left w:val="nil"/>
              <w:bottom w:val="nil"/>
              <w:right w:val="nil"/>
            </w:tcBorders>
            <w:shd w:val="clear" w:color="000000" w:fill="FFFFFF"/>
            <w:vAlign w:val="center"/>
            <w:hideMark/>
          </w:tcPr>
          <w:p w14:paraId="46CC2042" w14:textId="77777777" w:rsidR="00F60CA8" w:rsidRPr="006376F7" w:rsidRDefault="00F60CA8" w:rsidP="00301184">
            <w:pPr>
              <w:rPr>
                <w:b/>
                <w:bCs/>
                <w:color w:val="000000"/>
                <w:sz w:val="20"/>
                <w:szCs w:val="20"/>
              </w:rPr>
            </w:pPr>
            <w:r w:rsidRPr="006376F7">
              <w:rPr>
                <w:b/>
                <w:bCs/>
                <w:color w:val="000000"/>
                <w:sz w:val="20"/>
                <w:szCs w:val="20"/>
              </w:rPr>
              <w:t>YÜKÜMLÜLÜKLER</w:t>
            </w:r>
          </w:p>
        </w:tc>
        <w:tc>
          <w:tcPr>
            <w:tcW w:w="122" w:type="pct"/>
            <w:tcBorders>
              <w:top w:val="nil"/>
              <w:left w:val="nil"/>
              <w:bottom w:val="nil"/>
              <w:right w:val="nil"/>
            </w:tcBorders>
            <w:shd w:val="clear" w:color="000000" w:fill="FFFFFF"/>
            <w:vAlign w:val="center"/>
            <w:hideMark/>
          </w:tcPr>
          <w:p w14:paraId="1FFE7066" w14:textId="77777777" w:rsidR="00F60CA8" w:rsidRPr="006376F7" w:rsidRDefault="00F60CA8" w:rsidP="00301184">
            <w:pPr>
              <w:rPr>
                <w:b/>
                <w:bCs/>
                <w:color w:val="FFFFFF"/>
                <w:sz w:val="20"/>
                <w:szCs w:val="20"/>
              </w:rPr>
            </w:pPr>
            <w:r w:rsidRPr="006376F7">
              <w:rPr>
                <w:b/>
                <w:bCs/>
                <w:color w:val="FFFFFF"/>
                <w:sz w:val="20"/>
                <w:szCs w:val="20"/>
              </w:rPr>
              <w:t> </w:t>
            </w:r>
          </w:p>
        </w:tc>
        <w:tc>
          <w:tcPr>
            <w:tcW w:w="369" w:type="pct"/>
            <w:tcBorders>
              <w:top w:val="nil"/>
              <w:left w:val="nil"/>
              <w:bottom w:val="single" w:sz="4" w:space="0" w:color="auto"/>
              <w:right w:val="nil"/>
            </w:tcBorders>
            <w:shd w:val="clear" w:color="000000" w:fill="FFFFFF"/>
            <w:vAlign w:val="center"/>
            <w:hideMark/>
          </w:tcPr>
          <w:p w14:paraId="7F2ACC85" w14:textId="77777777" w:rsidR="00F60CA8" w:rsidRPr="006376F7" w:rsidRDefault="00F60CA8" w:rsidP="00301184">
            <w:pPr>
              <w:jc w:val="center"/>
              <w:rPr>
                <w:b/>
                <w:bCs/>
                <w:color w:val="000000"/>
                <w:sz w:val="20"/>
                <w:szCs w:val="20"/>
              </w:rPr>
            </w:pPr>
            <w:r w:rsidRPr="006376F7">
              <w:rPr>
                <w:b/>
                <w:bCs/>
                <w:color w:val="000000"/>
                <w:sz w:val="20"/>
                <w:szCs w:val="20"/>
              </w:rPr>
              <w:t>NOT</w:t>
            </w:r>
          </w:p>
        </w:tc>
        <w:tc>
          <w:tcPr>
            <w:tcW w:w="122" w:type="pct"/>
            <w:tcBorders>
              <w:top w:val="nil"/>
              <w:left w:val="nil"/>
              <w:bottom w:val="nil"/>
              <w:right w:val="nil"/>
            </w:tcBorders>
            <w:shd w:val="clear" w:color="000000" w:fill="FFFFFF"/>
            <w:noWrap/>
            <w:vAlign w:val="center"/>
            <w:hideMark/>
          </w:tcPr>
          <w:p w14:paraId="27F517DC" w14:textId="77777777" w:rsidR="00F60CA8" w:rsidRPr="006376F7" w:rsidRDefault="00F60CA8" w:rsidP="00301184">
            <w:pPr>
              <w:rPr>
                <w:b/>
                <w:bCs/>
                <w:color w:val="000000"/>
                <w:sz w:val="20"/>
                <w:szCs w:val="20"/>
              </w:rPr>
            </w:pPr>
            <w:r w:rsidRPr="006376F7">
              <w:rPr>
                <w:b/>
                <w:bCs/>
                <w:color w:val="000000"/>
                <w:sz w:val="20"/>
                <w:szCs w:val="20"/>
              </w:rPr>
              <w:t> </w:t>
            </w:r>
          </w:p>
        </w:tc>
        <w:tc>
          <w:tcPr>
            <w:tcW w:w="828" w:type="pct"/>
            <w:tcBorders>
              <w:top w:val="nil"/>
              <w:left w:val="nil"/>
              <w:bottom w:val="single" w:sz="4" w:space="0" w:color="auto"/>
              <w:right w:val="nil"/>
            </w:tcBorders>
            <w:shd w:val="clear" w:color="000000" w:fill="FFFFFF"/>
            <w:noWrap/>
            <w:vAlign w:val="center"/>
            <w:hideMark/>
          </w:tcPr>
          <w:p w14:paraId="00A10B0C" w14:textId="59F7B399" w:rsidR="00F60CA8" w:rsidRPr="006376F7" w:rsidRDefault="007D08D7" w:rsidP="00301184">
            <w:pPr>
              <w:jc w:val="right"/>
              <w:rPr>
                <w:b/>
                <w:bCs/>
                <w:color w:val="000000"/>
                <w:sz w:val="20"/>
                <w:szCs w:val="20"/>
              </w:rPr>
            </w:pPr>
            <w:r w:rsidRPr="006376F7">
              <w:rPr>
                <w:b/>
                <w:bCs/>
                <w:color w:val="000000"/>
                <w:sz w:val="20"/>
                <w:szCs w:val="20"/>
              </w:rPr>
              <w:t>31.03.2026</w:t>
            </w:r>
          </w:p>
        </w:tc>
        <w:tc>
          <w:tcPr>
            <w:tcW w:w="122" w:type="pct"/>
            <w:tcBorders>
              <w:top w:val="nil"/>
              <w:left w:val="nil"/>
              <w:bottom w:val="nil"/>
              <w:right w:val="nil"/>
            </w:tcBorders>
            <w:shd w:val="clear" w:color="000000" w:fill="FFFFFF"/>
            <w:noWrap/>
            <w:vAlign w:val="center"/>
            <w:hideMark/>
          </w:tcPr>
          <w:p w14:paraId="3D3180B5" w14:textId="77777777" w:rsidR="00F60CA8" w:rsidRPr="006376F7" w:rsidRDefault="00F60CA8" w:rsidP="00301184">
            <w:pPr>
              <w:jc w:val="right"/>
              <w:rPr>
                <w:color w:val="000000"/>
                <w:sz w:val="20"/>
                <w:szCs w:val="20"/>
              </w:rPr>
            </w:pPr>
            <w:r w:rsidRPr="006376F7">
              <w:rPr>
                <w:color w:val="000000"/>
                <w:sz w:val="20"/>
                <w:szCs w:val="20"/>
              </w:rPr>
              <w:t> </w:t>
            </w:r>
          </w:p>
        </w:tc>
        <w:tc>
          <w:tcPr>
            <w:tcW w:w="828" w:type="pct"/>
            <w:tcBorders>
              <w:top w:val="nil"/>
              <w:left w:val="nil"/>
              <w:bottom w:val="single" w:sz="4" w:space="0" w:color="auto"/>
              <w:right w:val="nil"/>
            </w:tcBorders>
            <w:shd w:val="clear" w:color="000000" w:fill="FFFFFF"/>
            <w:noWrap/>
            <w:vAlign w:val="center"/>
            <w:hideMark/>
          </w:tcPr>
          <w:p w14:paraId="2F23862F" w14:textId="52FB2808" w:rsidR="00F60CA8" w:rsidRPr="006376F7" w:rsidRDefault="007D08D7" w:rsidP="00301184">
            <w:pPr>
              <w:jc w:val="right"/>
              <w:rPr>
                <w:b/>
                <w:bCs/>
                <w:color w:val="000000"/>
                <w:sz w:val="20"/>
                <w:szCs w:val="20"/>
              </w:rPr>
            </w:pPr>
            <w:r w:rsidRPr="006376F7">
              <w:rPr>
                <w:b/>
                <w:bCs/>
                <w:color w:val="000000"/>
                <w:sz w:val="20"/>
                <w:szCs w:val="20"/>
              </w:rPr>
              <w:t>31.12.2025</w:t>
            </w:r>
          </w:p>
        </w:tc>
      </w:tr>
      <w:tr w:rsidR="00F60CA8" w:rsidRPr="006376F7" w14:paraId="1ECE057C" w14:textId="77777777" w:rsidTr="006376F7">
        <w:trPr>
          <w:trHeight w:val="223"/>
        </w:trPr>
        <w:tc>
          <w:tcPr>
            <w:tcW w:w="2609" w:type="pct"/>
            <w:tcBorders>
              <w:top w:val="nil"/>
              <w:left w:val="nil"/>
              <w:bottom w:val="nil"/>
              <w:right w:val="nil"/>
            </w:tcBorders>
            <w:shd w:val="clear" w:color="000000" w:fill="FFFFFF"/>
            <w:vAlign w:val="center"/>
            <w:hideMark/>
          </w:tcPr>
          <w:p w14:paraId="0F008D28" w14:textId="77777777" w:rsidR="00F60CA8" w:rsidRPr="006376F7" w:rsidRDefault="00F60CA8" w:rsidP="00301184">
            <w:pPr>
              <w:rPr>
                <w:color w:val="000000"/>
                <w:sz w:val="20"/>
                <w:szCs w:val="20"/>
              </w:rPr>
            </w:pPr>
            <w:r w:rsidRPr="006376F7">
              <w:rPr>
                <w:color w:val="000000"/>
                <w:sz w:val="20"/>
                <w:szCs w:val="20"/>
              </w:rPr>
              <w:t> </w:t>
            </w:r>
          </w:p>
        </w:tc>
        <w:tc>
          <w:tcPr>
            <w:tcW w:w="122" w:type="pct"/>
            <w:tcBorders>
              <w:top w:val="nil"/>
              <w:left w:val="nil"/>
              <w:bottom w:val="nil"/>
              <w:right w:val="nil"/>
            </w:tcBorders>
            <w:shd w:val="clear" w:color="000000" w:fill="FFFFFF"/>
            <w:vAlign w:val="center"/>
            <w:hideMark/>
          </w:tcPr>
          <w:p w14:paraId="23340383" w14:textId="77777777" w:rsidR="00F60CA8" w:rsidRPr="006376F7" w:rsidRDefault="00F60CA8" w:rsidP="00301184">
            <w:pPr>
              <w:rPr>
                <w:color w:val="FFFFFF"/>
                <w:sz w:val="20"/>
                <w:szCs w:val="20"/>
              </w:rPr>
            </w:pPr>
            <w:r w:rsidRPr="006376F7">
              <w:rPr>
                <w:color w:val="FFFFFF"/>
                <w:sz w:val="20"/>
                <w:szCs w:val="20"/>
              </w:rPr>
              <w:t> </w:t>
            </w:r>
          </w:p>
        </w:tc>
        <w:tc>
          <w:tcPr>
            <w:tcW w:w="369" w:type="pct"/>
            <w:tcBorders>
              <w:top w:val="nil"/>
              <w:left w:val="nil"/>
              <w:bottom w:val="single" w:sz="4" w:space="0" w:color="auto"/>
              <w:right w:val="nil"/>
            </w:tcBorders>
            <w:shd w:val="clear" w:color="000000" w:fill="FFFFFF"/>
            <w:vAlign w:val="center"/>
            <w:hideMark/>
          </w:tcPr>
          <w:p w14:paraId="1D77731C" w14:textId="77777777" w:rsidR="00F60CA8" w:rsidRPr="006376F7" w:rsidRDefault="00F60CA8" w:rsidP="00301184">
            <w:pPr>
              <w:jc w:val="center"/>
              <w:rPr>
                <w:color w:val="000000"/>
                <w:sz w:val="20"/>
                <w:szCs w:val="20"/>
              </w:rPr>
            </w:pPr>
            <w:r w:rsidRPr="006376F7">
              <w:rPr>
                <w:color w:val="000000"/>
                <w:sz w:val="20"/>
                <w:szCs w:val="20"/>
              </w:rPr>
              <w:t> </w:t>
            </w:r>
          </w:p>
        </w:tc>
        <w:tc>
          <w:tcPr>
            <w:tcW w:w="122" w:type="pct"/>
            <w:tcBorders>
              <w:top w:val="nil"/>
              <w:left w:val="nil"/>
              <w:bottom w:val="nil"/>
              <w:right w:val="nil"/>
            </w:tcBorders>
            <w:shd w:val="clear" w:color="000000" w:fill="FFFFFF"/>
            <w:noWrap/>
            <w:vAlign w:val="center"/>
            <w:hideMark/>
          </w:tcPr>
          <w:p w14:paraId="0A87CDB2" w14:textId="77777777" w:rsidR="00F60CA8" w:rsidRPr="006376F7" w:rsidRDefault="00F60CA8" w:rsidP="00301184">
            <w:pP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hideMark/>
          </w:tcPr>
          <w:p w14:paraId="16EAD4F2" w14:textId="77777777" w:rsidR="00F60CA8" w:rsidRPr="006376F7" w:rsidRDefault="00F60CA8" w:rsidP="00301184">
            <w:pPr>
              <w:rPr>
                <w:color w:val="000000"/>
                <w:sz w:val="20"/>
                <w:szCs w:val="20"/>
              </w:rPr>
            </w:pPr>
            <w:r w:rsidRPr="006376F7">
              <w:rPr>
                <w:color w:val="000000"/>
                <w:sz w:val="20"/>
                <w:szCs w:val="20"/>
              </w:rPr>
              <w:t> </w:t>
            </w:r>
          </w:p>
        </w:tc>
        <w:tc>
          <w:tcPr>
            <w:tcW w:w="122" w:type="pct"/>
            <w:tcBorders>
              <w:top w:val="nil"/>
              <w:left w:val="nil"/>
              <w:bottom w:val="nil"/>
              <w:right w:val="nil"/>
            </w:tcBorders>
            <w:shd w:val="clear" w:color="000000" w:fill="FFFFFF"/>
            <w:noWrap/>
            <w:vAlign w:val="center"/>
            <w:hideMark/>
          </w:tcPr>
          <w:p w14:paraId="49F812FE" w14:textId="77777777" w:rsidR="00F60CA8" w:rsidRPr="006376F7" w:rsidRDefault="00F60CA8" w:rsidP="00301184">
            <w:pPr>
              <w:jc w:val="cente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hideMark/>
          </w:tcPr>
          <w:p w14:paraId="4CFD7443" w14:textId="77777777" w:rsidR="00F60CA8" w:rsidRPr="006376F7" w:rsidRDefault="00F60CA8" w:rsidP="00301184">
            <w:pPr>
              <w:rPr>
                <w:color w:val="000000"/>
                <w:sz w:val="20"/>
                <w:szCs w:val="20"/>
              </w:rPr>
            </w:pPr>
            <w:r w:rsidRPr="006376F7">
              <w:rPr>
                <w:color w:val="000000"/>
                <w:sz w:val="20"/>
                <w:szCs w:val="20"/>
              </w:rPr>
              <w:t> </w:t>
            </w:r>
          </w:p>
        </w:tc>
      </w:tr>
      <w:tr w:rsidR="00F60CA8" w:rsidRPr="006376F7" w14:paraId="4E0B2D03" w14:textId="77777777" w:rsidTr="00374394">
        <w:trPr>
          <w:trHeight w:val="223"/>
        </w:trPr>
        <w:tc>
          <w:tcPr>
            <w:tcW w:w="2609" w:type="pct"/>
            <w:tcBorders>
              <w:top w:val="single" w:sz="4" w:space="0" w:color="auto"/>
              <w:left w:val="nil"/>
              <w:bottom w:val="single" w:sz="4" w:space="0" w:color="auto"/>
              <w:right w:val="nil"/>
            </w:tcBorders>
            <w:shd w:val="clear" w:color="000000" w:fill="FFFFFF"/>
            <w:vAlign w:val="center"/>
            <w:hideMark/>
          </w:tcPr>
          <w:p w14:paraId="60B52309" w14:textId="5E5C685F" w:rsidR="00F60CA8" w:rsidRPr="006376F7" w:rsidRDefault="00F60CA8" w:rsidP="00301184">
            <w:pPr>
              <w:rPr>
                <w:b/>
                <w:bCs/>
                <w:color w:val="000000"/>
                <w:sz w:val="20"/>
                <w:szCs w:val="20"/>
              </w:rPr>
            </w:pPr>
            <w:r w:rsidRPr="006376F7">
              <w:rPr>
                <w:b/>
                <w:bCs/>
                <w:color w:val="000000"/>
                <w:sz w:val="20"/>
                <w:szCs w:val="20"/>
              </w:rPr>
              <w:t>Kısa Vadeli Yükümlülükler</w:t>
            </w:r>
          </w:p>
        </w:tc>
        <w:tc>
          <w:tcPr>
            <w:tcW w:w="122" w:type="pct"/>
            <w:tcBorders>
              <w:top w:val="single" w:sz="4" w:space="0" w:color="auto"/>
              <w:left w:val="nil"/>
              <w:bottom w:val="single" w:sz="4" w:space="0" w:color="auto"/>
              <w:right w:val="nil"/>
            </w:tcBorders>
            <w:shd w:val="clear" w:color="000000" w:fill="FFFFFF"/>
            <w:vAlign w:val="center"/>
            <w:hideMark/>
          </w:tcPr>
          <w:p w14:paraId="200E0AEE" w14:textId="77777777" w:rsidR="00F60CA8" w:rsidRPr="006376F7" w:rsidRDefault="00F60CA8" w:rsidP="00301184">
            <w:pPr>
              <w:rPr>
                <w:b/>
                <w:bCs/>
                <w:color w:val="FFFFFF"/>
                <w:sz w:val="20"/>
                <w:szCs w:val="20"/>
              </w:rPr>
            </w:pPr>
            <w:r w:rsidRPr="006376F7">
              <w:rPr>
                <w:b/>
                <w:bCs/>
                <w:color w:val="FFFFFF"/>
                <w:sz w:val="20"/>
                <w:szCs w:val="20"/>
              </w:rPr>
              <w:t> </w:t>
            </w:r>
          </w:p>
        </w:tc>
        <w:tc>
          <w:tcPr>
            <w:tcW w:w="369" w:type="pct"/>
            <w:tcBorders>
              <w:top w:val="nil"/>
              <w:left w:val="nil"/>
              <w:bottom w:val="single" w:sz="4" w:space="0" w:color="auto"/>
              <w:right w:val="nil"/>
            </w:tcBorders>
            <w:shd w:val="clear" w:color="000000" w:fill="FFFFFF"/>
            <w:vAlign w:val="center"/>
            <w:hideMark/>
          </w:tcPr>
          <w:p w14:paraId="55C60D33" w14:textId="77777777" w:rsidR="00F60CA8" w:rsidRPr="006376F7" w:rsidRDefault="00F60CA8" w:rsidP="00301184">
            <w:pPr>
              <w:jc w:val="center"/>
              <w:rPr>
                <w:color w:val="000000"/>
                <w:sz w:val="20"/>
                <w:szCs w:val="20"/>
              </w:rPr>
            </w:pPr>
            <w:r w:rsidRPr="006376F7">
              <w:rPr>
                <w:color w:val="000000"/>
                <w:sz w:val="20"/>
                <w:szCs w:val="20"/>
              </w:rPr>
              <w:t> </w:t>
            </w:r>
          </w:p>
        </w:tc>
        <w:tc>
          <w:tcPr>
            <w:tcW w:w="122" w:type="pct"/>
            <w:tcBorders>
              <w:top w:val="single" w:sz="4" w:space="0" w:color="auto"/>
              <w:left w:val="nil"/>
              <w:bottom w:val="single" w:sz="4" w:space="0" w:color="auto"/>
              <w:right w:val="nil"/>
            </w:tcBorders>
            <w:shd w:val="clear" w:color="000000" w:fill="FFFFFF"/>
            <w:noWrap/>
            <w:vAlign w:val="center"/>
            <w:hideMark/>
          </w:tcPr>
          <w:p w14:paraId="29F534F8" w14:textId="77777777" w:rsidR="00F60CA8" w:rsidRPr="006376F7" w:rsidRDefault="00F60CA8" w:rsidP="00301184">
            <w:pPr>
              <w:rPr>
                <w:b/>
                <w:bCs/>
                <w:color w:val="000000"/>
                <w:sz w:val="20"/>
                <w:szCs w:val="20"/>
              </w:rPr>
            </w:pPr>
            <w:r w:rsidRPr="006376F7">
              <w:rPr>
                <w:b/>
                <w:bCs/>
                <w:color w:val="000000"/>
                <w:sz w:val="20"/>
                <w:szCs w:val="20"/>
              </w:rPr>
              <w:t> </w:t>
            </w:r>
          </w:p>
        </w:tc>
        <w:tc>
          <w:tcPr>
            <w:tcW w:w="828" w:type="pct"/>
            <w:tcBorders>
              <w:top w:val="single" w:sz="4" w:space="0" w:color="auto"/>
              <w:left w:val="nil"/>
              <w:bottom w:val="single" w:sz="4" w:space="0" w:color="auto"/>
              <w:right w:val="nil"/>
            </w:tcBorders>
            <w:shd w:val="clear" w:color="000000" w:fill="FFFFFF"/>
            <w:noWrap/>
            <w:vAlign w:val="center"/>
          </w:tcPr>
          <w:p w14:paraId="3EFDE6F6" w14:textId="154E838F" w:rsidR="00F60CA8" w:rsidRPr="006376F7" w:rsidRDefault="00DB66F1" w:rsidP="00301184">
            <w:pPr>
              <w:jc w:val="right"/>
              <w:rPr>
                <w:b/>
                <w:bCs/>
                <w:color w:val="000000"/>
                <w:sz w:val="20"/>
                <w:szCs w:val="20"/>
              </w:rPr>
            </w:pPr>
            <w:r w:rsidRPr="00DB66F1">
              <w:rPr>
                <w:b/>
                <w:bCs/>
                <w:color w:val="000000"/>
                <w:sz w:val="20"/>
                <w:szCs w:val="20"/>
              </w:rPr>
              <w:t>1.184.016.834</w:t>
            </w:r>
          </w:p>
        </w:tc>
        <w:tc>
          <w:tcPr>
            <w:tcW w:w="122" w:type="pct"/>
            <w:tcBorders>
              <w:top w:val="single" w:sz="4" w:space="0" w:color="auto"/>
              <w:left w:val="nil"/>
              <w:bottom w:val="single" w:sz="4" w:space="0" w:color="auto"/>
              <w:right w:val="nil"/>
            </w:tcBorders>
            <w:shd w:val="clear" w:color="000000" w:fill="FFFFFF"/>
            <w:noWrap/>
            <w:vAlign w:val="center"/>
          </w:tcPr>
          <w:p w14:paraId="2D922F2E" w14:textId="77777777" w:rsidR="00F60CA8" w:rsidRPr="006376F7" w:rsidRDefault="00F60CA8" w:rsidP="00301184">
            <w:pPr>
              <w:jc w:val="right"/>
              <w:rPr>
                <w:b/>
                <w:bCs/>
                <w:color w:val="000000"/>
                <w:sz w:val="20"/>
                <w:szCs w:val="20"/>
              </w:rPr>
            </w:pPr>
          </w:p>
        </w:tc>
        <w:tc>
          <w:tcPr>
            <w:tcW w:w="828" w:type="pct"/>
            <w:tcBorders>
              <w:top w:val="single" w:sz="4" w:space="0" w:color="auto"/>
              <w:left w:val="nil"/>
              <w:bottom w:val="single" w:sz="4" w:space="0" w:color="auto"/>
              <w:right w:val="nil"/>
            </w:tcBorders>
            <w:shd w:val="clear" w:color="000000" w:fill="FFFFFF"/>
            <w:noWrap/>
            <w:vAlign w:val="center"/>
          </w:tcPr>
          <w:p w14:paraId="5C28B9F2" w14:textId="75721161" w:rsidR="00F60CA8" w:rsidRPr="006376F7" w:rsidRDefault="00D25FEE" w:rsidP="00301184">
            <w:pPr>
              <w:jc w:val="right"/>
              <w:rPr>
                <w:b/>
                <w:bCs/>
                <w:color w:val="000000"/>
                <w:sz w:val="20"/>
                <w:szCs w:val="20"/>
              </w:rPr>
            </w:pPr>
            <w:r w:rsidRPr="006376F7">
              <w:rPr>
                <w:b/>
                <w:bCs/>
                <w:color w:val="000000"/>
                <w:sz w:val="20"/>
                <w:szCs w:val="20"/>
              </w:rPr>
              <w:t>1.314.990.366</w:t>
            </w:r>
          </w:p>
        </w:tc>
      </w:tr>
      <w:tr w:rsidR="00F60CA8" w:rsidRPr="006376F7" w14:paraId="2413DB84" w14:textId="77777777" w:rsidTr="00374394">
        <w:trPr>
          <w:trHeight w:val="223"/>
        </w:trPr>
        <w:tc>
          <w:tcPr>
            <w:tcW w:w="2609" w:type="pct"/>
            <w:tcBorders>
              <w:top w:val="nil"/>
              <w:left w:val="nil"/>
              <w:bottom w:val="nil"/>
              <w:right w:val="nil"/>
            </w:tcBorders>
            <w:shd w:val="clear" w:color="000000" w:fill="FFFFFF"/>
            <w:vAlign w:val="center"/>
            <w:hideMark/>
          </w:tcPr>
          <w:p w14:paraId="1DCA9E5D" w14:textId="77777777" w:rsidR="00F60CA8" w:rsidRPr="006376F7" w:rsidRDefault="00F60CA8" w:rsidP="00301184">
            <w:pPr>
              <w:rPr>
                <w:b/>
                <w:bCs/>
                <w:color w:val="000000"/>
                <w:sz w:val="20"/>
                <w:szCs w:val="20"/>
              </w:rPr>
            </w:pPr>
            <w:r w:rsidRPr="006376F7">
              <w:rPr>
                <w:b/>
                <w:bCs/>
                <w:color w:val="000000"/>
                <w:sz w:val="20"/>
                <w:szCs w:val="20"/>
              </w:rPr>
              <w:t> </w:t>
            </w:r>
          </w:p>
        </w:tc>
        <w:tc>
          <w:tcPr>
            <w:tcW w:w="122" w:type="pct"/>
            <w:tcBorders>
              <w:top w:val="nil"/>
              <w:left w:val="nil"/>
              <w:bottom w:val="nil"/>
              <w:right w:val="nil"/>
            </w:tcBorders>
            <w:shd w:val="clear" w:color="000000" w:fill="FFFFFF"/>
            <w:vAlign w:val="center"/>
            <w:hideMark/>
          </w:tcPr>
          <w:p w14:paraId="012A1A33" w14:textId="77777777" w:rsidR="00F60CA8" w:rsidRPr="006376F7" w:rsidRDefault="00F60CA8" w:rsidP="00301184">
            <w:pPr>
              <w:rPr>
                <w:color w:val="FFFFFF"/>
                <w:sz w:val="20"/>
                <w:szCs w:val="20"/>
              </w:rPr>
            </w:pPr>
            <w:r w:rsidRPr="006376F7">
              <w:rPr>
                <w:color w:val="FFFFFF"/>
                <w:sz w:val="20"/>
                <w:szCs w:val="20"/>
              </w:rPr>
              <w:t> </w:t>
            </w:r>
          </w:p>
        </w:tc>
        <w:tc>
          <w:tcPr>
            <w:tcW w:w="369" w:type="pct"/>
            <w:tcBorders>
              <w:top w:val="nil"/>
              <w:left w:val="nil"/>
              <w:bottom w:val="nil"/>
              <w:right w:val="nil"/>
            </w:tcBorders>
            <w:shd w:val="clear" w:color="000000" w:fill="FFFFFF"/>
            <w:vAlign w:val="center"/>
            <w:hideMark/>
          </w:tcPr>
          <w:p w14:paraId="473BC3C9" w14:textId="77777777" w:rsidR="00F60CA8" w:rsidRPr="006376F7" w:rsidRDefault="00F60CA8" w:rsidP="00301184">
            <w:pPr>
              <w:jc w:val="center"/>
              <w:rPr>
                <w:color w:val="000000"/>
                <w:sz w:val="20"/>
                <w:szCs w:val="20"/>
              </w:rPr>
            </w:pPr>
            <w:r w:rsidRPr="006376F7">
              <w:rPr>
                <w:color w:val="000000"/>
                <w:sz w:val="20"/>
                <w:szCs w:val="20"/>
              </w:rPr>
              <w:t> </w:t>
            </w:r>
          </w:p>
        </w:tc>
        <w:tc>
          <w:tcPr>
            <w:tcW w:w="122" w:type="pct"/>
            <w:tcBorders>
              <w:top w:val="nil"/>
              <w:left w:val="nil"/>
              <w:bottom w:val="nil"/>
              <w:right w:val="nil"/>
            </w:tcBorders>
            <w:shd w:val="clear" w:color="000000" w:fill="FFFFFF"/>
            <w:noWrap/>
            <w:vAlign w:val="center"/>
            <w:hideMark/>
          </w:tcPr>
          <w:p w14:paraId="5AD2C4C5" w14:textId="77777777" w:rsidR="00F60CA8" w:rsidRPr="006376F7" w:rsidRDefault="00F60CA8" w:rsidP="00301184">
            <w:pP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tcPr>
          <w:p w14:paraId="62D39B32" w14:textId="77777777" w:rsidR="00F60CA8" w:rsidRPr="006376F7" w:rsidRDefault="00F60CA8" w:rsidP="00301184">
            <w:pPr>
              <w:jc w:val="right"/>
              <w:rPr>
                <w:color w:val="000000"/>
                <w:sz w:val="20"/>
                <w:szCs w:val="20"/>
              </w:rPr>
            </w:pPr>
          </w:p>
        </w:tc>
        <w:tc>
          <w:tcPr>
            <w:tcW w:w="122" w:type="pct"/>
            <w:tcBorders>
              <w:top w:val="nil"/>
              <w:left w:val="nil"/>
              <w:bottom w:val="nil"/>
              <w:right w:val="nil"/>
            </w:tcBorders>
            <w:shd w:val="clear" w:color="000000" w:fill="FFFFFF"/>
            <w:noWrap/>
            <w:vAlign w:val="center"/>
          </w:tcPr>
          <w:p w14:paraId="6AF5C100" w14:textId="77777777" w:rsidR="00F60CA8" w:rsidRPr="006376F7" w:rsidRDefault="00F60CA8" w:rsidP="00301184">
            <w:pPr>
              <w:jc w:val="right"/>
              <w:rPr>
                <w:color w:val="000000"/>
                <w:sz w:val="20"/>
                <w:szCs w:val="20"/>
              </w:rPr>
            </w:pPr>
          </w:p>
        </w:tc>
        <w:tc>
          <w:tcPr>
            <w:tcW w:w="828" w:type="pct"/>
            <w:tcBorders>
              <w:top w:val="nil"/>
              <w:left w:val="nil"/>
              <w:bottom w:val="nil"/>
              <w:right w:val="nil"/>
            </w:tcBorders>
            <w:shd w:val="clear" w:color="000000" w:fill="FFFFFF"/>
            <w:noWrap/>
            <w:vAlign w:val="center"/>
          </w:tcPr>
          <w:p w14:paraId="70FA1628" w14:textId="77777777" w:rsidR="00F60CA8" w:rsidRPr="006376F7" w:rsidRDefault="00F60CA8" w:rsidP="00301184">
            <w:pPr>
              <w:jc w:val="right"/>
              <w:rPr>
                <w:color w:val="000000"/>
                <w:sz w:val="20"/>
                <w:szCs w:val="20"/>
              </w:rPr>
            </w:pPr>
          </w:p>
        </w:tc>
      </w:tr>
      <w:tr w:rsidR="006376F7" w:rsidRPr="006376F7" w14:paraId="55495A97" w14:textId="77777777" w:rsidTr="00374394">
        <w:trPr>
          <w:trHeight w:val="223"/>
        </w:trPr>
        <w:tc>
          <w:tcPr>
            <w:tcW w:w="2609" w:type="pct"/>
            <w:tcBorders>
              <w:top w:val="nil"/>
              <w:left w:val="nil"/>
              <w:bottom w:val="nil"/>
              <w:right w:val="nil"/>
            </w:tcBorders>
            <w:shd w:val="clear" w:color="000000" w:fill="FFFFFF"/>
            <w:vAlign w:val="center"/>
            <w:hideMark/>
          </w:tcPr>
          <w:p w14:paraId="28D92661" w14:textId="77777777" w:rsidR="006376F7" w:rsidRPr="006376F7" w:rsidRDefault="006376F7" w:rsidP="006376F7">
            <w:pPr>
              <w:rPr>
                <w:color w:val="000000"/>
                <w:sz w:val="20"/>
                <w:szCs w:val="20"/>
              </w:rPr>
            </w:pPr>
            <w:r w:rsidRPr="006376F7">
              <w:rPr>
                <w:color w:val="000000"/>
                <w:sz w:val="20"/>
                <w:szCs w:val="20"/>
              </w:rPr>
              <w:t xml:space="preserve">Kısa Vadeli Borçlanmalar </w:t>
            </w:r>
          </w:p>
        </w:tc>
        <w:tc>
          <w:tcPr>
            <w:tcW w:w="122" w:type="pct"/>
            <w:tcBorders>
              <w:top w:val="nil"/>
              <w:left w:val="nil"/>
              <w:bottom w:val="nil"/>
              <w:right w:val="nil"/>
            </w:tcBorders>
            <w:shd w:val="clear" w:color="000000" w:fill="FFFFFF"/>
            <w:vAlign w:val="center"/>
          </w:tcPr>
          <w:p w14:paraId="2DA21F65" w14:textId="234EDFC9" w:rsidR="006376F7" w:rsidRPr="006376F7" w:rsidRDefault="006376F7" w:rsidP="006376F7">
            <w:pPr>
              <w:rPr>
                <w:color w:val="FFFFFF"/>
                <w:sz w:val="20"/>
                <w:szCs w:val="20"/>
              </w:rPr>
            </w:pPr>
          </w:p>
        </w:tc>
        <w:tc>
          <w:tcPr>
            <w:tcW w:w="369" w:type="pct"/>
            <w:tcBorders>
              <w:top w:val="nil"/>
              <w:left w:val="nil"/>
              <w:bottom w:val="nil"/>
              <w:right w:val="nil"/>
            </w:tcBorders>
            <w:vAlign w:val="center"/>
          </w:tcPr>
          <w:p w14:paraId="3F9B3C75" w14:textId="7D4D0B2E" w:rsidR="006376F7" w:rsidRPr="006376F7" w:rsidRDefault="006376F7" w:rsidP="006376F7">
            <w:pPr>
              <w:jc w:val="center"/>
              <w:rPr>
                <w:color w:val="000000"/>
                <w:sz w:val="20"/>
                <w:szCs w:val="20"/>
              </w:rPr>
            </w:pPr>
            <w:r w:rsidRPr="006376F7">
              <w:rPr>
                <w:color w:val="000000"/>
                <w:sz w:val="20"/>
                <w:szCs w:val="20"/>
              </w:rPr>
              <w:t>1</w:t>
            </w:r>
            <w:r w:rsidR="008B13EB">
              <w:rPr>
                <w:color w:val="000000"/>
                <w:sz w:val="20"/>
                <w:szCs w:val="20"/>
              </w:rPr>
              <w:t>1</w:t>
            </w:r>
          </w:p>
        </w:tc>
        <w:tc>
          <w:tcPr>
            <w:tcW w:w="122" w:type="pct"/>
            <w:tcBorders>
              <w:top w:val="nil"/>
              <w:left w:val="nil"/>
              <w:bottom w:val="nil"/>
              <w:right w:val="nil"/>
            </w:tcBorders>
            <w:shd w:val="clear" w:color="000000" w:fill="FFFFFF"/>
            <w:noWrap/>
            <w:vAlign w:val="center"/>
            <w:hideMark/>
          </w:tcPr>
          <w:p w14:paraId="416B3B61" w14:textId="77777777" w:rsidR="006376F7" w:rsidRPr="006376F7" w:rsidRDefault="006376F7" w:rsidP="006376F7">
            <w:pP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tcPr>
          <w:p w14:paraId="49D1E123" w14:textId="1767E675" w:rsidR="006376F7" w:rsidRPr="006376F7" w:rsidRDefault="006376F7" w:rsidP="006376F7">
            <w:pPr>
              <w:jc w:val="right"/>
              <w:rPr>
                <w:color w:val="000000"/>
                <w:sz w:val="20"/>
                <w:szCs w:val="20"/>
              </w:rPr>
            </w:pPr>
            <w:r w:rsidRPr="006376F7">
              <w:rPr>
                <w:color w:val="000000"/>
                <w:sz w:val="20"/>
                <w:szCs w:val="20"/>
              </w:rPr>
              <w:t>410.728.974</w:t>
            </w:r>
          </w:p>
        </w:tc>
        <w:tc>
          <w:tcPr>
            <w:tcW w:w="122" w:type="pct"/>
            <w:tcBorders>
              <w:top w:val="nil"/>
              <w:left w:val="nil"/>
              <w:bottom w:val="nil"/>
              <w:right w:val="nil"/>
            </w:tcBorders>
            <w:shd w:val="clear" w:color="000000" w:fill="FFFFFF"/>
            <w:noWrap/>
            <w:vAlign w:val="center"/>
          </w:tcPr>
          <w:p w14:paraId="13B6E0F2" w14:textId="77777777" w:rsidR="006376F7" w:rsidRPr="006376F7" w:rsidRDefault="006376F7" w:rsidP="006376F7">
            <w:pPr>
              <w:jc w:val="right"/>
              <w:rPr>
                <w:color w:val="000000"/>
                <w:sz w:val="20"/>
                <w:szCs w:val="20"/>
              </w:rPr>
            </w:pPr>
          </w:p>
        </w:tc>
        <w:tc>
          <w:tcPr>
            <w:tcW w:w="828" w:type="pct"/>
            <w:tcBorders>
              <w:top w:val="nil"/>
              <w:left w:val="nil"/>
              <w:bottom w:val="nil"/>
              <w:right w:val="nil"/>
            </w:tcBorders>
            <w:shd w:val="clear" w:color="000000" w:fill="FFFFFF"/>
            <w:noWrap/>
            <w:vAlign w:val="center"/>
          </w:tcPr>
          <w:p w14:paraId="69E06699" w14:textId="068D4265" w:rsidR="006376F7" w:rsidRPr="006376F7" w:rsidRDefault="006376F7" w:rsidP="006376F7">
            <w:pPr>
              <w:jc w:val="right"/>
              <w:rPr>
                <w:color w:val="000000"/>
                <w:sz w:val="20"/>
                <w:szCs w:val="20"/>
              </w:rPr>
            </w:pPr>
            <w:r w:rsidRPr="006376F7">
              <w:rPr>
                <w:color w:val="000000"/>
                <w:sz w:val="20"/>
                <w:szCs w:val="20"/>
              </w:rPr>
              <w:t xml:space="preserve"> 566.886.848 </w:t>
            </w:r>
          </w:p>
        </w:tc>
      </w:tr>
      <w:tr w:rsidR="006376F7" w:rsidRPr="006376F7" w14:paraId="5BE422F8" w14:textId="77777777" w:rsidTr="00374394">
        <w:trPr>
          <w:trHeight w:val="242"/>
        </w:trPr>
        <w:tc>
          <w:tcPr>
            <w:tcW w:w="2609" w:type="pct"/>
            <w:tcBorders>
              <w:top w:val="nil"/>
              <w:left w:val="nil"/>
              <w:bottom w:val="nil"/>
              <w:right w:val="nil"/>
            </w:tcBorders>
            <w:shd w:val="clear" w:color="000000" w:fill="FFFFFF"/>
            <w:vAlign w:val="center"/>
            <w:hideMark/>
          </w:tcPr>
          <w:p w14:paraId="7A253BDD" w14:textId="77777777" w:rsidR="006376F7" w:rsidRPr="006376F7" w:rsidRDefault="006376F7" w:rsidP="006376F7">
            <w:pPr>
              <w:rPr>
                <w:i/>
                <w:iCs/>
                <w:sz w:val="20"/>
                <w:szCs w:val="20"/>
              </w:rPr>
            </w:pPr>
            <w:r w:rsidRPr="006376F7">
              <w:rPr>
                <w:i/>
                <w:iCs/>
                <w:sz w:val="20"/>
                <w:szCs w:val="20"/>
              </w:rPr>
              <w:t>- Banka Kredileri</w:t>
            </w:r>
          </w:p>
        </w:tc>
        <w:tc>
          <w:tcPr>
            <w:tcW w:w="122" w:type="pct"/>
            <w:tcBorders>
              <w:top w:val="nil"/>
              <w:left w:val="nil"/>
              <w:bottom w:val="nil"/>
              <w:right w:val="nil"/>
            </w:tcBorders>
            <w:shd w:val="clear" w:color="000000" w:fill="FFFFFF"/>
            <w:vAlign w:val="center"/>
          </w:tcPr>
          <w:p w14:paraId="0176901D" w14:textId="2C6F7805" w:rsidR="006376F7" w:rsidRPr="006376F7" w:rsidRDefault="006376F7" w:rsidP="006376F7">
            <w:pPr>
              <w:rPr>
                <w:i/>
                <w:iCs/>
                <w:color w:val="FFFFFF"/>
                <w:sz w:val="20"/>
                <w:szCs w:val="20"/>
              </w:rPr>
            </w:pPr>
          </w:p>
        </w:tc>
        <w:tc>
          <w:tcPr>
            <w:tcW w:w="369" w:type="pct"/>
            <w:tcBorders>
              <w:top w:val="nil"/>
              <w:left w:val="nil"/>
              <w:bottom w:val="nil"/>
              <w:right w:val="nil"/>
            </w:tcBorders>
            <w:vAlign w:val="center"/>
          </w:tcPr>
          <w:p w14:paraId="3C8361B5" w14:textId="23EBE9A7" w:rsidR="006376F7" w:rsidRPr="006376F7" w:rsidRDefault="006376F7" w:rsidP="006376F7">
            <w:pPr>
              <w:jc w:val="center"/>
              <w:rPr>
                <w:color w:val="000000"/>
                <w:sz w:val="20"/>
                <w:szCs w:val="20"/>
              </w:rPr>
            </w:pPr>
          </w:p>
        </w:tc>
        <w:tc>
          <w:tcPr>
            <w:tcW w:w="122" w:type="pct"/>
            <w:tcBorders>
              <w:top w:val="nil"/>
              <w:left w:val="nil"/>
              <w:bottom w:val="nil"/>
              <w:right w:val="nil"/>
            </w:tcBorders>
            <w:shd w:val="clear" w:color="000000" w:fill="FFFFFF"/>
            <w:noWrap/>
            <w:vAlign w:val="center"/>
            <w:hideMark/>
          </w:tcPr>
          <w:p w14:paraId="174826F0" w14:textId="77777777" w:rsidR="006376F7" w:rsidRPr="006376F7" w:rsidRDefault="006376F7" w:rsidP="006376F7">
            <w:pPr>
              <w:rPr>
                <w:i/>
                <w:iCs/>
                <w:color w:val="000000"/>
                <w:sz w:val="20"/>
                <w:szCs w:val="20"/>
              </w:rPr>
            </w:pPr>
            <w:r w:rsidRPr="006376F7">
              <w:rPr>
                <w:i/>
                <w:iCs/>
                <w:color w:val="000000"/>
                <w:sz w:val="20"/>
                <w:szCs w:val="20"/>
              </w:rPr>
              <w:t> </w:t>
            </w:r>
          </w:p>
        </w:tc>
        <w:tc>
          <w:tcPr>
            <w:tcW w:w="828" w:type="pct"/>
            <w:tcBorders>
              <w:top w:val="nil"/>
              <w:left w:val="nil"/>
              <w:bottom w:val="nil"/>
              <w:right w:val="nil"/>
            </w:tcBorders>
            <w:shd w:val="clear" w:color="000000" w:fill="FFFFFF"/>
            <w:noWrap/>
            <w:vAlign w:val="center"/>
          </w:tcPr>
          <w:p w14:paraId="460A7D62" w14:textId="424CA005" w:rsidR="006376F7" w:rsidRPr="006376F7" w:rsidRDefault="006376F7" w:rsidP="006376F7">
            <w:pPr>
              <w:jc w:val="right"/>
              <w:rPr>
                <w:i/>
                <w:iCs/>
                <w:color w:val="000000"/>
                <w:sz w:val="20"/>
                <w:szCs w:val="20"/>
              </w:rPr>
            </w:pPr>
            <w:r w:rsidRPr="006376F7">
              <w:rPr>
                <w:i/>
                <w:iCs/>
                <w:color w:val="000000"/>
                <w:sz w:val="20"/>
                <w:szCs w:val="20"/>
              </w:rPr>
              <w:t>407.500.000</w:t>
            </w:r>
          </w:p>
        </w:tc>
        <w:tc>
          <w:tcPr>
            <w:tcW w:w="122" w:type="pct"/>
            <w:tcBorders>
              <w:top w:val="nil"/>
              <w:left w:val="nil"/>
              <w:bottom w:val="nil"/>
              <w:right w:val="nil"/>
            </w:tcBorders>
            <w:shd w:val="clear" w:color="000000" w:fill="FFFFFF"/>
            <w:noWrap/>
            <w:vAlign w:val="center"/>
          </w:tcPr>
          <w:p w14:paraId="1B78FB49" w14:textId="77777777" w:rsidR="006376F7" w:rsidRPr="006376F7" w:rsidRDefault="006376F7" w:rsidP="006376F7">
            <w:pPr>
              <w:jc w:val="right"/>
              <w:rPr>
                <w:i/>
                <w:iCs/>
                <w:color w:val="000000"/>
                <w:sz w:val="20"/>
                <w:szCs w:val="20"/>
              </w:rPr>
            </w:pPr>
          </w:p>
        </w:tc>
        <w:tc>
          <w:tcPr>
            <w:tcW w:w="828" w:type="pct"/>
            <w:tcBorders>
              <w:top w:val="nil"/>
              <w:left w:val="nil"/>
              <w:bottom w:val="nil"/>
              <w:right w:val="nil"/>
            </w:tcBorders>
            <w:shd w:val="clear" w:color="000000" w:fill="FFFFFF"/>
            <w:noWrap/>
            <w:vAlign w:val="center"/>
          </w:tcPr>
          <w:p w14:paraId="0B4CDB77" w14:textId="7438CA52" w:rsidR="006376F7" w:rsidRPr="006376F7" w:rsidRDefault="006376F7" w:rsidP="006376F7">
            <w:pPr>
              <w:jc w:val="right"/>
              <w:rPr>
                <w:i/>
                <w:iCs/>
                <w:color w:val="000000"/>
                <w:sz w:val="20"/>
                <w:szCs w:val="20"/>
              </w:rPr>
            </w:pPr>
            <w:r w:rsidRPr="006376F7">
              <w:rPr>
                <w:i/>
                <w:iCs/>
                <w:color w:val="000000"/>
                <w:sz w:val="20"/>
                <w:szCs w:val="20"/>
              </w:rPr>
              <w:t xml:space="preserve"> 563.955.863 </w:t>
            </w:r>
          </w:p>
        </w:tc>
      </w:tr>
      <w:tr w:rsidR="006376F7" w:rsidRPr="006376F7" w14:paraId="08CE0B50" w14:textId="77777777" w:rsidTr="00374394">
        <w:trPr>
          <w:trHeight w:val="232"/>
        </w:trPr>
        <w:tc>
          <w:tcPr>
            <w:tcW w:w="2609" w:type="pct"/>
            <w:tcBorders>
              <w:top w:val="nil"/>
              <w:left w:val="nil"/>
              <w:bottom w:val="nil"/>
              <w:right w:val="nil"/>
            </w:tcBorders>
            <w:shd w:val="clear" w:color="000000" w:fill="FFFFFF"/>
            <w:vAlign w:val="center"/>
            <w:hideMark/>
          </w:tcPr>
          <w:p w14:paraId="1272F390" w14:textId="77777777" w:rsidR="006376F7" w:rsidRPr="006376F7" w:rsidRDefault="006376F7" w:rsidP="006376F7">
            <w:pPr>
              <w:rPr>
                <w:i/>
                <w:iCs/>
                <w:sz w:val="20"/>
                <w:szCs w:val="20"/>
              </w:rPr>
            </w:pPr>
            <w:r w:rsidRPr="006376F7">
              <w:rPr>
                <w:i/>
                <w:iCs/>
                <w:sz w:val="20"/>
                <w:szCs w:val="20"/>
              </w:rPr>
              <w:t xml:space="preserve">-Diğer Finansal Yükümlülükler       </w:t>
            </w:r>
          </w:p>
        </w:tc>
        <w:tc>
          <w:tcPr>
            <w:tcW w:w="122" w:type="pct"/>
            <w:tcBorders>
              <w:top w:val="nil"/>
              <w:left w:val="nil"/>
              <w:bottom w:val="nil"/>
              <w:right w:val="nil"/>
            </w:tcBorders>
            <w:shd w:val="clear" w:color="000000" w:fill="FFFFFF"/>
            <w:vAlign w:val="center"/>
          </w:tcPr>
          <w:p w14:paraId="5EF68A24" w14:textId="4B5C352D" w:rsidR="006376F7" w:rsidRPr="006376F7" w:rsidRDefault="006376F7" w:rsidP="006376F7">
            <w:pPr>
              <w:rPr>
                <w:i/>
                <w:iCs/>
                <w:color w:val="FFFFFF"/>
                <w:sz w:val="20"/>
                <w:szCs w:val="20"/>
              </w:rPr>
            </w:pPr>
          </w:p>
        </w:tc>
        <w:tc>
          <w:tcPr>
            <w:tcW w:w="369" w:type="pct"/>
            <w:tcBorders>
              <w:top w:val="nil"/>
              <w:left w:val="nil"/>
              <w:bottom w:val="nil"/>
              <w:right w:val="nil"/>
            </w:tcBorders>
            <w:vAlign w:val="center"/>
          </w:tcPr>
          <w:p w14:paraId="331E7513" w14:textId="77777777" w:rsidR="006376F7" w:rsidRPr="006376F7" w:rsidRDefault="006376F7" w:rsidP="006376F7">
            <w:pPr>
              <w:jc w:val="center"/>
              <w:rPr>
                <w:color w:val="000000"/>
                <w:sz w:val="20"/>
                <w:szCs w:val="20"/>
              </w:rPr>
            </w:pPr>
          </w:p>
        </w:tc>
        <w:tc>
          <w:tcPr>
            <w:tcW w:w="122" w:type="pct"/>
            <w:tcBorders>
              <w:top w:val="nil"/>
              <w:left w:val="nil"/>
              <w:bottom w:val="nil"/>
              <w:right w:val="nil"/>
            </w:tcBorders>
            <w:shd w:val="clear" w:color="000000" w:fill="FFFFFF"/>
            <w:noWrap/>
            <w:vAlign w:val="center"/>
            <w:hideMark/>
          </w:tcPr>
          <w:p w14:paraId="327E2641" w14:textId="77777777" w:rsidR="006376F7" w:rsidRPr="006376F7" w:rsidRDefault="006376F7" w:rsidP="006376F7">
            <w:pPr>
              <w:rPr>
                <w:i/>
                <w:iCs/>
                <w:color w:val="000000"/>
                <w:sz w:val="20"/>
                <w:szCs w:val="20"/>
              </w:rPr>
            </w:pPr>
            <w:r w:rsidRPr="006376F7">
              <w:rPr>
                <w:i/>
                <w:iCs/>
                <w:color w:val="000000"/>
                <w:sz w:val="20"/>
                <w:szCs w:val="20"/>
              </w:rPr>
              <w:t> </w:t>
            </w:r>
          </w:p>
        </w:tc>
        <w:tc>
          <w:tcPr>
            <w:tcW w:w="828" w:type="pct"/>
            <w:tcBorders>
              <w:top w:val="nil"/>
              <w:left w:val="nil"/>
              <w:bottom w:val="nil"/>
              <w:right w:val="nil"/>
            </w:tcBorders>
            <w:shd w:val="clear" w:color="000000" w:fill="FFFFFF"/>
            <w:noWrap/>
            <w:vAlign w:val="center"/>
          </w:tcPr>
          <w:p w14:paraId="2C8E68FA" w14:textId="61E05ABA" w:rsidR="006376F7" w:rsidRPr="006376F7" w:rsidRDefault="006376F7" w:rsidP="006376F7">
            <w:pPr>
              <w:jc w:val="right"/>
              <w:rPr>
                <w:i/>
                <w:iCs/>
                <w:color w:val="000000"/>
                <w:sz w:val="20"/>
                <w:szCs w:val="20"/>
              </w:rPr>
            </w:pPr>
            <w:r w:rsidRPr="006376F7">
              <w:rPr>
                <w:i/>
                <w:iCs/>
                <w:color w:val="000000"/>
                <w:sz w:val="20"/>
                <w:szCs w:val="20"/>
              </w:rPr>
              <w:t>3.228.974</w:t>
            </w:r>
          </w:p>
        </w:tc>
        <w:tc>
          <w:tcPr>
            <w:tcW w:w="122" w:type="pct"/>
            <w:tcBorders>
              <w:top w:val="nil"/>
              <w:left w:val="nil"/>
              <w:bottom w:val="nil"/>
              <w:right w:val="nil"/>
            </w:tcBorders>
            <w:shd w:val="clear" w:color="000000" w:fill="FFFFFF"/>
            <w:noWrap/>
            <w:vAlign w:val="center"/>
          </w:tcPr>
          <w:p w14:paraId="6E5DFEBB" w14:textId="77777777" w:rsidR="006376F7" w:rsidRPr="006376F7" w:rsidRDefault="006376F7" w:rsidP="006376F7">
            <w:pPr>
              <w:jc w:val="right"/>
              <w:rPr>
                <w:i/>
                <w:iCs/>
                <w:color w:val="000000"/>
                <w:sz w:val="20"/>
                <w:szCs w:val="20"/>
              </w:rPr>
            </w:pPr>
          </w:p>
        </w:tc>
        <w:tc>
          <w:tcPr>
            <w:tcW w:w="828" w:type="pct"/>
            <w:tcBorders>
              <w:top w:val="nil"/>
              <w:left w:val="nil"/>
              <w:bottom w:val="nil"/>
              <w:right w:val="nil"/>
            </w:tcBorders>
            <w:shd w:val="clear" w:color="000000" w:fill="FFFFFF"/>
            <w:noWrap/>
            <w:vAlign w:val="center"/>
          </w:tcPr>
          <w:p w14:paraId="270249D1" w14:textId="41B69D61" w:rsidR="006376F7" w:rsidRPr="006376F7" w:rsidRDefault="006376F7" w:rsidP="006376F7">
            <w:pPr>
              <w:jc w:val="right"/>
              <w:rPr>
                <w:i/>
                <w:iCs/>
                <w:color w:val="000000"/>
                <w:sz w:val="20"/>
                <w:szCs w:val="20"/>
              </w:rPr>
            </w:pPr>
            <w:r w:rsidRPr="006376F7">
              <w:rPr>
                <w:i/>
                <w:iCs/>
                <w:color w:val="000000"/>
                <w:sz w:val="20"/>
                <w:szCs w:val="20"/>
              </w:rPr>
              <w:t xml:space="preserve"> 2.930.985 </w:t>
            </w:r>
          </w:p>
        </w:tc>
      </w:tr>
      <w:tr w:rsidR="006376F7" w:rsidRPr="006376F7" w14:paraId="35A83327" w14:textId="77777777" w:rsidTr="00374394">
        <w:trPr>
          <w:trHeight w:val="223"/>
        </w:trPr>
        <w:tc>
          <w:tcPr>
            <w:tcW w:w="2609" w:type="pct"/>
            <w:tcBorders>
              <w:top w:val="nil"/>
              <w:left w:val="nil"/>
              <w:bottom w:val="nil"/>
              <w:right w:val="nil"/>
            </w:tcBorders>
            <w:shd w:val="clear" w:color="000000" w:fill="FFFFFF"/>
            <w:vAlign w:val="center"/>
            <w:hideMark/>
          </w:tcPr>
          <w:p w14:paraId="6394A2F3" w14:textId="77777777" w:rsidR="006376F7" w:rsidRPr="006376F7" w:rsidRDefault="006376F7" w:rsidP="006376F7">
            <w:pPr>
              <w:rPr>
                <w:sz w:val="20"/>
                <w:szCs w:val="20"/>
              </w:rPr>
            </w:pPr>
            <w:r w:rsidRPr="006376F7">
              <w:rPr>
                <w:sz w:val="20"/>
                <w:szCs w:val="20"/>
              </w:rPr>
              <w:t xml:space="preserve">Ticari Borçlar       </w:t>
            </w:r>
          </w:p>
        </w:tc>
        <w:tc>
          <w:tcPr>
            <w:tcW w:w="122" w:type="pct"/>
            <w:tcBorders>
              <w:top w:val="nil"/>
              <w:left w:val="nil"/>
              <w:bottom w:val="nil"/>
              <w:right w:val="nil"/>
            </w:tcBorders>
            <w:shd w:val="clear" w:color="000000" w:fill="FFFFFF"/>
            <w:vAlign w:val="center"/>
          </w:tcPr>
          <w:p w14:paraId="583C2888" w14:textId="252602A5" w:rsidR="006376F7" w:rsidRPr="006376F7" w:rsidRDefault="006376F7" w:rsidP="006376F7">
            <w:pPr>
              <w:rPr>
                <w:color w:val="FFFFFF"/>
                <w:sz w:val="20"/>
                <w:szCs w:val="20"/>
              </w:rPr>
            </w:pPr>
          </w:p>
        </w:tc>
        <w:tc>
          <w:tcPr>
            <w:tcW w:w="369" w:type="pct"/>
            <w:tcBorders>
              <w:top w:val="nil"/>
              <w:left w:val="nil"/>
              <w:bottom w:val="nil"/>
              <w:right w:val="nil"/>
            </w:tcBorders>
            <w:vAlign w:val="center"/>
          </w:tcPr>
          <w:p w14:paraId="16EBC499" w14:textId="4107A674" w:rsidR="006376F7" w:rsidRPr="006376F7" w:rsidRDefault="006376F7" w:rsidP="006376F7">
            <w:pPr>
              <w:jc w:val="center"/>
              <w:rPr>
                <w:color w:val="000000"/>
                <w:sz w:val="20"/>
                <w:szCs w:val="20"/>
              </w:rPr>
            </w:pPr>
            <w:r w:rsidRPr="006376F7">
              <w:rPr>
                <w:color w:val="000000"/>
                <w:sz w:val="20"/>
                <w:szCs w:val="20"/>
              </w:rPr>
              <w:t>6</w:t>
            </w:r>
          </w:p>
        </w:tc>
        <w:tc>
          <w:tcPr>
            <w:tcW w:w="122" w:type="pct"/>
            <w:tcBorders>
              <w:top w:val="nil"/>
              <w:left w:val="nil"/>
              <w:bottom w:val="nil"/>
              <w:right w:val="nil"/>
            </w:tcBorders>
            <w:shd w:val="clear" w:color="000000" w:fill="FFFFFF"/>
            <w:noWrap/>
            <w:vAlign w:val="center"/>
            <w:hideMark/>
          </w:tcPr>
          <w:p w14:paraId="6DE1D73A" w14:textId="77777777" w:rsidR="006376F7" w:rsidRPr="006376F7" w:rsidRDefault="006376F7" w:rsidP="006376F7">
            <w:pP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tcPr>
          <w:p w14:paraId="0C0ACE60" w14:textId="77FB6477" w:rsidR="006376F7" w:rsidRPr="006376F7" w:rsidRDefault="006376F7" w:rsidP="006376F7">
            <w:pPr>
              <w:jc w:val="right"/>
              <w:rPr>
                <w:color w:val="000000"/>
                <w:sz w:val="20"/>
                <w:szCs w:val="20"/>
              </w:rPr>
            </w:pPr>
            <w:r w:rsidRPr="006376F7">
              <w:rPr>
                <w:color w:val="000000"/>
                <w:sz w:val="20"/>
                <w:szCs w:val="20"/>
              </w:rPr>
              <w:t>614.824.682</w:t>
            </w:r>
          </w:p>
        </w:tc>
        <w:tc>
          <w:tcPr>
            <w:tcW w:w="122" w:type="pct"/>
            <w:tcBorders>
              <w:top w:val="nil"/>
              <w:left w:val="nil"/>
              <w:bottom w:val="nil"/>
              <w:right w:val="nil"/>
            </w:tcBorders>
            <w:shd w:val="clear" w:color="000000" w:fill="FFFFFF"/>
            <w:noWrap/>
            <w:vAlign w:val="center"/>
          </w:tcPr>
          <w:p w14:paraId="159BE78F" w14:textId="77777777" w:rsidR="006376F7" w:rsidRPr="006376F7" w:rsidRDefault="006376F7" w:rsidP="006376F7">
            <w:pPr>
              <w:jc w:val="right"/>
              <w:rPr>
                <w:color w:val="000000"/>
                <w:sz w:val="20"/>
                <w:szCs w:val="20"/>
              </w:rPr>
            </w:pPr>
          </w:p>
        </w:tc>
        <w:tc>
          <w:tcPr>
            <w:tcW w:w="828" w:type="pct"/>
            <w:tcBorders>
              <w:top w:val="nil"/>
              <w:left w:val="nil"/>
              <w:bottom w:val="nil"/>
              <w:right w:val="nil"/>
            </w:tcBorders>
            <w:shd w:val="clear" w:color="000000" w:fill="FFFFFF"/>
            <w:noWrap/>
            <w:vAlign w:val="center"/>
          </w:tcPr>
          <w:p w14:paraId="190F12A6" w14:textId="15C07A2B" w:rsidR="006376F7" w:rsidRPr="006376F7" w:rsidRDefault="006376F7" w:rsidP="006376F7">
            <w:pPr>
              <w:jc w:val="right"/>
              <w:rPr>
                <w:color w:val="000000"/>
                <w:sz w:val="20"/>
                <w:szCs w:val="20"/>
              </w:rPr>
            </w:pPr>
            <w:r w:rsidRPr="006376F7">
              <w:rPr>
                <w:color w:val="000000"/>
                <w:sz w:val="20"/>
                <w:szCs w:val="20"/>
              </w:rPr>
              <w:t xml:space="preserve"> 589.765.545 </w:t>
            </w:r>
          </w:p>
        </w:tc>
      </w:tr>
      <w:tr w:rsidR="006376F7" w:rsidRPr="006376F7" w14:paraId="5F843A0C" w14:textId="77777777" w:rsidTr="00374394">
        <w:trPr>
          <w:trHeight w:val="232"/>
        </w:trPr>
        <w:tc>
          <w:tcPr>
            <w:tcW w:w="2609" w:type="pct"/>
            <w:tcBorders>
              <w:top w:val="nil"/>
              <w:left w:val="nil"/>
              <w:bottom w:val="nil"/>
              <w:right w:val="nil"/>
            </w:tcBorders>
            <w:shd w:val="clear" w:color="000000" w:fill="FFFFFF"/>
            <w:vAlign w:val="center"/>
            <w:hideMark/>
          </w:tcPr>
          <w:p w14:paraId="53506D01" w14:textId="77777777" w:rsidR="006376F7" w:rsidRPr="006376F7" w:rsidRDefault="006376F7" w:rsidP="006376F7">
            <w:pPr>
              <w:rPr>
                <w:i/>
                <w:iCs/>
                <w:sz w:val="20"/>
                <w:szCs w:val="20"/>
              </w:rPr>
            </w:pPr>
            <w:r w:rsidRPr="006376F7">
              <w:rPr>
                <w:i/>
                <w:iCs/>
                <w:sz w:val="20"/>
                <w:szCs w:val="20"/>
              </w:rPr>
              <w:t xml:space="preserve">- İlişkili Olmayan Taraflara Ticari Borçlar       </w:t>
            </w:r>
          </w:p>
        </w:tc>
        <w:tc>
          <w:tcPr>
            <w:tcW w:w="122" w:type="pct"/>
            <w:tcBorders>
              <w:top w:val="nil"/>
              <w:left w:val="nil"/>
              <w:bottom w:val="nil"/>
              <w:right w:val="nil"/>
            </w:tcBorders>
            <w:shd w:val="clear" w:color="000000" w:fill="FFFFFF"/>
            <w:vAlign w:val="center"/>
          </w:tcPr>
          <w:p w14:paraId="4F72B034" w14:textId="3543A8EA" w:rsidR="006376F7" w:rsidRPr="006376F7" w:rsidRDefault="006376F7" w:rsidP="006376F7">
            <w:pPr>
              <w:rPr>
                <w:i/>
                <w:iCs/>
                <w:color w:val="FFFFFF"/>
                <w:sz w:val="20"/>
                <w:szCs w:val="20"/>
              </w:rPr>
            </w:pPr>
          </w:p>
        </w:tc>
        <w:tc>
          <w:tcPr>
            <w:tcW w:w="369" w:type="pct"/>
            <w:tcBorders>
              <w:top w:val="nil"/>
              <w:left w:val="nil"/>
              <w:bottom w:val="nil"/>
              <w:right w:val="nil"/>
            </w:tcBorders>
            <w:vAlign w:val="center"/>
          </w:tcPr>
          <w:p w14:paraId="7DDEA9DB" w14:textId="7D7CD683" w:rsidR="006376F7" w:rsidRPr="006376F7" w:rsidRDefault="006376F7" w:rsidP="006376F7">
            <w:pPr>
              <w:jc w:val="center"/>
              <w:rPr>
                <w:color w:val="000000"/>
                <w:sz w:val="20"/>
                <w:szCs w:val="20"/>
              </w:rPr>
            </w:pPr>
          </w:p>
        </w:tc>
        <w:tc>
          <w:tcPr>
            <w:tcW w:w="122" w:type="pct"/>
            <w:tcBorders>
              <w:top w:val="nil"/>
              <w:left w:val="nil"/>
              <w:bottom w:val="nil"/>
              <w:right w:val="nil"/>
            </w:tcBorders>
            <w:shd w:val="clear" w:color="000000" w:fill="FFFFFF"/>
            <w:noWrap/>
            <w:vAlign w:val="center"/>
            <w:hideMark/>
          </w:tcPr>
          <w:p w14:paraId="62273722" w14:textId="77777777" w:rsidR="006376F7" w:rsidRPr="006376F7" w:rsidRDefault="006376F7" w:rsidP="006376F7">
            <w:pPr>
              <w:rPr>
                <w:i/>
                <w:iCs/>
                <w:color w:val="000000"/>
                <w:sz w:val="20"/>
                <w:szCs w:val="20"/>
              </w:rPr>
            </w:pPr>
            <w:r w:rsidRPr="006376F7">
              <w:rPr>
                <w:i/>
                <w:iCs/>
                <w:color w:val="000000"/>
                <w:sz w:val="20"/>
                <w:szCs w:val="20"/>
              </w:rPr>
              <w:t> </w:t>
            </w:r>
          </w:p>
        </w:tc>
        <w:tc>
          <w:tcPr>
            <w:tcW w:w="828" w:type="pct"/>
            <w:tcBorders>
              <w:top w:val="nil"/>
              <w:left w:val="nil"/>
              <w:bottom w:val="nil"/>
              <w:right w:val="nil"/>
            </w:tcBorders>
            <w:shd w:val="clear" w:color="000000" w:fill="FFFFFF"/>
            <w:noWrap/>
            <w:vAlign w:val="center"/>
          </w:tcPr>
          <w:p w14:paraId="157B07DE" w14:textId="1F873931" w:rsidR="006376F7" w:rsidRPr="006376F7" w:rsidRDefault="006376F7" w:rsidP="006376F7">
            <w:pPr>
              <w:jc w:val="right"/>
              <w:rPr>
                <w:i/>
                <w:iCs/>
                <w:color w:val="000000"/>
                <w:sz w:val="20"/>
                <w:szCs w:val="20"/>
              </w:rPr>
            </w:pPr>
            <w:r w:rsidRPr="006376F7">
              <w:rPr>
                <w:i/>
                <w:iCs/>
                <w:color w:val="000000"/>
                <w:sz w:val="20"/>
                <w:szCs w:val="20"/>
              </w:rPr>
              <w:t>614.824.682</w:t>
            </w:r>
          </w:p>
        </w:tc>
        <w:tc>
          <w:tcPr>
            <w:tcW w:w="122" w:type="pct"/>
            <w:tcBorders>
              <w:top w:val="nil"/>
              <w:left w:val="nil"/>
              <w:bottom w:val="nil"/>
              <w:right w:val="nil"/>
            </w:tcBorders>
            <w:shd w:val="clear" w:color="000000" w:fill="FFFFFF"/>
            <w:noWrap/>
            <w:vAlign w:val="center"/>
          </w:tcPr>
          <w:p w14:paraId="2BE9946F" w14:textId="77777777" w:rsidR="006376F7" w:rsidRPr="006376F7" w:rsidRDefault="006376F7" w:rsidP="006376F7">
            <w:pPr>
              <w:jc w:val="right"/>
              <w:rPr>
                <w:i/>
                <w:iCs/>
                <w:color w:val="000000"/>
                <w:sz w:val="20"/>
                <w:szCs w:val="20"/>
              </w:rPr>
            </w:pPr>
          </w:p>
        </w:tc>
        <w:tc>
          <w:tcPr>
            <w:tcW w:w="828" w:type="pct"/>
            <w:tcBorders>
              <w:top w:val="nil"/>
              <w:left w:val="nil"/>
              <w:bottom w:val="nil"/>
              <w:right w:val="nil"/>
            </w:tcBorders>
            <w:shd w:val="clear" w:color="000000" w:fill="FFFFFF"/>
            <w:noWrap/>
            <w:vAlign w:val="center"/>
          </w:tcPr>
          <w:p w14:paraId="3AF0366C" w14:textId="141B74A1" w:rsidR="006376F7" w:rsidRPr="006376F7" w:rsidRDefault="006376F7" w:rsidP="006376F7">
            <w:pPr>
              <w:jc w:val="right"/>
              <w:rPr>
                <w:i/>
                <w:iCs/>
                <w:color w:val="000000"/>
                <w:sz w:val="20"/>
                <w:szCs w:val="20"/>
              </w:rPr>
            </w:pPr>
            <w:r w:rsidRPr="006376F7">
              <w:rPr>
                <w:i/>
                <w:iCs/>
                <w:color w:val="000000"/>
                <w:sz w:val="20"/>
                <w:szCs w:val="20"/>
              </w:rPr>
              <w:t xml:space="preserve"> 589.765.545 </w:t>
            </w:r>
          </w:p>
        </w:tc>
      </w:tr>
      <w:tr w:rsidR="006376F7" w:rsidRPr="006376F7" w14:paraId="0A399878" w14:textId="77777777" w:rsidTr="00374394">
        <w:trPr>
          <w:trHeight w:val="223"/>
        </w:trPr>
        <w:tc>
          <w:tcPr>
            <w:tcW w:w="2609" w:type="pct"/>
            <w:tcBorders>
              <w:top w:val="nil"/>
              <w:left w:val="nil"/>
              <w:bottom w:val="nil"/>
              <w:right w:val="nil"/>
            </w:tcBorders>
            <w:shd w:val="clear" w:color="000000" w:fill="FFFFFF"/>
            <w:vAlign w:val="center"/>
            <w:hideMark/>
          </w:tcPr>
          <w:p w14:paraId="6EB3D844" w14:textId="77777777" w:rsidR="006376F7" w:rsidRPr="006376F7" w:rsidRDefault="006376F7" w:rsidP="006376F7">
            <w:pPr>
              <w:rPr>
                <w:sz w:val="20"/>
                <w:szCs w:val="20"/>
              </w:rPr>
            </w:pPr>
            <w:r w:rsidRPr="006376F7">
              <w:rPr>
                <w:sz w:val="20"/>
                <w:szCs w:val="20"/>
              </w:rPr>
              <w:t xml:space="preserve">Çalışanlara Sağlanan Faydalar Kapsamında Borçlar       </w:t>
            </w:r>
          </w:p>
        </w:tc>
        <w:tc>
          <w:tcPr>
            <w:tcW w:w="122" w:type="pct"/>
            <w:tcBorders>
              <w:top w:val="nil"/>
              <w:left w:val="nil"/>
              <w:bottom w:val="nil"/>
              <w:right w:val="nil"/>
            </w:tcBorders>
            <w:shd w:val="clear" w:color="000000" w:fill="FFFFFF"/>
            <w:vAlign w:val="center"/>
          </w:tcPr>
          <w:p w14:paraId="047C96DA" w14:textId="3161EF94" w:rsidR="006376F7" w:rsidRPr="006376F7" w:rsidRDefault="006376F7" w:rsidP="006376F7">
            <w:pPr>
              <w:rPr>
                <w:color w:val="FFFFFF"/>
                <w:sz w:val="20"/>
                <w:szCs w:val="20"/>
              </w:rPr>
            </w:pPr>
          </w:p>
        </w:tc>
        <w:tc>
          <w:tcPr>
            <w:tcW w:w="369" w:type="pct"/>
            <w:tcBorders>
              <w:top w:val="nil"/>
              <w:left w:val="nil"/>
              <w:bottom w:val="nil"/>
              <w:right w:val="nil"/>
            </w:tcBorders>
            <w:vAlign w:val="center"/>
          </w:tcPr>
          <w:p w14:paraId="3AB3DD45" w14:textId="5C5FDF72" w:rsidR="006376F7" w:rsidRPr="006376F7" w:rsidRDefault="006376F7" w:rsidP="006376F7">
            <w:pPr>
              <w:jc w:val="center"/>
              <w:rPr>
                <w:color w:val="000000"/>
                <w:sz w:val="20"/>
                <w:szCs w:val="20"/>
              </w:rPr>
            </w:pPr>
          </w:p>
        </w:tc>
        <w:tc>
          <w:tcPr>
            <w:tcW w:w="122" w:type="pct"/>
            <w:tcBorders>
              <w:top w:val="nil"/>
              <w:left w:val="nil"/>
              <w:bottom w:val="nil"/>
              <w:right w:val="nil"/>
            </w:tcBorders>
            <w:shd w:val="clear" w:color="000000" w:fill="FFFFFF"/>
            <w:noWrap/>
            <w:vAlign w:val="center"/>
            <w:hideMark/>
          </w:tcPr>
          <w:p w14:paraId="213C8320" w14:textId="77777777" w:rsidR="006376F7" w:rsidRPr="006376F7" w:rsidRDefault="006376F7" w:rsidP="006376F7">
            <w:pP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tcPr>
          <w:p w14:paraId="297F1B0C" w14:textId="38253044" w:rsidR="006376F7" w:rsidRPr="006376F7" w:rsidRDefault="006376F7" w:rsidP="006376F7">
            <w:pPr>
              <w:jc w:val="right"/>
              <w:rPr>
                <w:color w:val="000000"/>
                <w:sz w:val="20"/>
                <w:szCs w:val="20"/>
              </w:rPr>
            </w:pPr>
            <w:r w:rsidRPr="006376F7">
              <w:rPr>
                <w:color w:val="000000"/>
                <w:sz w:val="20"/>
                <w:szCs w:val="20"/>
              </w:rPr>
              <w:t>25.450.481</w:t>
            </w:r>
          </w:p>
        </w:tc>
        <w:tc>
          <w:tcPr>
            <w:tcW w:w="122" w:type="pct"/>
            <w:tcBorders>
              <w:top w:val="nil"/>
              <w:left w:val="nil"/>
              <w:bottom w:val="nil"/>
              <w:right w:val="nil"/>
            </w:tcBorders>
            <w:shd w:val="clear" w:color="000000" w:fill="FFFFFF"/>
            <w:noWrap/>
            <w:vAlign w:val="center"/>
          </w:tcPr>
          <w:p w14:paraId="0C3D6C96" w14:textId="77777777" w:rsidR="006376F7" w:rsidRPr="006376F7" w:rsidRDefault="006376F7" w:rsidP="006376F7">
            <w:pPr>
              <w:jc w:val="right"/>
              <w:rPr>
                <w:color w:val="000000"/>
                <w:sz w:val="20"/>
                <w:szCs w:val="20"/>
              </w:rPr>
            </w:pPr>
          </w:p>
        </w:tc>
        <w:tc>
          <w:tcPr>
            <w:tcW w:w="828" w:type="pct"/>
            <w:tcBorders>
              <w:top w:val="nil"/>
              <w:left w:val="nil"/>
              <w:bottom w:val="nil"/>
              <w:right w:val="nil"/>
            </w:tcBorders>
            <w:shd w:val="clear" w:color="000000" w:fill="FFFFFF"/>
            <w:noWrap/>
            <w:vAlign w:val="center"/>
          </w:tcPr>
          <w:p w14:paraId="2B7B6613" w14:textId="7C55F005" w:rsidR="006376F7" w:rsidRPr="006376F7" w:rsidRDefault="006376F7" w:rsidP="006376F7">
            <w:pPr>
              <w:jc w:val="right"/>
              <w:rPr>
                <w:color w:val="000000"/>
                <w:sz w:val="20"/>
                <w:szCs w:val="20"/>
              </w:rPr>
            </w:pPr>
            <w:r w:rsidRPr="006376F7">
              <w:rPr>
                <w:color w:val="000000"/>
                <w:sz w:val="20"/>
                <w:szCs w:val="20"/>
              </w:rPr>
              <w:t xml:space="preserve"> 23.241.533 </w:t>
            </w:r>
          </w:p>
        </w:tc>
      </w:tr>
      <w:tr w:rsidR="006376F7" w:rsidRPr="006376F7" w14:paraId="427BD8CA" w14:textId="77777777" w:rsidTr="00374394">
        <w:trPr>
          <w:trHeight w:val="223"/>
        </w:trPr>
        <w:tc>
          <w:tcPr>
            <w:tcW w:w="2609" w:type="pct"/>
            <w:tcBorders>
              <w:top w:val="nil"/>
              <w:left w:val="nil"/>
              <w:bottom w:val="nil"/>
              <w:right w:val="nil"/>
            </w:tcBorders>
            <w:shd w:val="clear" w:color="000000" w:fill="FFFFFF"/>
            <w:vAlign w:val="center"/>
            <w:hideMark/>
          </w:tcPr>
          <w:p w14:paraId="5E9AD96E" w14:textId="77777777" w:rsidR="006376F7" w:rsidRPr="006376F7" w:rsidRDefault="006376F7" w:rsidP="006376F7">
            <w:pPr>
              <w:rPr>
                <w:sz w:val="20"/>
                <w:szCs w:val="20"/>
              </w:rPr>
            </w:pPr>
            <w:r w:rsidRPr="006376F7">
              <w:rPr>
                <w:sz w:val="20"/>
                <w:szCs w:val="20"/>
              </w:rPr>
              <w:t xml:space="preserve">Diğer Borçlar       </w:t>
            </w:r>
          </w:p>
        </w:tc>
        <w:tc>
          <w:tcPr>
            <w:tcW w:w="122" w:type="pct"/>
            <w:tcBorders>
              <w:top w:val="nil"/>
              <w:left w:val="nil"/>
              <w:bottom w:val="nil"/>
              <w:right w:val="nil"/>
            </w:tcBorders>
            <w:shd w:val="clear" w:color="000000" w:fill="FFFFFF"/>
            <w:vAlign w:val="center"/>
          </w:tcPr>
          <w:p w14:paraId="759446BF" w14:textId="0EC937C7" w:rsidR="006376F7" w:rsidRPr="006376F7" w:rsidRDefault="006376F7" w:rsidP="006376F7">
            <w:pPr>
              <w:rPr>
                <w:color w:val="FFFFFF"/>
                <w:sz w:val="20"/>
                <w:szCs w:val="20"/>
              </w:rPr>
            </w:pPr>
          </w:p>
        </w:tc>
        <w:tc>
          <w:tcPr>
            <w:tcW w:w="369" w:type="pct"/>
            <w:tcBorders>
              <w:top w:val="nil"/>
              <w:left w:val="nil"/>
              <w:bottom w:val="nil"/>
              <w:right w:val="nil"/>
            </w:tcBorders>
            <w:vAlign w:val="center"/>
          </w:tcPr>
          <w:p w14:paraId="546AFBE8" w14:textId="28A35A99" w:rsidR="006376F7" w:rsidRPr="006376F7" w:rsidRDefault="006376F7" w:rsidP="006376F7">
            <w:pPr>
              <w:jc w:val="center"/>
              <w:rPr>
                <w:color w:val="000000"/>
                <w:sz w:val="20"/>
                <w:szCs w:val="20"/>
              </w:rPr>
            </w:pPr>
            <w:r w:rsidRPr="006376F7">
              <w:rPr>
                <w:color w:val="000000"/>
                <w:sz w:val="20"/>
                <w:szCs w:val="20"/>
              </w:rPr>
              <w:t>7</w:t>
            </w:r>
          </w:p>
        </w:tc>
        <w:tc>
          <w:tcPr>
            <w:tcW w:w="122" w:type="pct"/>
            <w:tcBorders>
              <w:top w:val="nil"/>
              <w:left w:val="nil"/>
              <w:bottom w:val="nil"/>
              <w:right w:val="nil"/>
            </w:tcBorders>
            <w:shd w:val="clear" w:color="000000" w:fill="FFFFFF"/>
            <w:noWrap/>
            <w:vAlign w:val="center"/>
            <w:hideMark/>
          </w:tcPr>
          <w:p w14:paraId="274ECA20" w14:textId="77777777" w:rsidR="006376F7" w:rsidRPr="006376F7" w:rsidRDefault="006376F7" w:rsidP="006376F7">
            <w:pP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tcPr>
          <w:p w14:paraId="14ACF51C" w14:textId="6A6076B2" w:rsidR="006376F7" w:rsidRPr="006376F7" w:rsidRDefault="006376F7" w:rsidP="006376F7">
            <w:pPr>
              <w:jc w:val="right"/>
              <w:rPr>
                <w:color w:val="000000"/>
                <w:sz w:val="20"/>
                <w:szCs w:val="20"/>
              </w:rPr>
            </w:pPr>
            <w:r w:rsidRPr="006376F7">
              <w:rPr>
                <w:color w:val="000000"/>
                <w:sz w:val="20"/>
                <w:szCs w:val="20"/>
              </w:rPr>
              <w:t>10.088.554</w:t>
            </w:r>
          </w:p>
        </w:tc>
        <w:tc>
          <w:tcPr>
            <w:tcW w:w="122" w:type="pct"/>
            <w:tcBorders>
              <w:top w:val="nil"/>
              <w:left w:val="nil"/>
              <w:bottom w:val="nil"/>
              <w:right w:val="nil"/>
            </w:tcBorders>
            <w:shd w:val="clear" w:color="000000" w:fill="FFFFFF"/>
            <w:noWrap/>
            <w:vAlign w:val="center"/>
          </w:tcPr>
          <w:p w14:paraId="4A43F196" w14:textId="77777777" w:rsidR="006376F7" w:rsidRPr="006376F7" w:rsidRDefault="006376F7" w:rsidP="006376F7">
            <w:pPr>
              <w:jc w:val="right"/>
              <w:rPr>
                <w:color w:val="000000"/>
                <w:sz w:val="20"/>
                <w:szCs w:val="20"/>
              </w:rPr>
            </w:pPr>
          </w:p>
        </w:tc>
        <w:tc>
          <w:tcPr>
            <w:tcW w:w="828" w:type="pct"/>
            <w:tcBorders>
              <w:top w:val="nil"/>
              <w:left w:val="nil"/>
              <w:bottom w:val="nil"/>
              <w:right w:val="nil"/>
            </w:tcBorders>
            <w:shd w:val="clear" w:color="000000" w:fill="FFFFFF"/>
            <w:noWrap/>
            <w:vAlign w:val="center"/>
          </w:tcPr>
          <w:p w14:paraId="2B97ED19" w14:textId="07E5DE1D" w:rsidR="006376F7" w:rsidRPr="006376F7" w:rsidRDefault="006376F7" w:rsidP="006376F7">
            <w:pPr>
              <w:jc w:val="right"/>
              <w:rPr>
                <w:color w:val="000000"/>
                <w:sz w:val="20"/>
                <w:szCs w:val="20"/>
              </w:rPr>
            </w:pPr>
            <w:r w:rsidRPr="006376F7">
              <w:rPr>
                <w:color w:val="000000"/>
                <w:sz w:val="20"/>
                <w:szCs w:val="20"/>
              </w:rPr>
              <w:t xml:space="preserve"> 20.375.030 </w:t>
            </w:r>
          </w:p>
        </w:tc>
      </w:tr>
      <w:tr w:rsidR="006376F7" w:rsidRPr="006376F7" w14:paraId="3930EC19" w14:textId="77777777" w:rsidTr="00374394">
        <w:trPr>
          <w:trHeight w:val="232"/>
        </w:trPr>
        <w:tc>
          <w:tcPr>
            <w:tcW w:w="2609" w:type="pct"/>
            <w:tcBorders>
              <w:top w:val="nil"/>
              <w:left w:val="nil"/>
              <w:bottom w:val="nil"/>
              <w:right w:val="nil"/>
            </w:tcBorders>
            <w:shd w:val="clear" w:color="000000" w:fill="FFFFFF"/>
            <w:vAlign w:val="center"/>
            <w:hideMark/>
          </w:tcPr>
          <w:p w14:paraId="4DC4DA90" w14:textId="77777777" w:rsidR="006376F7" w:rsidRPr="006376F7" w:rsidRDefault="006376F7" w:rsidP="006376F7">
            <w:pPr>
              <w:rPr>
                <w:i/>
                <w:iCs/>
                <w:sz w:val="20"/>
                <w:szCs w:val="20"/>
              </w:rPr>
            </w:pPr>
            <w:r w:rsidRPr="006376F7">
              <w:rPr>
                <w:i/>
                <w:iCs/>
                <w:sz w:val="20"/>
                <w:szCs w:val="20"/>
              </w:rPr>
              <w:t xml:space="preserve">- İlişkili Olmayan Taraflara Diğer Borçlar       </w:t>
            </w:r>
          </w:p>
        </w:tc>
        <w:tc>
          <w:tcPr>
            <w:tcW w:w="122" w:type="pct"/>
            <w:tcBorders>
              <w:top w:val="nil"/>
              <w:left w:val="nil"/>
              <w:bottom w:val="nil"/>
              <w:right w:val="nil"/>
            </w:tcBorders>
            <w:shd w:val="clear" w:color="000000" w:fill="FFFFFF"/>
            <w:vAlign w:val="center"/>
          </w:tcPr>
          <w:p w14:paraId="14019F68" w14:textId="5FA6B615" w:rsidR="006376F7" w:rsidRPr="006376F7" w:rsidRDefault="006376F7" w:rsidP="006376F7">
            <w:pPr>
              <w:rPr>
                <w:i/>
                <w:iCs/>
                <w:color w:val="FFFFFF"/>
                <w:sz w:val="20"/>
                <w:szCs w:val="20"/>
              </w:rPr>
            </w:pPr>
          </w:p>
        </w:tc>
        <w:tc>
          <w:tcPr>
            <w:tcW w:w="369" w:type="pct"/>
            <w:tcBorders>
              <w:top w:val="nil"/>
              <w:left w:val="nil"/>
              <w:bottom w:val="nil"/>
              <w:right w:val="nil"/>
            </w:tcBorders>
            <w:vAlign w:val="center"/>
          </w:tcPr>
          <w:p w14:paraId="1D4D0B23" w14:textId="7C3385F3" w:rsidR="006376F7" w:rsidRPr="006376F7" w:rsidRDefault="006376F7" w:rsidP="006376F7">
            <w:pPr>
              <w:jc w:val="center"/>
              <w:rPr>
                <w:color w:val="000000"/>
                <w:sz w:val="20"/>
                <w:szCs w:val="20"/>
              </w:rPr>
            </w:pPr>
          </w:p>
        </w:tc>
        <w:tc>
          <w:tcPr>
            <w:tcW w:w="122" w:type="pct"/>
            <w:tcBorders>
              <w:top w:val="nil"/>
              <w:left w:val="nil"/>
              <w:bottom w:val="nil"/>
              <w:right w:val="nil"/>
            </w:tcBorders>
            <w:shd w:val="clear" w:color="000000" w:fill="FFFFFF"/>
            <w:noWrap/>
            <w:vAlign w:val="center"/>
            <w:hideMark/>
          </w:tcPr>
          <w:p w14:paraId="2FB0F397" w14:textId="77777777" w:rsidR="006376F7" w:rsidRPr="006376F7" w:rsidRDefault="006376F7" w:rsidP="006376F7">
            <w:pPr>
              <w:rPr>
                <w:i/>
                <w:iCs/>
                <w:color w:val="000000"/>
                <w:sz w:val="20"/>
                <w:szCs w:val="20"/>
              </w:rPr>
            </w:pPr>
            <w:r w:rsidRPr="006376F7">
              <w:rPr>
                <w:i/>
                <w:iCs/>
                <w:color w:val="000000"/>
                <w:sz w:val="20"/>
                <w:szCs w:val="20"/>
              </w:rPr>
              <w:t> </w:t>
            </w:r>
          </w:p>
        </w:tc>
        <w:tc>
          <w:tcPr>
            <w:tcW w:w="828" w:type="pct"/>
            <w:tcBorders>
              <w:top w:val="nil"/>
              <w:left w:val="nil"/>
              <w:bottom w:val="nil"/>
              <w:right w:val="nil"/>
            </w:tcBorders>
            <w:shd w:val="clear" w:color="000000" w:fill="FFFFFF"/>
            <w:noWrap/>
            <w:vAlign w:val="center"/>
          </w:tcPr>
          <w:p w14:paraId="327DB256" w14:textId="08D6D53B" w:rsidR="006376F7" w:rsidRPr="006376F7" w:rsidRDefault="006376F7" w:rsidP="006376F7">
            <w:pPr>
              <w:jc w:val="right"/>
              <w:rPr>
                <w:i/>
                <w:iCs/>
                <w:color w:val="000000"/>
                <w:sz w:val="20"/>
                <w:szCs w:val="20"/>
              </w:rPr>
            </w:pPr>
            <w:r w:rsidRPr="006376F7">
              <w:rPr>
                <w:i/>
                <w:iCs/>
                <w:color w:val="000000"/>
                <w:sz w:val="20"/>
                <w:szCs w:val="20"/>
              </w:rPr>
              <w:t>10.088.554</w:t>
            </w:r>
          </w:p>
        </w:tc>
        <w:tc>
          <w:tcPr>
            <w:tcW w:w="122" w:type="pct"/>
            <w:tcBorders>
              <w:top w:val="nil"/>
              <w:left w:val="nil"/>
              <w:bottom w:val="nil"/>
              <w:right w:val="nil"/>
            </w:tcBorders>
            <w:shd w:val="clear" w:color="000000" w:fill="FFFFFF"/>
            <w:noWrap/>
            <w:vAlign w:val="center"/>
          </w:tcPr>
          <w:p w14:paraId="1B2F55DA" w14:textId="77777777" w:rsidR="006376F7" w:rsidRPr="006376F7" w:rsidRDefault="006376F7" w:rsidP="006376F7">
            <w:pPr>
              <w:jc w:val="right"/>
              <w:rPr>
                <w:i/>
                <w:iCs/>
                <w:color w:val="000000"/>
                <w:sz w:val="20"/>
                <w:szCs w:val="20"/>
              </w:rPr>
            </w:pPr>
          </w:p>
        </w:tc>
        <w:tc>
          <w:tcPr>
            <w:tcW w:w="828" w:type="pct"/>
            <w:tcBorders>
              <w:top w:val="nil"/>
              <w:left w:val="nil"/>
              <w:bottom w:val="nil"/>
              <w:right w:val="nil"/>
            </w:tcBorders>
            <w:shd w:val="clear" w:color="000000" w:fill="FFFFFF"/>
            <w:noWrap/>
            <w:vAlign w:val="center"/>
          </w:tcPr>
          <w:p w14:paraId="01FD400D" w14:textId="1886C066" w:rsidR="006376F7" w:rsidRPr="006376F7" w:rsidRDefault="006376F7" w:rsidP="006376F7">
            <w:pPr>
              <w:jc w:val="right"/>
              <w:rPr>
                <w:i/>
                <w:iCs/>
                <w:color w:val="000000"/>
                <w:sz w:val="20"/>
                <w:szCs w:val="20"/>
              </w:rPr>
            </w:pPr>
            <w:r w:rsidRPr="006376F7">
              <w:rPr>
                <w:i/>
                <w:iCs/>
                <w:color w:val="000000"/>
                <w:sz w:val="20"/>
                <w:szCs w:val="20"/>
              </w:rPr>
              <w:t xml:space="preserve"> 20.375.030 </w:t>
            </w:r>
          </w:p>
        </w:tc>
      </w:tr>
      <w:tr w:rsidR="006376F7" w:rsidRPr="006376F7" w14:paraId="30054911" w14:textId="77777777" w:rsidTr="00374394">
        <w:trPr>
          <w:trHeight w:val="223"/>
        </w:trPr>
        <w:tc>
          <w:tcPr>
            <w:tcW w:w="2609" w:type="pct"/>
            <w:tcBorders>
              <w:top w:val="nil"/>
              <w:left w:val="nil"/>
              <w:bottom w:val="nil"/>
              <w:right w:val="nil"/>
            </w:tcBorders>
            <w:shd w:val="clear" w:color="000000" w:fill="FFFFFF"/>
            <w:vAlign w:val="center"/>
            <w:hideMark/>
          </w:tcPr>
          <w:p w14:paraId="24DE3F45" w14:textId="77777777" w:rsidR="006376F7" w:rsidRPr="006376F7" w:rsidRDefault="006376F7" w:rsidP="006376F7">
            <w:pPr>
              <w:rPr>
                <w:sz w:val="20"/>
                <w:szCs w:val="20"/>
              </w:rPr>
            </w:pPr>
            <w:r w:rsidRPr="006376F7">
              <w:rPr>
                <w:sz w:val="20"/>
                <w:szCs w:val="20"/>
              </w:rPr>
              <w:t>Ertelenmiş Gelirler</w:t>
            </w:r>
          </w:p>
        </w:tc>
        <w:tc>
          <w:tcPr>
            <w:tcW w:w="122" w:type="pct"/>
            <w:tcBorders>
              <w:top w:val="nil"/>
              <w:left w:val="nil"/>
              <w:bottom w:val="nil"/>
              <w:right w:val="nil"/>
            </w:tcBorders>
            <w:shd w:val="clear" w:color="000000" w:fill="FFFFFF"/>
            <w:vAlign w:val="center"/>
          </w:tcPr>
          <w:p w14:paraId="7D2DF8C7" w14:textId="4C21A731" w:rsidR="006376F7" w:rsidRPr="006376F7" w:rsidRDefault="006376F7" w:rsidP="006376F7">
            <w:pPr>
              <w:rPr>
                <w:color w:val="FFFFFF"/>
                <w:sz w:val="20"/>
                <w:szCs w:val="20"/>
              </w:rPr>
            </w:pPr>
          </w:p>
        </w:tc>
        <w:tc>
          <w:tcPr>
            <w:tcW w:w="369" w:type="pct"/>
            <w:tcBorders>
              <w:top w:val="nil"/>
              <w:left w:val="nil"/>
              <w:bottom w:val="nil"/>
              <w:right w:val="nil"/>
            </w:tcBorders>
            <w:vAlign w:val="center"/>
          </w:tcPr>
          <w:p w14:paraId="67ADEBC4" w14:textId="15C12024" w:rsidR="006376F7" w:rsidRPr="006376F7" w:rsidRDefault="006376F7" w:rsidP="006376F7">
            <w:pPr>
              <w:jc w:val="center"/>
              <w:rPr>
                <w:color w:val="000000"/>
                <w:sz w:val="20"/>
                <w:szCs w:val="20"/>
              </w:rPr>
            </w:pPr>
            <w:r w:rsidRPr="006376F7">
              <w:rPr>
                <w:color w:val="000000"/>
                <w:sz w:val="20"/>
                <w:szCs w:val="20"/>
              </w:rPr>
              <w:t>1</w:t>
            </w:r>
            <w:r w:rsidR="008B13EB">
              <w:rPr>
                <w:color w:val="000000"/>
                <w:sz w:val="20"/>
                <w:szCs w:val="20"/>
              </w:rPr>
              <w:t>0</w:t>
            </w:r>
          </w:p>
        </w:tc>
        <w:tc>
          <w:tcPr>
            <w:tcW w:w="122" w:type="pct"/>
            <w:tcBorders>
              <w:top w:val="nil"/>
              <w:left w:val="nil"/>
              <w:bottom w:val="nil"/>
              <w:right w:val="nil"/>
            </w:tcBorders>
            <w:shd w:val="clear" w:color="000000" w:fill="FFFFFF"/>
            <w:noWrap/>
            <w:vAlign w:val="center"/>
            <w:hideMark/>
          </w:tcPr>
          <w:p w14:paraId="163AB99D" w14:textId="77777777" w:rsidR="006376F7" w:rsidRPr="006376F7" w:rsidRDefault="006376F7" w:rsidP="006376F7">
            <w:pP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tcPr>
          <w:p w14:paraId="65EF75BA" w14:textId="664CD820" w:rsidR="006376F7" w:rsidRPr="006376F7" w:rsidRDefault="006376F7" w:rsidP="006376F7">
            <w:pPr>
              <w:jc w:val="right"/>
              <w:rPr>
                <w:color w:val="000000"/>
                <w:sz w:val="20"/>
                <w:szCs w:val="20"/>
              </w:rPr>
            </w:pPr>
            <w:r w:rsidRPr="006376F7">
              <w:rPr>
                <w:color w:val="000000"/>
                <w:sz w:val="20"/>
                <w:szCs w:val="20"/>
              </w:rPr>
              <w:t>90.264.245</w:t>
            </w:r>
          </w:p>
        </w:tc>
        <w:tc>
          <w:tcPr>
            <w:tcW w:w="122" w:type="pct"/>
            <w:tcBorders>
              <w:top w:val="nil"/>
              <w:left w:val="nil"/>
              <w:bottom w:val="nil"/>
              <w:right w:val="nil"/>
            </w:tcBorders>
            <w:shd w:val="clear" w:color="000000" w:fill="FFFFFF"/>
            <w:noWrap/>
            <w:vAlign w:val="center"/>
          </w:tcPr>
          <w:p w14:paraId="2E845B87" w14:textId="77777777" w:rsidR="006376F7" w:rsidRPr="006376F7" w:rsidRDefault="006376F7" w:rsidP="006376F7">
            <w:pPr>
              <w:jc w:val="right"/>
              <w:rPr>
                <w:color w:val="000000"/>
                <w:sz w:val="20"/>
                <w:szCs w:val="20"/>
              </w:rPr>
            </w:pPr>
          </w:p>
        </w:tc>
        <w:tc>
          <w:tcPr>
            <w:tcW w:w="828" w:type="pct"/>
            <w:tcBorders>
              <w:top w:val="nil"/>
              <w:left w:val="nil"/>
              <w:bottom w:val="nil"/>
              <w:right w:val="nil"/>
            </w:tcBorders>
            <w:shd w:val="clear" w:color="000000" w:fill="FFFFFF"/>
            <w:noWrap/>
            <w:vAlign w:val="center"/>
          </w:tcPr>
          <w:p w14:paraId="26B826A8" w14:textId="048FD5EF" w:rsidR="006376F7" w:rsidRPr="006376F7" w:rsidRDefault="006376F7" w:rsidP="006376F7">
            <w:pPr>
              <w:jc w:val="right"/>
              <w:rPr>
                <w:color w:val="000000"/>
                <w:sz w:val="20"/>
                <w:szCs w:val="20"/>
              </w:rPr>
            </w:pPr>
            <w:r w:rsidRPr="006376F7">
              <w:rPr>
                <w:color w:val="000000"/>
                <w:sz w:val="20"/>
                <w:szCs w:val="20"/>
              </w:rPr>
              <w:t xml:space="preserve"> 83.929.011 </w:t>
            </w:r>
          </w:p>
        </w:tc>
      </w:tr>
      <w:tr w:rsidR="006376F7" w:rsidRPr="006376F7" w14:paraId="7D414AC7" w14:textId="77777777" w:rsidTr="00374394">
        <w:trPr>
          <w:trHeight w:val="232"/>
        </w:trPr>
        <w:tc>
          <w:tcPr>
            <w:tcW w:w="2609" w:type="pct"/>
            <w:tcBorders>
              <w:top w:val="nil"/>
              <w:left w:val="nil"/>
              <w:bottom w:val="nil"/>
              <w:right w:val="nil"/>
            </w:tcBorders>
            <w:shd w:val="clear" w:color="000000" w:fill="FFFFFF"/>
            <w:vAlign w:val="center"/>
            <w:hideMark/>
          </w:tcPr>
          <w:p w14:paraId="2C28EE58" w14:textId="77777777" w:rsidR="006376F7" w:rsidRPr="006376F7" w:rsidRDefault="006376F7" w:rsidP="006376F7">
            <w:pPr>
              <w:rPr>
                <w:i/>
                <w:iCs/>
                <w:sz w:val="20"/>
                <w:szCs w:val="20"/>
              </w:rPr>
            </w:pPr>
            <w:r w:rsidRPr="006376F7">
              <w:rPr>
                <w:i/>
                <w:iCs/>
                <w:sz w:val="20"/>
                <w:szCs w:val="20"/>
              </w:rPr>
              <w:t>- İlişkili Olmayan Taraflardan Ertelenmiş Gelirler</w:t>
            </w:r>
          </w:p>
        </w:tc>
        <w:tc>
          <w:tcPr>
            <w:tcW w:w="122" w:type="pct"/>
            <w:tcBorders>
              <w:top w:val="nil"/>
              <w:left w:val="nil"/>
              <w:bottom w:val="nil"/>
              <w:right w:val="nil"/>
            </w:tcBorders>
            <w:shd w:val="clear" w:color="000000" w:fill="FFFFFF"/>
            <w:vAlign w:val="center"/>
          </w:tcPr>
          <w:p w14:paraId="394C67E8" w14:textId="10E67F0C" w:rsidR="006376F7" w:rsidRPr="006376F7" w:rsidRDefault="006376F7" w:rsidP="006376F7">
            <w:pPr>
              <w:rPr>
                <w:i/>
                <w:iCs/>
                <w:color w:val="FFFFFF"/>
                <w:sz w:val="20"/>
                <w:szCs w:val="20"/>
              </w:rPr>
            </w:pPr>
          </w:p>
        </w:tc>
        <w:tc>
          <w:tcPr>
            <w:tcW w:w="369" w:type="pct"/>
            <w:tcBorders>
              <w:top w:val="nil"/>
              <w:left w:val="nil"/>
              <w:bottom w:val="nil"/>
              <w:right w:val="nil"/>
            </w:tcBorders>
            <w:vAlign w:val="center"/>
          </w:tcPr>
          <w:p w14:paraId="433B0320" w14:textId="2EDDDFFB" w:rsidR="006376F7" w:rsidRPr="006376F7" w:rsidRDefault="006376F7" w:rsidP="006376F7">
            <w:pPr>
              <w:jc w:val="center"/>
              <w:rPr>
                <w:color w:val="000000"/>
                <w:sz w:val="20"/>
                <w:szCs w:val="20"/>
              </w:rPr>
            </w:pPr>
          </w:p>
        </w:tc>
        <w:tc>
          <w:tcPr>
            <w:tcW w:w="122" w:type="pct"/>
            <w:tcBorders>
              <w:top w:val="nil"/>
              <w:left w:val="nil"/>
              <w:bottom w:val="nil"/>
              <w:right w:val="nil"/>
            </w:tcBorders>
            <w:shd w:val="clear" w:color="000000" w:fill="FFFFFF"/>
            <w:noWrap/>
            <w:vAlign w:val="center"/>
            <w:hideMark/>
          </w:tcPr>
          <w:p w14:paraId="49F3C648" w14:textId="77777777" w:rsidR="006376F7" w:rsidRPr="006376F7" w:rsidRDefault="006376F7" w:rsidP="006376F7">
            <w:pPr>
              <w:rPr>
                <w:i/>
                <w:iCs/>
                <w:color w:val="000000"/>
                <w:sz w:val="20"/>
                <w:szCs w:val="20"/>
              </w:rPr>
            </w:pPr>
            <w:r w:rsidRPr="006376F7">
              <w:rPr>
                <w:i/>
                <w:iCs/>
                <w:color w:val="000000"/>
                <w:sz w:val="20"/>
                <w:szCs w:val="20"/>
              </w:rPr>
              <w:t> </w:t>
            </w:r>
          </w:p>
        </w:tc>
        <w:tc>
          <w:tcPr>
            <w:tcW w:w="828" w:type="pct"/>
            <w:tcBorders>
              <w:top w:val="nil"/>
              <w:left w:val="nil"/>
              <w:bottom w:val="nil"/>
              <w:right w:val="nil"/>
            </w:tcBorders>
            <w:shd w:val="clear" w:color="000000" w:fill="FFFFFF"/>
            <w:noWrap/>
            <w:vAlign w:val="center"/>
          </w:tcPr>
          <w:p w14:paraId="280A81F6" w14:textId="207A7D7A" w:rsidR="006376F7" w:rsidRPr="006376F7" w:rsidRDefault="006376F7" w:rsidP="006376F7">
            <w:pPr>
              <w:jc w:val="right"/>
              <w:rPr>
                <w:i/>
                <w:iCs/>
                <w:color w:val="000000"/>
                <w:sz w:val="20"/>
                <w:szCs w:val="20"/>
              </w:rPr>
            </w:pPr>
            <w:r w:rsidRPr="006376F7">
              <w:rPr>
                <w:i/>
                <w:iCs/>
                <w:color w:val="000000"/>
                <w:sz w:val="20"/>
                <w:szCs w:val="20"/>
              </w:rPr>
              <w:t>90.264.245</w:t>
            </w:r>
          </w:p>
        </w:tc>
        <w:tc>
          <w:tcPr>
            <w:tcW w:w="122" w:type="pct"/>
            <w:tcBorders>
              <w:top w:val="nil"/>
              <w:left w:val="nil"/>
              <w:bottom w:val="nil"/>
              <w:right w:val="nil"/>
            </w:tcBorders>
            <w:shd w:val="clear" w:color="000000" w:fill="FFFFFF"/>
            <w:noWrap/>
            <w:vAlign w:val="center"/>
          </w:tcPr>
          <w:p w14:paraId="362890FC" w14:textId="77777777" w:rsidR="006376F7" w:rsidRPr="006376F7" w:rsidRDefault="006376F7" w:rsidP="006376F7">
            <w:pPr>
              <w:jc w:val="right"/>
              <w:rPr>
                <w:i/>
                <w:iCs/>
                <w:color w:val="000000"/>
                <w:sz w:val="20"/>
                <w:szCs w:val="20"/>
              </w:rPr>
            </w:pPr>
          </w:p>
        </w:tc>
        <w:tc>
          <w:tcPr>
            <w:tcW w:w="828" w:type="pct"/>
            <w:tcBorders>
              <w:top w:val="nil"/>
              <w:left w:val="nil"/>
              <w:bottom w:val="nil"/>
              <w:right w:val="nil"/>
            </w:tcBorders>
            <w:shd w:val="clear" w:color="000000" w:fill="FFFFFF"/>
            <w:noWrap/>
            <w:vAlign w:val="center"/>
          </w:tcPr>
          <w:p w14:paraId="4D4EEC7C" w14:textId="1D0EF33D" w:rsidR="006376F7" w:rsidRPr="006376F7" w:rsidRDefault="006376F7" w:rsidP="006376F7">
            <w:pPr>
              <w:jc w:val="right"/>
              <w:rPr>
                <w:i/>
                <w:iCs/>
                <w:color w:val="000000"/>
                <w:sz w:val="20"/>
                <w:szCs w:val="20"/>
              </w:rPr>
            </w:pPr>
            <w:r w:rsidRPr="006376F7">
              <w:rPr>
                <w:i/>
                <w:iCs/>
                <w:color w:val="000000"/>
                <w:sz w:val="20"/>
                <w:szCs w:val="20"/>
              </w:rPr>
              <w:t xml:space="preserve"> 83.929.011 </w:t>
            </w:r>
          </w:p>
        </w:tc>
      </w:tr>
      <w:tr w:rsidR="006376F7" w:rsidRPr="006376F7" w14:paraId="3F01B03A" w14:textId="77777777" w:rsidTr="00374394">
        <w:trPr>
          <w:trHeight w:val="223"/>
        </w:trPr>
        <w:tc>
          <w:tcPr>
            <w:tcW w:w="2609" w:type="pct"/>
            <w:tcBorders>
              <w:top w:val="nil"/>
              <w:left w:val="nil"/>
              <w:bottom w:val="nil"/>
              <w:right w:val="nil"/>
            </w:tcBorders>
            <w:shd w:val="clear" w:color="000000" w:fill="FFFFFF"/>
            <w:vAlign w:val="center"/>
            <w:hideMark/>
          </w:tcPr>
          <w:p w14:paraId="4CDEA50F" w14:textId="77777777" w:rsidR="006376F7" w:rsidRPr="006376F7" w:rsidRDefault="006376F7" w:rsidP="006376F7">
            <w:pPr>
              <w:rPr>
                <w:sz w:val="20"/>
                <w:szCs w:val="20"/>
              </w:rPr>
            </w:pPr>
            <w:r w:rsidRPr="006376F7">
              <w:rPr>
                <w:sz w:val="20"/>
                <w:szCs w:val="20"/>
              </w:rPr>
              <w:t xml:space="preserve">Dönem Karı Vergi Yükümlülüğü       </w:t>
            </w:r>
          </w:p>
        </w:tc>
        <w:tc>
          <w:tcPr>
            <w:tcW w:w="122" w:type="pct"/>
            <w:tcBorders>
              <w:top w:val="nil"/>
              <w:left w:val="nil"/>
              <w:bottom w:val="nil"/>
              <w:right w:val="nil"/>
            </w:tcBorders>
            <w:shd w:val="clear" w:color="000000" w:fill="FFFFFF"/>
            <w:vAlign w:val="center"/>
          </w:tcPr>
          <w:p w14:paraId="146F1887" w14:textId="47C88042" w:rsidR="006376F7" w:rsidRPr="006376F7" w:rsidRDefault="006376F7" w:rsidP="006376F7">
            <w:pPr>
              <w:rPr>
                <w:color w:val="FFFFFF"/>
                <w:sz w:val="20"/>
                <w:szCs w:val="20"/>
              </w:rPr>
            </w:pPr>
          </w:p>
        </w:tc>
        <w:tc>
          <w:tcPr>
            <w:tcW w:w="369" w:type="pct"/>
            <w:tcBorders>
              <w:top w:val="nil"/>
              <w:left w:val="nil"/>
              <w:bottom w:val="nil"/>
              <w:right w:val="nil"/>
            </w:tcBorders>
            <w:vAlign w:val="center"/>
          </w:tcPr>
          <w:p w14:paraId="050CB1FD" w14:textId="5B551D23" w:rsidR="006376F7" w:rsidRPr="006376F7" w:rsidRDefault="008B13EB" w:rsidP="006376F7">
            <w:pPr>
              <w:jc w:val="center"/>
              <w:rPr>
                <w:color w:val="000000"/>
                <w:sz w:val="20"/>
                <w:szCs w:val="20"/>
              </w:rPr>
            </w:pPr>
            <w:r>
              <w:rPr>
                <w:color w:val="000000"/>
                <w:sz w:val="20"/>
                <w:szCs w:val="20"/>
              </w:rPr>
              <w:t>17</w:t>
            </w:r>
          </w:p>
        </w:tc>
        <w:tc>
          <w:tcPr>
            <w:tcW w:w="122" w:type="pct"/>
            <w:tcBorders>
              <w:top w:val="nil"/>
              <w:left w:val="nil"/>
              <w:bottom w:val="nil"/>
              <w:right w:val="nil"/>
            </w:tcBorders>
            <w:shd w:val="clear" w:color="000000" w:fill="FFFFFF"/>
            <w:noWrap/>
            <w:vAlign w:val="center"/>
            <w:hideMark/>
          </w:tcPr>
          <w:p w14:paraId="5314DA33" w14:textId="77777777" w:rsidR="006376F7" w:rsidRPr="006376F7" w:rsidRDefault="006376F7" w:rsidP="006376F7">
            <w:pP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tcPr>
          <w:p w14:paraId="6203C592" w14:textId="02A32398" w:rsidR="006376F7" w:rsidRPr="006376F7" w:rsidRDefault="00DB66F1" w:rsidP="006376F7">
            <w:pPr>
              <w:jc w:val="right"/>
              <w:rPr>
                <w:color w:val="000000"/>
                <w:sz w:val="20"/>
                <w:szCs w:val="20"/>
              </w:rPr>
            </w:pPr>
            <w:r w:rsidRPr="00DB66F1">
              <w:rPr>
                <w:color w:val="000000"/>
                <w:sz w:val="20"/>
                <w:szCs w:val="20"/>
              </w:rPr>
              <w:t>27.130.710</w:t>
            </w:r>
          </w:p>
        </w:tc>
        <w:tc>
          <w:tcPr>
            <w:tcW w:w="122" w:type="pct"/>
            <w:tcBorders>
              <w:top w:val="nil"/>
              <w:left w:val="nil"/>
              <w:bottom w:val="nil"/>
              <w:right w:val="nil"/>
            </w:tcBorders>
            <w:shd w:val="clear" w:color="000000" w:fill="FFFFFF"/>
            <w:noWrap/>
            <w:vAlign w:val="center"/>
          </w:tcPr>
          <w:p w14:paraId="45BF5339" w14:textId="77777777" w:rsidR="006376F7" w:rsidRPr="006376F7" w:rsidRDefault="006376F7" w:rsidP="006376F7">
            <w:pPr>
              <w:jc w:val="right"/>
              <w:rPr>
                <w:color w:val="000000"/>
                <w:sz w:val="20"/>
                <w:szCs w:val="20"/>
              </w:rPr>
            </w:pPr>
          </w:p>
        </w:tc>
        <w:tc>
          <w:tcPr>
            <w:tcW w:w="828" w:type="pct"/>
            <w:tcBorders>
              <w:top w:val="nil"/>
              <w:left w:val="nil"/>
              <w:bottom w:val="nil"/>
              <w:right w:val="nil"/>
            </w:tcBorders>
            <w:shd w:val="clear" w:color="000000" w:fill="FFFFFF"/>
            <w:noWrap/>
            <w:vAlign w:val="center"/>
          </w:tcPr>
          <w:p w14:paraId="57E87BBC" w14:textId="61963497" w:rsidR="006376F7" w:rsidRPr="006376F7" w:rsidRDefault="006376F7" w:rsidP="006376F7">
            <w:pPr>
              <w:jc w:val="right"/>
              <w:rPr>
                <w:color w:val="000000"/>
                <w:sz w:val="20"/>
                <w:szCs w:val="20"/>
              </w:rPr>
            </w:pPr>
            <w:r w:rsidRPr="006376F7">
              <w:rPr>
                <w:color w:val="000000"/>
                <w:sz w:val="20"/>
                <w:szCs w:val="20"/>
              </w:rPr>
              <w:t xml:space="preserve"> 25.438.511 </w:t>
            </w:r>
          </w:p>
        </w:tc>
      </w:tr>
      <w:tr w:rsidR="006376F7" w:rsidRPr="006376F7" w14:paraId="49973076" w14:textId="77777777" w:rsidTr="00374394">
        <w:trPr>
          <w:trHeight w:val="223"/>
        </w:trPr>
        <w:tc>
          <w:tcPr>
            <w:tcW w:w="2609" w:type="pct"/>
            <w:tcBorders>
              <w:top w:val="nil"/>
              <w:left w:val="nil"/>
              <w:bottom w:val="nil"/>
              <w:right w:val="nil"/>
            </w:tcBorders>
            <w:shd w:val="clear" w:color="000000" w:fill="FFFFFF"/>
            <w:vAlign w:val="center"/>
            <w:hideMark/>
          </w:tcPr>
          <w:p w14:paraId="3ED27238" w14:textId="77777777" w:rsidR="006376F7" w:rsidRPr="006376F7" w:rsidRDefault="006376F7" w:rsidP="006376F7">
            <w:pPr>
              <w:rPr>
                <w:sz w:val="20"/>
                <w:szCs w:val="20"/>
              </w:rPr>
            </w:pPr>
            <w:r w:rsidRPr="006376F7">
              <w:rPr>
                <w:sz w:val="20"/>
                <w:szCs w:val="20"/>
              </w:rPr>
              <w:t xml:space="preserve">Kısa Vadeli Karşılıklar </w:t>
            </w:r>
          </w:p>
        </w:tc>
        <w:tc>
          <w:tcPr>
            <w:tcW w:w="122" w:type="pct"/>
            <w:tcBorders>
              <w:top w:val="nil"/>
              <w:left w:val="nil"/>
              <w:bottom w:val="nil"/>
              <w:right w:val="nil"/>
            </w:tcBorders>
            <w:shd w:val="clear" w:color="000000" w:fill="FFFFFF"/>
            <w:vAlign w:val="center"/>
          </w:tcPr>
          <w:p w14:paraId="2A749D52" w14:textId="376EB552" w:rsidR="006376F7" w:rsidRPr="006376F7" w:rsidRDefault="006376F7" w:rsidP="006376F7">
            <w:pPr>
              <w:rPr>
                <w:color w:val="FFFFFF"/>
                <w:sz w:val="20"/>
                <w:szCs w:val="20"/>
              </w:rPr>
            </w:pPr>
          </w:p>
        </w:tc>
        <w:tc>
          <w:tcPr>
            <w:tcW w:w="369" w:type="pct"/>
            <w:tcBorders>
              <w:top w:val="nil"/>
              <w:left w:val="nil"/>
              <w:bottom w:val="nil"/>
              <w:right w:val="nil"/>
            </w:tcBorders>
            <w:vAlign w:val="center"/>
          </w:tcPr>
          <w:p w14:paraId="56C4177F" w14:textId="320F3E11" w:rsidR="006376F7" w:rsidRPr="006376F7" w:rsidRDefault="006376F7" w:rsidP="006376F7">
            <w:pPr>
              <w:jc w:val="center"/>
              <w:rPr>
                <w:color w:val="000000"/>
                <w:sz w:val="20"/>
                <w:szCs w:val="20"/>
              </w:rPr>
            </w:pPr>
          </w:p>
        </w:tc>
        <w:tc>
          <w:tcPr>
            <w:tcW w:w="122" w:type="pct"/>
            <w:tcBorders>
              <w:top w:val="nil"/>
              <w:left w:val="nil"/>
              <w:bottom w:val="nil"/>
              <w:right w:val="nil"/>
            </w:tcBorders>
            <w:shd w:val="clear" w:color="000000" w:fill="FFFFFF"/>
            <w:noWrap/>
            <w:vAlign w:val="center"/>
            <w:hideMark/>
          </w:tcPr>
          <w:p w14:paraId="3BC652A1" w14:textId="77777777" w:rsidR="006376F7" w:rsidRPr="006376F7" w:rsidRDefault="006376F7" w:rsidP="006376F7">
            <w:pP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tcPr>
          <w:p w14:paraId="425CCF1E" w14:textId="4D71D4BD" w:rsidR="006376F7" w:rsidRPr="006376F7" w:rsidRDefault="006376F7" w:rsidP="006376F7">
            <w:pPr>
              <w:jc w:val="right"/>
              <w:rPr>
                <w:color w:val="000000"/>
                <w:sz w:val="20"/>
                <w:szCs w:val="20"/>
              </w:rPr>
            </w:pPr>
            <w:r w:rsidRPr="006376F7">
              <w:rPr>
                <w:color w:val="000000"/>
                <w:sz w:val="20"/>
                <w:szCs w:val="20"/>
              </w:rPr>
              <w:t>5.471.588</w:t>
            </w:r>
          </w:p>
        </w:tc>
        <w:tc>
          <w:tcPr>
            <w:tcW w:w="122" w:type="pct"/>
            <w:tcBorders>
              <w:top w:val="nil"/>
              <w:left w:val="nil"/>
              <w:bottom w:val="nil"/>
              <w:right w:val="nil"/>
            </w:tcBorders>
            <w:shd w:val="clear" w:color="000000" w:fill="FFFFFF"/>
            <w:noWrap/>
            <w:vAlign w:val="center"/>
          </w:tcPr>
          <w:p w14:paraId="7D828990" w14:textId="77777777" w:rsidR="006376F7" w:rsidRPr="006376F7" w:rsidRDefault="006376F7" w:rsidP="006376F7">
            <w:pPr>
              <w:jc w:val="right"/>
              <w:rPr>
                <w:color w:val="000000"/>
                <w:sz w:val="20"/>
                <w:szCs w:val="20"/>
              </w:rPr>
            </w:pPr>
          </w:p>
        </w:tc>
        <w:tc>
          <w:tcPr>
            <w:tcW w:w="828" w:type="pct"/>
            <w:tcBorders>
              <w:top w:val="nil"/>
              <w:left w:val="nil"/>
              <w:bottom w:val="nil"/>
              <w:right w:val="nil"/>
            </w:tcBorders>
            <w:shd w:val="clear" w:color="000000" w:fill="FFFFFF"/>
            <w:noWrap/>
            <w:vAlign w:val="center"/>
          </w:tcPr>
          <w:p w14:paraId="13E44716" w14:textId="5A6C5EFE" w:rsidR="006376F7" w:rsidRPr="006376F7" w:rsidRDefault="006376F7" w:rsidP="006376F7">
            <w:pPr>
              <w:jc w:val="right"/>
              <w:rPr>
                <w:color w:val="000000"/>
                <w:sz w:val="20"/>
                <w:szCs w:val="20"/>
              </w:rPr>
            </w:pPr>
            <w:r w:rsidRPr="006376F7">
              <w:rPr>
                <w:color w:val="000000"/>
                <w:sz w:val="20"/>
                <w:szCs w:val="20"/>
              </w:rPr>
              <w:t xml:space="preserve"> 5.304.619 </w:t>
            </w:r>
          </w:p>
        </w:tc>
      </w:tr>
      <w:tr w:rsidR="006376F7" w:rsidRPr="006376F7" w14:paraId="6C24282C" w14:textId="77777777" w:rsidTr="00374394">
        <w:trPr>
          <w:trHeight w:val="232"/>
        </w:trPr>
        <w:tc>
          <w:tcPr>
            <w:tcW w:w="2609" w:type="pct"/>
            <w:tcBorders>
              <w:top w:val="nil"/>
              <w:left w:val="nil"/>
              <w:bottom w:val="nil"/>
              <w:right w:val="nil"/>
            </w:tcBorders>
            <w:shd w:val="clear" w:color="000000" w:fill="FFFFFF"/>
            <w:vAlign w:val="center"/>
            <w:hideMark/>
          </w:tcPr>
          <w:p w14:paraId="482B0CF0" w14:textId="77777777" w:rsidR="006376F7" w:rsidRPr="006376F7" w:rsidRDefault="006376F7" w:rsidP="006376F7">
            <w:pPr>
              <w:rPr>
                <w:i/>
                <w:iCs/>
                <w:sz w:val="20"/>
                <w:szCs w:val="20"/>
              </w:rPr>
            </w:pPr>
            <w:r w:rsidRPr="006376F7">
              <w:rPr>
                <w:i/>
                <w:iCs/>
                <w:sz w:val="20"/>
                <w:szCs w:val="20"/>
              </w:rPr>
              <w:t xml:space="preserve">- Çalışanlara Sağlanan Faydalara İlişkin Kısa Vadeli Karşılıklar </w:t>
            </w:r>
          </w:p>
        </w:tc>
        <w:tc>
          <w:tcPr>
            <w:tcW w:w="122" w:type="pct"/>
            <w:tcBorders>
              <w:top w:val="nil"/>
              <w:left w:val="nil"/>
              <w:bottom w:val="nil"/>
              <w:right w:val="nil"/>
            </w:tcBorders>
            <w:shd w:val="clear" w:color="000000" w:fill="FFFFFF"/>
            <w:vAlign w:val="center"/>
          </w:tcPr>
          <w:p w14:paraId="369C2682" w14:textId="790BDCEB" w:rsidR="006376F7" w:rsidRPr="006376F7" w:rsidRDefault="006376F7" w:rsidP="006376F7">
            <w:pPr>
              <w:rPr>
                <w:i/>
                <w:iCs/>
                <w:color w:val="FFFFFF"/>
                <w:sz w:val="20"/>
                <w:szCs w:val="20"/>
              </w:rPr>
            </w:pPr>
          </w:p>
        </w:tc>
        <w:tc>
          <w:tcPr>
            <w:tcW w:w="369" w:type="pct"/>
            <w:tcBorders>
              <w:top w:val="nil"/>
              <w:left w:val="nil"/>
              <w:bottom w:val="nil"/>
              <w:right w:val="nil"/>
            </w:tcBorders>
            <w:vAlign w:val="center"/>
          </w:tcPr>
          <w:p w14:paraId="1F7E2278" w14:textId="52EE4ED0" w:rsidR="006376F7" w:rsidRPr="006376F7" w:rsidRDefault="006376F7" w:rsidP="006376F7">
            <w:pPr>
              <w:jc w:val="center"/>
              <w:rPr>
                <w:color w:val="000000"/>
                <w:sz w:val="20"/>
                <w:szCs w:val="20"/>
              </w:rPr>
            </w:pPr>
          </w:p>
        </w:tc>
        <w:tc>
          <w:tcPr>
            <w:tcW w:w="122" w:type="pct"/>
            <w:tcBorders>
              <w:top w:val="nil"/>
              <w:left w:val="nil"/>
              <w:bottom w:val="nil"/>
              <w:right w:val="nil"/>
            </w:tcBorders>
            <w:shd w:val="clear" w:color="000000" w:fill="FFFFFF"/>
            <w:noWrap/>
            <w:vAlign w:val="center"/>
            <w:hideMark/>
          </w:tcPr>
          <w:p w14:paraId="44FD15E2" w14:textId="77777777" w:rsidR="006376F7" w:rsidRPr="006376F7" w:rsidRDefault="006376F7" w:rsidP="006376F7">
            <w:pPr>
              <w:rPr>
                <w:i/>
                <w:iCs/>
                <w:color w:val="000000"/>
                <w:sz w:val="20"/>
                <w:szCs w:val="20"/>
              </w:rPr>
            </w:pPr>
            <w:r w:rsidRPr="006376F7">
              <w:rPr>
                <w:i/>
                <w:iCs/>
                <w:color w:val="000000"/>
                <w:sz w:val="20"/>
                <w:szCs w:val="20"/>
              </w:rPr>
              <w:t> </w:t>
            </w:r>
          </w:p>
        </w:tc>
        <w:tc>
          <w:tcPr>
            <w:tcW w:w="828" w:type="pct"/>
            <w:tcBorders>
              <w:top w:val="nil"/>
              <w:left w:val="nil"/>
              <w:bottom w:val="nil"/>
              <w:right w:val="nil"/>
            </w:tcBorders>
            <w:shd w:val="clear" w:color="000000" w:fill="FFFFFF"/>
            <w:noWrap/>
            <w:vAlign w:val="center"/>
          </w:tcPr>
          <w:p w14:paraId="3C3D5319" w14:textId="1CCE6DA4" w:rsidR="006376F7" w:rsidRPr="006376F7" w:rsidRDefault="006376F7" w:rsidP="006376F7">
            <w:pPr>
              <w:jc w:val="right"/>
              <w:rPr>
                <w:i/>
                <w:iCs/>
                <w:color w:val="000000"/>
                <w:sz w:val="20"/>
                <w:szCs w:val="20"/>
              </w:rPr>
            </w:pPr>
            <w:r w:rsidRPr="006376F7">
              <w:rPr>
                <w:i/>
                <w:iCs/>
                <w:color w:val="000000"/>
                <w:sz w:val="20"/>
                <w:szCs w:val="20"/>
              </w:rPr>
              <w:t>5.012.542</w:t>
            </w:r>
          </w:p>
        </w:tc>
        <w:tc>
          <w:tcPr>
            <w:tcW w:w="122" w:type="pct"/>
            <w:tcBorders>
              <w:top w:val="nil"/>
              <w:left w:val="nil"/>
              <w:bottom w:val="nil"/>
              <w:right w:val="nil"/>
            </w:tcBorders>
            <w:shd w:val="clear" w:color="000000" w:fill="FFFFFF"/>
            <w:noWrap/>
            <w:vAlign w:val="center"/>
          </w:tcPr>
          <w:p w14:paraId="17A9B150" w14:textId="77777777" w:rsidR="006376F7" w:rsidRPr="006376F7" w:rsidRDefault="006376F7" w:rsidP="006376F7">
            <w:pPr>
              <w:jc w:val="right"/>
              <w:rPr>
                <w:i/>
                <w:iCs/>
                <w:color w:val="000000"/>
                <w:sz w:val="20"/>
                <w:szCs w:val="20"/>
              </w:rPr>
            </w:pPr>
          </w:p>
        </w:tc>
        <w:tc>
          <w:tcPr>
            <w:tcW w:w="828" w:type="pct"/>
            <w:tcBorders>
              <w:top w:val="nil"/>
              <w:left w:val="nil"/>
              <w:bottom w:val="nil"/>
              <w:right w:val="nil"/>
            </w:tcBorders>
            <w:shd w:val="clear" w:color="000000" w:fill="FFFFFF"/>
            <w:noWrap/>
            <w:vAlign w:val="center"/>
          </w:tcPr>
          <w:p w14:paraId="64040B9F" w14:textId="0A8523D2" w:rsidR="006376F7" w:rsidRPr="006376F7" w:rsidRDefault="006376F7" w:rsidP="006376F7">
            <w:pPr>
              <w:jc w:val="right"/>
              <w:rPr>
                <w:i/>
                <w:iCs/>
                <w:color w:val="000000"/>
                <w:sz w:val="20"/>
                <w:szCs w:val="20"/>
              </w:rPr>
            </w:pPr>
            <w:r w:rsidRPr="006376F7">
              <w:rPr>
                <w:i/>
                <w:iCs/>
                <w:color w:val="000000"/>
                <w:sz w:val="20"/>
                <w:szCs w:val="20"/>
              </w:rPr>
              <w:t xml:space="preserve"> 4.586.524 </w:t>
            </w:r>
          </w:p>
        </w:tc>
      </w:tr>
      <w:tr w:rsidR="006376F7" w:rsidRPr="006376F7" w14:paraId="6F1ACC25" w14:textId="77777777" w:rsidTr="00374394">
        <w:trPr>
          <w:trHeight w:val="232"/>
        </w:trPr>
        <w:tc>
          <w:tcPr>
            <w:tcW w:w="2609" w:type="pct"/>
            <w:tcBorders>
              <w:top w:val="nil"/>
              <w:left w:val="nil"/>
              <w:bottom w:val="nil"/>
              <w:right w:val="nil"/>
            </w:tcBorders>
            <w:shd w:val="clear" w:color="000000" w:fill="FFFFFF"/>
            <w:vAlign w:val="center"/>
          </w:tcPr>
          <w:p w14:paraId="2E547056" w14:textId="2D46D884" w:rsidR="006376F7" w:rsidRPr="006376F7" w:rsidRDefault="006376F7" w:rsidP="006376F7">
            <w:pPr>
              <w:rPr>
                <w:i/>
                <w:iCs/>
                <w:sz w:val="20"/>
                <w:szCs w:val="20"/>
              </w:rPr>
            </w:pPr>
            <w:r w:rsidRPr="006376F7">
              <w:rPr>
                <w:i/>
                <w:iCs/>
                <w:sz w:val="20"/>
                <w:szCs w:val="20"/>
              </w:rPr>
              <w:t>- Diğer Kısa Vadeli Karşılıklar</w:t>
            </w:r>
          </w:p>
        </w:tc>
        <w:tc>
          <w:tcPr>
            <w:tcW w:w="122" w:type="pct"/>
            <w:tcBorders>
              <w:top w:val="nil"/>
              <w:left w:val="nil"/>
              <w:bottom w:val="nil"/>
              <w:right w:val="nil"/>
            </w:tcBorders>
            <w:shd w:val="clear" w:color="000000" w:fill="FFFFFF"/>
            <w:vAlign w:val="center"/>
          </w:tcPr>
          <w:p w14:paraId="786650FB" w14:textId="77777777" w:rsidR="006376F7" w:rsidRPr="006376F7" w:rsidRDefault="006376F7" w:rsidP="006376F7">
            <w:pPr>
              <w:rPr>
                <w:i/>
                <w:iCs/>
                <w:color w:val="FFFFFF"/>
                <w:sz w:val="20"/>
                <w:szCs w:val="20"/>
              </w:rPr>
            </w:pPr>
          </w:p>
        </w:tc>
        <w:tc>
          <w:tcPr>
            <w:tcW w:w="369" w:type="pct"/>
            <w:tcBorders>
              <w:top w:val="nil"/>
              <w:left w:val="nil"/>
              <w:bottom w:val="nil"/>
              <w:right w:val="nil"/>
            </w:tcBorders>
            <w:vAlign w:val="center"/>
          </w:tcPr>
          <w:p w14:paraId="083DA0CD" w14:textId="42D6C117" w:rsidR="006376F7" w:rsidRPr="006376F7" w:rsidRDefault="006376F7" w:rsidP="006376F7">
            <w:pPr>
              <w:jc w:val="center"/>
              <w:rPr>
                <w:color w:val="000000"/>
                <w:sz w:val="20"/>
                <w:szCs w:val="20"/>
              </w:rPr>
            </w:pPr>
          </w:p>
        </w:tc>
        <w:tc>
          <w:tcPr>
            <w:tcW w:w="122" w:type="pct"/>
            <w:tcBorders>
              <w:top w:val="nil"/>
              <w:left w:val="nil"/>
              <w:bottom w:val="nil"/>
              <w:right w:val="nil"/>
            </w:tcBorders>
            <w:shd w:val="clear" w:color="000000" w:fill="FFFFFF"/>
            <w:noWrap/>
            <w:vAlign w:val="center"/>
          </w:tcPr>
          <w:p w14:paraId="3F4E9670" w14:textId="77777777" w:rsidR="006376F7" w:rsidRPr="006376F7" w:rsidRDefault="006376F7" w:rsidP="006376F7">
            <w:pPr>
              <w:rPr>
                <w:i/>
                <w:iCs/>
                <w:color w:val="000000"/>
                <w:sz w:val="20"/>
                <w:szCs w:val="20"/>
              </w:rPr>
            </w:pPr>
          </w:p>
        </w:tc>
        <w:tc>
          <w:tcPr>
            <w:tcW w:w="828" w:type="pct"/>
            <w:tcBorders>
              <w:top w:val="nil"/>
              <w:left w:val="nil"/>
              <w:bottom w:val="nil"/>
              <w:right w:val="nil"/>
            </w:tcBorders>
            <w:shd w:val="clear" w:color="000000" w:fill="FFFFFF"/>
            <w:noWrap/>
            <w:vAlign w:val="center"/>
          </w:tcPr>
          <w:p w14:paraId="44EE28D8" w14:textId="1B8AE4DC" w:rsidR="006376F7" w:rsidRPr="006376F7" w:rsidRDefault="006376F7" w:rsidP="006376F7">
            <w:pPr>
              <w:jc w:val="right"/>
              <w:rPr>
                <w:i/>
                <w:iCs/>
                <w:color w:val="000000"/>
                <w:sz w:val="20"/>
                <w:szCs w:val="20"/>
              </w:rPr>
            </w:pPr>
            <w:r w:rsidRPr="006376F7">
              <w:rPr>
                <w:i/>
                <w:iCs/>
                <w:color w:val="000000"/>
                <w:sz w:val="20"/>
                <w:szCs w:val="20"/>
              </w:rPr>
              <w:t>459.046</w:t>
            </w:r>
          </w:p>
        </w:tc>
        <w:tc>
          <w:tcPr>
            <w:tcW w:w="122" w:type="pct"/>
            <w:tcBorders>
              <w:top w:val="nil"/>
              <w:left w:val="nil"/>
              <w:bottom w:val="nil"/>
              <w:right w:val="nil"/>
            </w:tcBorders>
            <w:shd w:val="clear" w:color="000000" w:fill="FFFFFF"/>
            <w:noWrap/>
            <w:vAlign w:val="center"/>
          </w:tcPr>
          <w:p w14:paraId="7FA1BE5B" w14:textId="77777777" w:rsidR="006376F7" w:rsidRPr="006376F7" w:rsidRDefault="006376F7" w:rsidP="006376F7">
            <w:pPr>
              <w:jc w:val="right"/>
              <w:rPr>
                <w:i/>
                <w:iCs/>
                <w:color w:val="000000"/>
                <w:sz w:val="20"/>
                <w:szCs w:val="20"/>
              </w:rPr>
            </w:pPr>
          </w:p>
        </w:tc>
        <w:tc>
          <w:tcPr>
            <w:tcW w:w="828" w:type="pct"/>
            <w:tcBorders>
              <w:top w:val="nil"/>
              <w:left w:val="nil"/>
              <w:bottom w:val="nil"/>
              <w:right w:val="nil"/>
            </w:tcBorders>
            <w:shd w:val="clear" w:color="000000" w:fill="FFFFFF"/>
            <w:noWrap/>
            <w:vAlign w:val="center"/>
          </w:tcPr>
          <w:p w14:paraId="7B10ABBB" w14:textId="30BBF832" w:rsidR="006376F7" w:rsidRPr="006376F7" w:rsidRDefault="006376F7" w:rsidP="006376F7">
            <w:pPr>
              <w:jc w:val="right"/>
              <w:rPr>
                <w:i/>
                <w:iCs/>
                <w:color w:val="000000"/>
                <w:sz w:val="20"/>
                <w:szCs w:val="20"/>
              </w:rPr>
            </w:pPr>
            <w:r w:rsidRPr="006376F7">
              <w:rPr>
                <w:i/>
                <w:iCs/>
                <w:color w:val="000000"/>
                <w:sz w:val="20"/>
                <w:szCs w:val="20"/>
              </w:rPr>
              <w:t xml:space="preserve"> 718.095 </w:t>
            </w:r>
          </w:p>
        </w:tc>
      </w:tr>
      <w:tr w:rsidR="006376F7" w:rsidRPr="006376F7" w14:paraId="3B3088C2" w14:textId="77777777" w:rsidTr="00374394">
        <w:trPr>
          <w:trHeight w:val="223"/>
        </w:trPr>
        <w:tc>
          <w:tcPr>
            <w:tcW w:w="2609" w:type="pct"/>
            <w:tcBorders>
              <w:top w:val="nil"/>
              <w:left w:val="nil"/>
              <w:bottom w:val="nil"/>
              <w:right w:val="nil"/>
            </w:tcBorders>
            <w:shd w:val="clear" w:color="000000" w:fill="FFFFFF"/>
            <w:vAlign w:val="center"/>
            <w:hideMark/>
          </w:tcPr>
          <w:p w14:paraId="422607C3" w14:textId="77777777" w:rsidR="006376F7" w:rsidRPr="006376F7" w:rsidRDefault="006376F7" w:rsidP="006376F7">
            <w:pPr>
              <w:rPr>
                <w:sz w:val="20"/>
                <w:szCs w:val="20"/>
              </w:rPr>
            </w:pPr>
            <w:r w:rsidRPr="006376F7">
              <w:rPr>
                <w:sz w:val="20"/>
                <w:szCs w:val="20"/>
              </w:rPr>
              <w:t xml:space="preserve">Diğer Kısa Vadeli Yükümlülükler       </w:t>
            </w:r>
          </w:p>
        </w:tc>
        <w:tc>
          <w:tcPr>
            <w:tcW w:w="122" w:type="pct"/>
            <w:tcBorders>
              <w:top w:val="nil"/>
              <w:left w:val="nil"/>
              <w:bottom w:val="nil"/>
              <w:right w:val="nil"/>
            </w:tcBorders>
            <w:shd w:val="clear" w:color="000000" w:fill="FFFFFF"/>
            <w:vAlign w:val="center"/>
          </w:tcPr>
          <w:p w14:paraId="48048D58" w14:textId="12F15723" w:rsidR="006376F7" w:rsidRPr="006376F7" w:rsidRDefault="006376F7" w:rsidP="006376F7">
            <w:pPr>
              <w:rPr>
                <w:color w:val="FFFFFF"/>
                <w:sz w:val="20"/>
                <w:szCs w:val="20"/>
              </w:rPr>
            </w:pPr>
          </w:p>
        </w:tc>
        <w:tc>
          <w:tcPr>
            <w:tcW w:w="369" w:type="pct"/>
            <w:tcBorders>
              <w:top w:val="nil"/>
              <w:left w:val="nil"/>
              <w:bottom w:val="nil"/>
              <w:right w:val="nil"/>
            </w:tcBorders>
            <w:vAlign w:val="center"/>
          </w:tcPr>
          <w:p w14:paraId="71AF4A13" w14:textId="5EAAD422" w:rsidR="006376F7" w:rsidRPr="006376F7" w:rsidRDefault="006376F7" w:rsidP="006376F7">
            <w:pPr>
              <w:jc w:val="center"/>
              <w:rPr>
                <w:color w:val="000000"/>
                <w:sz w:val="20"/>
                <w:szCs w:val="20"/>
              </w:rPr>
            </w:pPr>
          </w:p>
        </w:tc>
        <w:tc>
          <w:tcPr>
            <w:tcW w:w="122" w:type="pct"/>
            <w:tcBorders>
              <w:top w:val="nil"/>
              <w:left w:val="nil"/>
              <w:bottom w:val="nil"/>
              <w:right w:val="nil"/>
            </w:tcBorders>
            <w:shd w:val="clear" w:color="000000" w:fill="FFFFFF"/>
            <w:noWrap/>
            <w:vAlign w:val="center"/>
            <w:hideMark/>
          </w:tcPr>
          <w:p w14:paraId="6CB9A453" w14:textId="77777777" w:rsidR="006376F7" w:rsidRPr="006376F7" w:rsidRDefault="006376F7" w:rsidP="006376F7">
            <w:pP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tcPr>
          <w:p w14:paraId="28E1F3DF" w14:textId="0E985D3E" w:rsidR="006376F7" w:rsidRPr="006376F7" w:rsidRDefault="006376F7" w:rsidP="006376F7">
            <w:pPr>
              <w:jc w:val="right"/>
              <w:rPr>
                <w:color w:val="000000"/>
                <w:sz w:val="20"/>
                <w:szCs w:val="20"/>
              </w:rPr>
            </w:pPr>
            <w:r w:rsidRPr="006376F7">
              <w:rPr>
                <w:color w:val="000000"/>
                <w:sz w:val="20"/>
                <w:szCs w:val="20"/>
              </w:rPr>
              <w:t>57.600</w:t>
            </w:r>
          </w:p>
        </w:tc>
        <w:tc>
          <w:tcPr>
            <w:tcW w:w="122" w:type="pct"/>
            <w:tcBorders>
              <w:top w:val="nil"/>
              <w:left w:val="nil"/>
              <w:bottom w:val="nil"/>
              <w:right w:val="nil"/>
            </w:tcBorders>
            <w:shd w:val="clear" w:color="000000" w:fill="FFFFFF"/>
            <w:noWrap/>
            <w:vAlign w:val="center"/>
          </w:tcPr>
          <w:p w14:paraId="7F558541" w14:textId="77777777" w:rsidR="006376F7" w:rsidRPr="006376F7" w:rsidRDefault="006376F7" w:rsidP="006376F7">
            <w:pPr>
              <w:jc w:val="right"/>
              <w:rPr>
                <w:color w:val="000000"/>
                <w:sz w:val="20"/>
                <w:szCs w:val="20"/>
              </w:rPr>
            </w:pPr>
          </w:p>
        </w:tc>
        <w:tc>
          <w:tcPr>
            <w:tcW w:w="828" w:type="pct"/>
            <w:tcBorders>
              <w:top w:val="nil"/>
              <w:left w:val="nil"/>
              <w:bottom w:val="nil"/>
              <w:right w:val="nil"/>
            </w:tcBorders>
            <w:shd w:val="clear" w:color="000000" w:fill="FFFFFF"/>
            <w:noWrap/>
            <w:vAlign w:val="center"/>
          </w:tcPr>
          <w:p w14:paraId="0EE60740" w14:textId="362D65E4" w:rsidR="006376F7" w:rsidRPr="006376F7" w:rsidRDefault="006376F7" w:rsidP="006376F7">
            <w:pPr>
              <w:jc w:val="right"/>
              <w:rPr>
                <w:color w:val="000000"/>
                <w:sz w:val="20"/>
                <w:szCs w:val="20"/>
              </w:rPr>
            </w:pPr>
            <w:r w:rsidRPr="006376F7">
              <w:rPr>
                <w:color w:val="000000"/>
                <w:sz w:val="20"/>
                <w:szCs w:val="20"/>
              </w:rPr>
              <w:t xml:space="preserve"> 49.269 </w:t>
            </w:r>
          </w:p>
        </w:tc>
      </w:tr>
      <w:tr w:rsidR="00F60CA8" w:rsidRPr="006376F7" w14:paraId="0A09FBF5" w14:textId="77777777" w:rsidTr="00374394">
        <w:trPr>
          <w:trHeight w:val="223"/>
        </w:trPr>
        <w:tc>
          <w:tcPr>
            <w:tcW w:w="2609" w:type="pct"/>
            <w:tcBorders>
              <w:top w:val="nil"/>
              <w:left w:val="nil"/>
              <w:bottom w:val="nil"/>
              <w:right w:val="nil"/>
            </w:tcBorders>
            <w:shd w:val="clear" w:color="000000" w:fill="FFFFFF"/>
            <w:vAlign w:val="center"/>
            <w:hideMark/>
          </w:tcPr>
          <w:p w14:paraId="4FFB5909" w14:textId="77777777" w:rsidR="00F60CA8" w:rsidRPr="006376F7" w:rsidRDefault="00F60CA8" w:rsidP="00301184">
            <w:pPr>
              <w:rPr>
                <w:sz w:val="20"/>
                <w:szCs w:val="20"/>
              </w:rPr>
            </w:pPr>
            <w:r w:rsidRPr="006376F7">
              <w:rPr>
                <w:sz w:val="20"/>
                <w:szCs w:val="20"/>
              </w:rPr>
              <w:t> </w:t>
            </w:r>
          </w:p>
        </w:tc>
        <w:tc>
          <w:tcPr>
            <w:tcW w:w="122" w:type="pct"/>
            <w:tcBorders>
              <w:top w:val="nil"/>
              <w:left w:val="nil"/>
              <w:bottom w:val="nil"/>
              <w:right w:val="nil"/>
            </w:tcBorders>
            <w:shd w:val="clear" w:color="000000" w:fill="FFFFFF"/>
            <w:vAlign w:val="center"/>
          </w:tcPr>
          <w:p w14:paraId="789390F2" w14:textId="1012446A" w:rsidR="00F60CA8" w:rsidRPr="006376F7" w:rsidRDefault="00F60CA8" w:rsidP="00301184">
            <w:pPr>
              <w:rPr>
                <w:color w:val="FFFFFF"/>
                <w:sz w:val="20"/>
                <w:szCs w:val="20"/>
              </w:rPr>
            </w:pPr>
          </w:p>
        </w:tc>
        <w:tc>
          <w:tcPr>
            <w:tcW w:w="369" w:type="pct"/>
            <w:tcBorders>
              <w:top w:val="nil"/>
              <w:left w:val="nil"/>
              <w:bottom w:val="nil"/>
              <w:right w:val="nil"/>
            </w:tcBorders>
            <w:vAlign w:val="center"/>
          </w:tcPr>
          <w:p w14:paraId="502C9C95" w14:textId="4FA88C11" w:rsidR="00F60CA8" w:rsidRPr="006376F7" w:rsidRDefault="00F60CA8" w:rsidP="00301184">
            <w:pPr>
              <w:jc w:val="center"/>
              <w:rPr>
                <w:color w:val="000000"/>
                <w:sz w:val="20"/>
                <w:szCs w:val="20"/>
              </w:rPr>
            </w:pPr>
          </w:p>
        </w:tc>
        <w:tc>
          <w:tcPr>
            <w:tcW w:w="122" w:type="pct"/>
            <w:tcBorders>
              <w:top w:val="nil"/>
              <w:left w:val="nil"/>
              <w:bottom w:val="nil"/>
              <w:right w:val="nil"/>
            </w:tcBorders>
            <w:shd w:val="clear" w:color="000000" w:fill="FFFFFF"/>
            <w:noWrap/>
            <w:vAlign w:val="center"/>
            <w:hideMark/>
          </w:tcPr>
          <w:p w14:paraId="5A7FE5F5" w14:textId="77777777" w:rsidR="00F60CA8" w:rsidRPr="006376F7" w:rsidRDefault="00F60CA8" w:rsidP="00301184">
            <w:pP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tcPr>
          <w:p w14:paraId="77A5BC12" w14:textId="77777777" w:rsidR="00F60CA8" w:rsidRPr="006376F7" w:rsidRDefault="00F60CA8" w:rsidP="00301184">
            <w:pPr>
              <w:jc w:val="right"/>
              <w:rPr>
                <w:color w:val="000000"/>
                <w:sz w:val="20"/>
                <w:szCs w:val="20"/>
              </w:rPr>
            </w:pPr>
          </w:p>
        </w:tc>
        <w:tc>
          <w:tcPr>
            <w:tcW w:w="122" w:type="pct"/>
            <w:tcBorders>
              <w:top w:val="nil"/>
              <w:left w:val="nil"/>
              <w:bottom w:val="nil"/>
              <w:right w:val="nil"/>
            </w:tcBorders>
            <w:shd w:val="clear" w:color="000000" w:fill="FFFFFF"/>
            <w:noWrap/>
            <w:vAlign w:val="center"/>
          </w:tcPr>
          <w:p w14:paraId="2C2CF71A" w14:textId="77777777" w:rsidR="00F60CA8" w:rsidRPr="006376F7" w:rsidRDefault="00F60CA8" w:rsidP="00301184">
            <w:pPr>
              <w:jc w:val="right"/>
              <w:rPr>
                <w:color w:val="000000"/>
                <w:sz w:val="20"/>
                <w:szCs w:val="20"/>
              </w:rPr>
            </w:pPr>
          </w:p>
        </w:tc>
        <w:tc>
          <w:tcPr>
            <w:tcW w:w="828" w:type="pct"/>
            <w:tcBorders>
              <w:top w:val="nil"/>
              <w:left w:val="nil"/>
              <w:bottom w:val="single" w:sz="4" w:space="0" w:color="auto"/>
              <w:right w:val="nil"/>
            </w:tcBorders>
            <w:shd w:val="clear" w:color="000000" w:fill="FFFFFF"/>
            <w:noWrap/>
            <w:vAlign w:val="center"/>
          </w:tcPr>
          <w:p w14:paraId="54105DF6" w14:textId="77777777" w:rsidR="00F60CA8" w:rsidRPr="006376F7" w:rsidRDefault="00F60CA8" w:rsidP="00301184">
            <w:pPr>
              <w:jc w:val="right"/>
              <w:rPr>
                <w:color w:val="000000"/>
                <w:sz w:val="20"/>
                <w:szCs w:val="20"/>
              </w:rPr>
            </w:pPr>
          </w:p>
        </w:tc>
      </w:tr>
      <w:tr w:rsidR="00F60CA8" w:rsidRPr="006376F7" w14:paraId="5976FAB6" w14:textId="77777777" w:rsidTr="00374394">
        <w:trPr>
          <w:trHeight w:val="223"/>
        </w:trPr>
        <w:tc>
          <w:tcPr>
            <w:tcW w:w="2609" w:type="pct"/>
            <w:tcBorders>
              <w:top w:val="single" w:sz="4" w:space="0" w:color="auto"/>
              <w:left w:val="nil"/>
              <w:bottom w:val="single" w:sz="4" w:space="0" w:color="auto"/>
              <w:right w:val="nil"/>
            </w:tcBorders>
            <w:shd w:val="clear" w:color="000000" w:fill="FFFFFF"/>
            <w:vAlign w:val="center"/>
            <w:hideMark/>
          </w:tcPr>
          <w:p w14:paraId="3C138EFE" w14:textId="0BF64398" w:rsidR="00F60CA8" w:rsidRPr="006376F7" w:rsidRDefault="00F60CA8" w:rsidP="008465B3">
            <w:pPr>
              <w:rPr>
                <w:b/>
                <w:bCs/>
                <w:sz w:val="20"/>
                <w:szCs w:val="20"/>
              </w:rPr>
            </w:pPr>
            <w:r w:rsidRPr="006376F7">
              <w:rPr>
                <w:b/>
                <w:bCs/>
                <w:sz w:val="20"/>
                <w:szCs w:val="20"/>
              </w:rPr>
              <w:t>Uzun Vadeli Yükümlülükler</w:t>
            </w:r>
          </w:p>
        </w:tc>
        <w:tc>
          <w:tcPr>
            <w:tcW w:w="122" w:type="pct"/>
            <w:tcBorders>
              <w:top w:val="single" w:sz="4" w:space="0" w:color="auto"/>
              <w:left w:val="nil"/>
              <w:bottom w:val="single" w:sz="4" w:space="0" w:color="auto"/>
              <w:right w:val="nil"/>
            </w:tcBorders>
            <w:shd w:val="clear" w:color="000000" w:fill="FFFFFF"/>
            <w:vAlign w:val="center"/>
          </w:tcPr>
          <w:p w14:paraId="55616776" w14:textId="0CB09285" w:rsidR="00F60CA8" w:rsidRPr="006376F7" w:rsidRDefault="00F60CA8" w:rsidP="008465B3">
            <w:pPr>
              <w:rPr>
                <w:b/>
                <w:bCs/>
                <w:color w:val="FFFFFF"/>
                <w:sz w:val="20"/>
                <w:szCs w:val="20"/>
              </w:rPr>
            </w:pPr>
          </w:p>
        </w:tc>
        <w:tc>
          <w:tcPr>
            <w:tcW w:w="369" w:type="pct"/>
            <w:tcBorders>
              <w:top w:val="single" w:sz="4" w:space="0" w:color="auto"/>
              <w:left w:val="nil"/>
              <w:bottom w:val="single" w:sz="4" w:space="0" w:color="auto"/>
              <w:right w:val="nil"/>
            </w:tcBorders>
            <w:vAlign w:val="center"/>
          </w:tcPr>
          <w:p w14:paraId="14CAF4C2" w14:textId="27D760FD" w:rsidR="00F60CA8" w:rsidRPr="006376F7" w:rsidRDefault="00F60CA8" w:rsidP="008465B3">
            <w:pPr>
              <w:jc w:val="center"/>
              <w:rPr>
                <w:color w:val="000000"/>
                <w:sz w:val="20"/>
                <w:szCs w:val="20"/>
              </w:rPr>
            </w:pPr>
          </w:p>
        </w:tc>
        <w:tc>
          <w:tcPr>
            <w:tcW w:w="122" w:type="pct"/>
            <w:tcBorders>
              <w:top w:val="single" w:sz="4" w:space="0" w:color="auto"/>
              <w:left w:val="nil"/>
              <w:bottom w:val="single" w:sz="4" w:space="0" w:color="auto"/>
              <w:right w:val="nil"/>
            </w:tcBorders>
            <w:shd w:val="clear" w:color="000000" w:fill="FFFFFF"/>
            <w:noWrap/>
            <w:vAlign w:val="center"/>
            <w:hideMark/>
          </w:tcPr>
          <w:p w14:paraId="491C769D" w14:textId="77777777" w:rsidR="00F60CA8" w:rsidRPr="006376F7" w:rsidRDefault="00F60CA8" w:rsidP="008465B3">
            <w:pPr>
              <w:rPr>
                <w:b/>
                <w:bCs/>
                <w:color w:val="000000"/>
                <w:sz w:val="20"/>
                <w:szCs w:val="20"/>
              </w:rPr>
            </w:pPr>
            <w:r w:rsidRPr="006376F7">
              <w:rPr>
                <w:b/>
                <w:bCs/>
                <w:color w:val="000000"/>
                <w:sz w:val="20"/>
                <w:szCs w:val="20"/>
              </w:rPr>
              <w:t> </w:t>
            </w:r>
          </w:p>
        </w:tc>
        <w:tc>
          <w:tcPr>
            <w:tcW w:w="828" w:type="pct"/>
            <w:tcBorders>
              <w:top w:val="single" w:sz="4" w:space="0" w:color="auto"/>
              <w:left w:val="nil"/>
              <w:bottom w:val="single" w:sz="4" w:space="0" w:color="auto"/>
              <w:right w:val="nil"/>
            </w:tcBorders>
            <w:shd w:val="clear" w:color="000000" w:fill="FFFFFF"/>
            <w:noWrap/>
            <w:vAlign w:val="center"/>
          </w:tcPr>
          <w:p w14:paraId="63FF5174" w14:textId="4E0A6F59" w:rsidR="00F60CA8" w:rsidRPr="006376F7" w:rsidRDefault="00652087" w:rsidP="008465B3">
            <w:pPr>
              <w:jc w:val="right"/>
              <w:rPr>
                <w:b/>
                <w:bCs/>
                <w:color w:val="000000"/>
                <w:sz w:val="20"/>
                <w:szCs w:val="20"/>
              </w:rPr>
            </w:pPr>
            <w:r w:rsidRPr="00652087">
              <w:rPr>
                <w:b/>
                <w:bCs/>
                <w:color w:val="000000"/>
                <w:sz w:val="20"/>
                <w:szCs w:val="20"/>
              </w:rPr>
              <w:t>383.028.100</w:t>
            </w:r>
          </w:p>
        </w:tc>
        <w:tc>
          <w:tcPr>
            <w:tcW w:w="122" w:type="pct"/>
            <w:tcBorders>
              <w:top w:val="single" w:sz="4" w:space="0" w:color="auto"/>
              <w:left w:val="nil"/>
              <w:bottom w:val="single" w:sz="4" w:space="0" w:color="auto"/>
              <w:right w:val="nil"/>
            </w:tcBorders>
            <w:shd w:val="clear" w:color="000000" w:fill="FFFFFF"/>
            <w:noWrap/>
            <w:vAlign w:val="center"/>
          </w:tcPr>
          <w:p w14:paraId="54E4C8F9" w14:textId="77777777" w:rsidR="00F60CA8" w:rsidRPr="006376F7" w:rsidRDefault="00F60CA8" w:rsidP="008465B3">
            <w:pPr>
              <w:jc w:val="right"/>
              <w:rPr>
                <w:b/>
                <w:bCs/>
                <w:color w:val="000000"/>
                <w:sz w:val="20"/>
                <w:szCs w:val="20"/>
              </w:rPr>
            </w:pPr>
          </w:p>
        </w:tc>
        <w:tc>
          <w:tcPr>
            <w:tcW w:w="828" w:type="pct"/>
            <w:tcBorders>
              <w:top w:val="single" w:sz="4" w:space="0" w:color="auto"/>
              <w:left w:val="nil"/>
              <w:bottom w:val="single" w:sz="4" w:space="0" w:color="auto"/>
              <w:right w:val="nil"/>
            </w:tcBorders>
            <w:shd w:val="clear" w:color="000000" w:fill="FFFFFF"/>
            <w:noWrap/>
            <w:vAlign w:val="center"/>
          </w:tcPr>
          <w:p w14:paraId="67FEDFA2" w14:textId="6FAEE7AD" w:rsidR="00F60CA8" w:rsidRPr="006376F7" w:rsidRDefault="006376F7" w:rsidP="008465B3">
            <w:pPr>
              <w:jc w:val="right"/>
              <w:rPr>
                <w:b/>
                <w:bCs/>
                <w:color w:val="000000"/>
                <w:sz w:val="20"/>
                <w:szCs w:val="20"/>
              </w:rPr>
            </w:pPr>
            <w:r w:rsidRPr="006376F7">
              <w:rPr>
                <w:b/>
                <w:bCs/>
                <w:color w:val="000000"/>
                <w:sz w:val="20"/>
                <w:szCs w:val="20"/>
              </w:rPr>
              <w:t>329.186.151</w:t>
            </w:r>
          </w:p>
        </w:tc>
      </w:tr>
      <w:tr w:rsidR="00F60CA8" w:rsidRPr="006376F7" w14:paraId="6D9BC058" w14:textId="77777777" w:rsidTr="00374394">
        <w:trPr>
          <w:trHeight w:val="223"/>
        </w:trPr>
        <w:tc>
          <w:tcPr>
            <w:tcW w:w="2609" w:type="pct"/>
            <w:tcBorders>
              <w:top w:val="nil"/>
              <w:left w:val="nil"/>
              <w:bottom w:val="nil"/>
              <w:right w:val="nil"/>
            </w:tcBorders>
            <w:shd w:val="clear" w:color="000000" w:fill="FFFFFF"/>
            <w:vAlign w:val="center"/>
            <w:hideMark/>
          </w:tcPr>
          <w:p w14:paraId="447CED29" w14:textId="77777777" w:rsidR="00F60CA8" w:rsidRPr="006376F7" w:rsidRDefault="00F60CA8" w:rsidP="00301184">
            <w:pPr>
              <w:rPr>
                <w:b/>
                <w:bCs/>
                <w:sz w:val="20"/>
                <w:szCs w:val="20"/>
              </w:rPr>
            </w:pPr>
            <w:r w:rsidRPr="006376F7">
              <w:rPr>
                <w:b/>
                <w:bCs/>
                <w:sz w:val="20"/>
                <w:szCs w:val="20"/>
              </w:rPr>
              <w:t> </w:t>
            </w:r>
          </w:p>
        </w:tc>
        <w:tc>
          <w:tcPr>
            <w:tcW w:w="122" w:type="pct"/>
            <w:tcBorders>
              <w:top w:val="nil"/>
              <w:left w:val="nil"/>
              <w:bottom w:val="nil"/>
              <w:right w:val="nil"/>
            </w:tcBorders>
            <w:shd w:val="clear" w:color="000000" w:fill="FFFFFF"/>
            <w:vAlign w:val="center"/>
          </w:tcPr>
          <w:p w14:paraId="07A31DF5" w14:textId="0E66BBC6" w:rsidR="00F60CA8" w:rsidRPr="006376F7" w:rsidRDefault="00F60CA8" w:rsidP="00301184">
            <w:pPr>
              <w:rPr>
                <w:color w:val="FFFFFF"/>
                <w:sz w:val="20"/>
                <w:szCs w:val="20"/>
              </w:rPr>
            </w:pPr>
          </w:p>
        </w:tc>
        <w:tc>
          <w:tcPr>
            <w:tcW w:w="369" w:type="pct"/>
            <w:tcBorders>
              <w:top w:val="nil"/>
              <w:left w:val="nil"/>
              <w:bottom w:val="nil"/>
              <w:right w:val="nil"/>
            </w:tcBorders>
            <w:vAlign w:val="center"/>
          </w:tcPr>
          <w:p w14:paraId="17C0EE3D" w14:textId="6CF1AC2A" w:rsidR="00F60CA8" w:rsidRPr="006376F7" w:rsidRDefault="00F60CA8" w:rsidP="00301184">
            <w:pPr>
              <w:jc w:val="center"/>
              <w:rPr>
                <w:color w:val="000000"/>
                <w:sz w:val="20"/>
                <w:szCs w:val="20"/>
              </w:rPr>
            </w:pPr>
          </w:p>
        </w:tc>
        <w:tc>
          <w:tcPr>
            <w:tcW w:w="122" w:type="pct"/>
            <w:tcBorders>
              <w:top w:val="nil"/>
              <w:left w:val="nil"/>
              <w:bottom w:val="nil"/>
              <w:right w:val="nil"/>
            </w:tcBorders>
            <w:shd w:val="clear" w:color="000000" w:fill="FFFFFF"/>
            <w:noWrap/>
            <w:vAlign w:val="center"/>
            <w:hideMark/>
          </w:tcPr>
          <w:p w14:paraId="5F805068" w14:textId="77777777" w:rsidR="00F60CA8" w:rsidRPr="006376F7" w:rsidRDefault="00F60CA8" w:rsidP="00301184">
            <w:pP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tcPr>
          <w:p w14:paraId="5899931A" w14:textId="77777777" w:rsidR="00F60CA8" w:rsidRPr="006376F7" w:rsidRDefault="00F60CA8" w:rsidP="00301184">
            <w:pPr>
              <w:jc w:val="right"/>
              <w:rPr>
                <w:color w:val="000000"/>
                <w:sz w:val="20"/>
                <w:szCs w:val="20"/>
              </w:rPr>
            </w:pPr>
          </w:p>
        </w:tc>
        <w:tc>
          <w:tcPr>
            <w:tcW w:w="122" w:type="pct"/>
            <w:tcBorders>
              <w:top w:val="nil"/>
              <w:left w:val="nil"/>
              <w:bottom w:val="nil"/>
              <w:right w:val="nil"/>
            </w:tcBorders>
            <w:shd w:val="clear" w:color="000000" w:fill="FFFFFF"/>
            <w:noWrap/>
            <w:vAlign w:val="center"/>
          </w:tcPr>
          <w:p w14:paraId="16AD26D0" w14:textId="77777777" w:rsidR="00F60CA8" w:rsidRPr="006376F7" w:rsidRDefault="00F60CA8" w:rsidP="00301184">
            <w:pPr>
              <w:jc w:val="right"/>
              <w:rPr>
                <w:color w:val="000000"/>
                <w:sz w:val="20"/>
                <w:szCs w:val="20"/>
              </w:rPr>
            </w:pPr>
          </w:p>
        </w:tc>
        <w:tc>
          <w:tcPr>
            <w:tcW w:w="828" w:type="pct"/>
            <w:tcBorders>
              <w:top w:val="single" w:sz="4" w:space="0" w:color="auto"/>
              <w:left w:val="nil"/>
              <w:bottom w:val="nil"/>
              <w:right w:val="nil"/>
            </w:tcBorders>
            <w:shd w:val="clear" w:color="000000" w:fill="FFFFFF"/>
            <w:noWrap/>
            <w:vAlign w:val="center"/>
          </w:tcPr>
          <w:p w14:paraId="0BB6AF4A" w14:textId="77777777" w:rsidR="00F60CA8" w:rsidRPr="006376F7" w:rsidRDefault="00F60CA8" w:rsidP="00301184">
            <w:pPr>
              <w:jc w:val="right"/>
              <w:rPr>
                <w:color w:val="000000"/>
                <w:sz w:val="20"/>
                <w:szCs w:val="20"/>
              </w:rPr>
            </w:pPr>
          </w:p>
        </w:tc>
      </w:tr>
      <w:tr w:rsidR="00F60CA8" w:rsidRPr="006376F7" w14:paraId="5981ECCB" w14:textId="77777777" w:rsidTr="00374394">
        <w:trPr>
          <w:trHeight w:val="223"/>
        </w:trPr>
        <w:tc>
          <w:tcPr>
            <w:tcW w:w="2609" w:type="pct"/>
            <w:tcBorders>
              <w:top w:val="nil"/>
              <w:left w:val="nil"/>
              <w:bottom w:val="nil"/>
              <w:right w:val="nil"/>
            </w:tcBorders>
            <w:shd w:val="clear" w:color="000000" w:fill="FFFFFF"/>
            <w:vAlign w:val="center"/>
            <w:hideMark/>
          </w:tcPr>
          <w:p w14:paraId="1894A0FB" w14:textId="77777777" w:rsidR="00F60CA8" w:rsidRPr="006376F7" w:rsidRDefault="00F60CA8" w:rsidP="0001645F">
            <w:pPr>
              <w:rPr>
                <w:sz w:val="20"/>
                <w:szCs w:val="20"/>
              </w:rPr>
            </w:pPr>
            <w:r w:rsidRPr="006376F7">
              <w:rPr>
                <w:sz w:val="20"/>
                <w:szCs w:val="20"/>
              </w:rPr>
              <w:t xml:space="preserve">Uzun Vadeli Karşılıklar </w:t>
            </w:r>
          </w:p>
        </w:tc>
        <w:tc>
          <w:tcPr>
            <w:tcW w:w="122" w:type="pct"/>
            <w:tcBorders>
              <w:top w:val="nil"/>
              <w:left w:val="nil"/>
              <w:bottom w:val="nil"/>
              <w:right w:val="nil"/>
            </w:tcBorders>
            <w:shd w:val="clear" w:color="000000" w:fill="FFFFFF"/>
            <w:vAlign w:val="center"/>
          </w:tcPr>
          <w:p w14:paraId="18F07B60" w14:textId="34261793" w:rsidR="00F60CA8" w:rsidRPr="006376F7" w:rsidRDefault="00F60CA8" w:rsidP="0001645F">
            <w:pPr>
              <w:rPr>
                <w:color w:val="FFFFFF"/>
                <w:sz w:val="20"/>
                <w:szCs w:val="20"/>
              </w:rPr>
            </w:pPr>
          </w:p>
        </w:tc>
        <w:tc>
          <w:tcPr>
            <w:tcW w:w="369" w:type="pct"/>
            <w:tcBorders>
              <w:top w:val="nil"/>
              <w:left w:val="nil"/>
              <w:bottom w:val="nil"/>
              <w:right w:val="nil"/>
            </w:tcBorders>
            <w:vAlign w:val="center"/>
          </w:tcPr>
          <w:p w14:paraId="5CB9E292" w14:textId="39128882" w:rsidR="00F60CA8" w:rsidRPr="006376F7" w:rsidRDefault="00F60CA8" w:rsidP="0001645F">
            <w:pPr>
              <w:jc w:val="center"/>
              <w:rPr>
                <w:color w:val="000000"/>
                <w:sz w:val="20"/>
                <w:szCs w:val="20"/>
              </w:rPr>
            </w:pPr>
          </w:p>
        </w:tc>
        <w:tc>
          <w:tcPr>
            <w:tcW w:w="122" w:type="pct"/>
            <w:tcBorders>
              <w:top w:val="nil"/>
              <w:left w:val="nil"/>
              <w:bottom w:val="nil"/>
              <w:right w:val="nil"/>
            </w:tcBorders>
            <w:shd w:val="clear" w:color="000000" w:fill="FFFFFF"/>
            <w:noWrap/>
            <w:vAlign w:val="center"/>
            <w:hideMark/>
          </w:tcPr>
          <w:p w14:paraId="6235ECEE" w14:textId="77777777" w:rsidR="00F60CA8" w:rsidRPr="006376F7" w:rsidRDefault="00F60CA8" w:rsidP="0001645F">
            <w:pP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tcPr>
          <w:p w14:paraId="49CF43E5" w14:textId="3ABA07AA" w:rsidR="00F60CA8" w:rsidRPr="006376F7" w:rsidRDefault="00652087" w:rsidP="0001645F">
            <w:pPr>
              <w:jc w:val="right"/>
              <w:rPr>
                <w:color w:val="000000"/>
                <w:sz w:val="20"/>
                <w:szCs w:val="20"/>
              </w:rPr>
            </w:pPr>
            <w:r w:rsidRPr="00652087">
              <w:rPr>
                <w:color w:val="000000"/>
                <w:sz w:val="20"/>
                <w:szCs w:val="20"/>
              </w:rPr>
              <w:t>31.724.935</w:t>
            </w:r>
          </w:p>
        </w:tc>
        <w:tc>
          <w:tcPr>
            <w:tcW w:w="122" w:type="pct"/>
            <w:tcBorders>
              <w:top w:val="nil"/>
              <w:left w:val="nil"/>
              <w:bottom w:val="nil"/>
              <w:right w:val="nil"/>
            </w:tcBorders>
            <w:shd w:val="clear" w:color="000000" w:fill="FFFFFF"/>
            <w:noWrap/>
            <w:vAlign w:val="center"/>
          </w:tcPr>
          <w:p w14:paraId="2F6C9570" w14:textId="77777777" w:rsidR="00F60CA8" w:rsidRPr="006376F7" w:rsidRDefault="00F60CA8" w:rsidP="0001645F">
            <w:pPr>
              <w:jc w:val="right"/>
              <w:rPr>
                <w:color w:val="000000"/>
                <w:sz w:val="20"/>
                <w:szCs w:val="20"/>
              </w:rPr>
            </w:pPr>
          </w:p>
        </w:tc>
        <w:tc>
          <w:tcPr>
            <w:tcW w:w="828" w:type="pct"/>
            <w:tcBorders>
              <w:top w:val="nil"/>
              <w:left w:val="nil"/>
              <w:bottom w:val="nil"/>
              <w:right w:val="nil"/>
            </w:tcBorders>
            <w:shd w:val="clear" w:color="000000" w:fill="FFFFFF"/>
            <w:noWrap/>
            <w:vAlign w:val="center"/>
          </w:tcPr>
          <w:p w14:paraId="73ADBD14" w14:textId="3E7F1EA4" w:rsidR="00F60CA8" w:rsidRPr="006376F7" w:rsidRDefault="006376F7" w:rsidP="0001645F">
            <w:pPr>
              <w:jc w:val="right"/>
              <w:rPr>
                <w:color w:val="000000"/>
                <w:sz w:val="20"/>
                <w:szCs w:val="20"/>
              </w:rPr>
            </w:pPr>
            <w:r w:rsidRPr="006376F7">
              <w:rPr>
                <w:color w:val="000000"/>
                <w:sz w:val="20"/>
                <w:szCs w:val="20"/>
              </w:rPr>
              <w:t>23.988.368</w:t>
            </w:r>
          </w:p>
        </w:tc>
      </w:tr>
      <w:tr w:rsidR="00F60CA8" w:rsidRPr="006376F7" w14:paraId="1C56E3A2" w14:textId="77777777" w:rsidTr="00374394">
        <w:trPr>
          <w:trHeight w:val="232"/>
        </w:trPr>
        <w:tc>
          <w:tcPr>
            <w:tcW w:w="2609" w:type="pct"/>
            <w:tcBorders>
              <w:top w:val="nil"/>
              <w:left w:val="nil"/>
              <w:bottom w:val="nil"/>
              <w:right w:val="nil"/>
            </w:tcBorders>
            <w:shd w:val="clear" w:color="000000" w:fill="FFFFFF"/>
            <w:vAlign w:val="center"/>
            <w:hideMark/>
          </w:tcPr>
          <w:p w14:paraId="6865FD3D" w14:textId="77777777" w:rsidR="00F60CA8" w:rsidRPr="006376F7" w:rsidRDefault="00F60CA8" w:rsidP="0001645F">
            <w:pPr>
              <w:rPr>
                <w:i/>
                <w:iCs/>
                <w:sz w:val="20"/>
                <w:szCs w:val="20"/>
              </w:rPr>
            </w:pPr>
            <w:r w:rsidRPr="006376F7">
              <w:rPr>
                <w:i/>
                <w:iCs/>
                <w:sz w:val="20"/>
                <w:szCs w:val="20"/>
              </w:rPr>
              <w:t xml:space="preserve">- Çalışanlara Sağlanan Faydalara İlişkin Uzun Vadeli Karşılıklar </w:t>
            </w:r>
          </w:p>
        </w:tc>
        <w:tc>
          <w:tcPr>
            <w:tcW w:w="122" w:type="pct"/>
            <w:tcBorders>
              <w:top w:val="nil"/>
              <w:left w:val="nil"/>
              <w:bottom w:val="nil"/>
              <w:right w:val="nil"/>
            </w:tcBorders>
            <w:shd w:val="clear" w:color="000000" w:fill="FFFFFF"/>
            <w:vAlign w:val="center"/>
          </w:tcPr>
          <w:p w14:paraId="2BB0F0AB" w14:textId="34633FB0" w:rsidR="00F60CA8" w:rsidRPr="006376F7" w:rsidRDefault="00F60CA8" w:rsidP="0001645F">
            <w:pPr>
              <w:rPr>
                <w:i/>
                <w:iCs/>
                <w:color w:val="FFFFFF"/>
                <w:sz w:val="20"/>
                <w:szCs w:val="20"/>
              </w:rPr>
            </w:pPr>
          </w:p>
        </w:tc>
        <w:tc>
          <w:tcPr>
            <w:tcW w:w="369" w:type="pct"/>
            <w:tcBorders>
              <w:top w:val="nil"/>
              <w:left w:val="nil"/>
              <w:bottom w:val="nil"/>
              <w:right w:val="nil"/>
            </w:tcBorders>
            <w:vAlign w:val="center"/>
          </w:tcPr>
          <w:p w14:paraId="3E0D8BFD" w14:textId="0FE54193" w:rsidR="00F60CA8" w:rsidRPr="006376F7" w:rsidRDefault="00F60CA8" w:rsidP="0001645F">
            <w:pPr>
              <w:jc w:val="center"/>
              <w:rPr>
                <w:color w:val="000000"/>
                <w:sz w:val="20"/>
                <w:szCs w:val="20"/>
              </w:rPr>
            </w:pPr>
          </w:p>
        </w:tc>
        <w:tc>
          <w:tcPr>
            <w:tcW w:w="122" w:type="pct"/>
            <w:tcBorders>
              <w:top w:val="nil"/>
              <w:left w:val="nil"/>
              <w:bottom w:val="nil"/>
              <w:right w:val="nil"/>
            </w:tcBorders>
            <w:shd w:val="clear" w:color="000000" w:fill="FFFFFF"/>
            <w:noWrap/>
            <w:vAlign w:val="center"/>
            <w:hideMark/>
          </w:tcPr>
          <w:p w14:paraId="28C047C5" w14:textId="77777777" w:rsidR="00F60CA8" w:rsidRPr="006376F7" w:rsidRDefault="00F60CA8" w:rsidP="0001645F">
            <w:pPr>
              <w:rPr>
                <w:i/>
                <w:iCs/>
                <w:color w:val="000000"/>
                <w:sz w:val="20"/>
                <w:szCs w:val="20"/>
              </w:rPr>
            </w:pPr>
            <w:r w:rsidRPr="006376F7">
              <w:rPr>
                <w:i/>
                <w:iCs/>
                <w:color w:val="000000"/>
                <w:sz w:val="20"/>
                <w:szCs w:val="20"/>
              </w:rPr>
              <w:t> </w:t>
            </w:r>
          </w:p>
        </w:tc>
        <w:tc>
          <w:tcPr>
            <w:tcW w:w="828" w:type="pct"/>
            <w:tcBorders>
              <w:top w:val="nil"/>
              <w:left w:val="nil"/>
              <w:bottom w:val="nil"/>
              <w:right w:val="nil"/>
            </w:tcBorders>
            <w:shd w:val="clear" w:color="000000" w:fill="FFFFFF"/>
            <w:noWrap/>
            <w:vAlign w:val="center"/>
          </w:tcPr>
          <w:p w14:paraId="738E28C1" w14:textId="07C6E75C" w:rsidR="00F60CA8" w:rsidRPr="006376F7" w:rsidRDefault="00652087" w:rsidP="0001645F">
            <w:pPr>
              <w:jc w:val="right"/>
              <w:rPr>
                <w:i/>
                <w:iCs/>
                <w:color w:val="000000"/>
                <w:sz w:val="20"/>
                <w:szCs w:val="20"/>
              </w:rPr>
            </w:pPr>
            <w:r w:rsidRPr="00652087">
              <w:rPr>
                <w:i/>
                <w:iCs/>
                <w:color w:val="000000"/>
                <w:sz w:val="20"/>
                <w:szCs w:val="20"/>
              </w:rPr>
              <w:t>31.724.935</w:t>
            </w:r>
          </w:p>
        </w:tc>
        <w:tc>
          <w:tcPr>
            <w:tcW w:w="122" w:type="pct"/>
            <w:tcBorders>
              <w:top w:val="nil"/>
              <w:left w:val="nil"/>
              <w:bottom w:val="nil"/>
              <w:right w:val="nil"/>
            </w:tcBorders>
            <w:shd w:val="clear" w:color="000000" w:fill="FFFFFF"/>
            <w:noWrap/>
            <w:vAlign w:val="center"/>
          </w:tcPr>
          <w:p w14:paraId="2FBE6C4D" w14:textId="77777777" w:rsidR="00F60CA8" w:rsidRPr="006376F7" w:rsidRDefault="00F60CA8" w:rsidP="0001645F">
            <w:pPr>
              <w:jc w:val="right"/>
              <w:rPr>
                <w:i/>
                <w:iCs/>
                <w:color w:val="000000"/>
                <w:sz w:val="20"/>
                <w:szCs w:val="20"/>
              </w:rPr>
            </w:pPr>
          </w:p>
        </w:tc>
        <w:tc>
          <w:tcPr>
            <w:tcW w:w="828" w:type="pct"/>
            <w:tcBorders>
              <w:top w:val="nil"/>
              <w:left w:val="nil"/>
              <w:bottom w:val="nil"/>
              <w:right w:val="nil"/>
            </w:tcBorders>
            <w:shd w:val="clear" w:color="000000" w:fill="FFFFFF"/>
            <w:noWrap/>
            <w:vAlign w:val="center"/>
          </w:tcPr>
          <w:p w14:paraId="374D86F0" w14:textId="213DF08D" w:rsidR="00F60CA8" w:rsidRPr="006376F7" w:rsidRDefault="006376F7" w:rsidP="0001645F">
            <w:pPr>
              <w:jc w:val="right"/>
              <w:rPr>
                <w:i/>
                <w:iCs/>
                <w:color w:val="000000"/>
                <w:sz w:val="20"/>
                <w:szCs w:val="20"/>
              </w:rPr>
            </w:pPr>
            <w:r w:rsidRPr="006376F7">
              <w:rPr>
                <w:i/>
                <w:iCs/>
                <w:color w:val="000000"/>
                <w:sz w:val="20"/>
                <w:szCs w:val="20"/>
              </w:rPr>
              <w:t>23.988.368</w:t>
            </w:r>
          </w:p>
        </w:tc>
      </w:tr>
      <w:tr w:rsidR="00F60CA8" w:rsidRPr="006376F7" w14:paraId="617C0132" w14:textId="77777777" w:rsidTr="00374394">
        <w:trPr>
          <w:trHeight w:val="223"/>
        </w:trPr>
        <w:tc>
          <w:tcPr>
            <w:tcW w:w="2609" w:type="pct"/>
            <w:tcBorders>
              <w:top w:val="nil"/>
              <w:left w:val="nil"/>
              <w:bottom w:val="nil"/>
              <w:right w:val="nil"/>
            </w:tcBorders>
            <w:shd w:val="clear" w:color="000000" w:fill="FFFFFF"/>
            <w:vAlign w:val="center"/>
            <w:hideMark/>
          </w:tcPr>
          <w:p w14:paraId="3464D318" w14:textId="77777777" w:rsidR="00F60CA8" w:rsidRPr="006376F7" w:rsidRDefault="00F60CA8" w:rsidP="0001645F">
            <w:pPr>
              <w:rPr>
                <w:sz w:val="20"/>
                <w:szCs w:val="20"/>
              </w:rPr>
            </w:pPr>
            <w:r w:rsidRPr="006376F7">
              <w:rPr>
                <w:sz w:val="20"/>
                <w:szCs w:val="20"/>
              </w:rPr>
              <w:t xml:space="preserve">Ertelenmiş Vergi Yükümlülüğü       </w:t>
            </w:r>
          </w:p>
        </w:tc>
        <w:tc>
          <w:tcPr>
            <w:tcW w:w="122" w:type="pct"/>
            <w:tcBorders>
              <w:top w:val="nil"/>
              <w:left w:val="nil"/>
              <w:bottom w:val="nil"/>
              <w:right w:val="nil"/>
            </w:tcBorders>
            <w:shd w:val="clear" w:color="000000" w:fill="FFFFFF"/>
            <w:vAlign w:val="center"/>
            <w:hideMark/>
          </w:tcPr>
          <w:p w14:paraId="1B02FF30" w14:textId="77777777" w:rsidR="00F60CA8" w:rsidRPr="006376F7" w:rsidRDefault="00F60CA8" w:rsidP="0001645F">
            <w:pPr>
              <w:rPr>
                <w:color w:val="FFFFFF"/>
                <w:sz w:val="20"/>
                <w:szCs w:val="20"/>
              </w:rPr>
            </w:pPr>
            <w:r w:rsidRPr="006376F7">
              <w:rPr>
                <w:color w:val="FFFFFF"/>
                <w:sz w:val="20"/>
                <w:szCs w:val="20"/>
              </w:rPr>
              <w:t> </w:t>
            </w:r>
          </w:p>
        </w:tc>
        <w:tc>
          <w:tcPr>
            <w:tcW w:w="369" w:type="pct"/>
            <w:tcBorders>
              <w:top w:val="nil"/>
              <w:left w:val="nil"/>
              <w:bottom w:val="nil"/>
              <w:right w:val="nil"/>
            </w:tcBorders>
            <w:vAlign w:val="center"/>
          </w:tcPr>
          <w:p w14:paraId="5D048224" w14:textId="14DFC51F" w:rsidR="00F60CA8" w:rsidRPr="006376F7" w:rsidRDefault="008B13EB" w:rsidP="0001645F">
            <w:pPr>
              <w:jc w:val="center"/>
              <w:rPr>
                <w:color w:val="000000"/>
                <w:sz w:val="20"/>
                <w:szCs w:val="20"/>
              </w:rPr>
            </w:pPr>
            <w:r>
              <w:rPr>
                <w:color w:val="000000"/>
                <w:sz w:val="20"/>
                <w:szCs w:val="20"/>
              </w:rPr>
              <w:t>17</w:t>
            </w:r>
          </w:p>
        </w:tc>
        <w:tc>
          <w:tcPr>
            <w:tcW w:w="122" w:type="pct"/>
            <w:tcBorders>
              <w:top w:val="nil"/>
              <w:left w:val="nil"/>
              <w:bottom w:val="nil"/>
              <w:right w:val="nil"/>
            </w:tcBorders>
            <w:shd w:val="clear" w:color="000000" w:fill="FFFFFF"/>
            <w:noWrap/>
            <w:vAlign w:val="center"/>
            <w:hideMark/>
          </w:tcPr>
          <w:p w14:paraId="110197A4" w14:textId="77777777" w:rsidR="00F60CA8" w:rsidRPr="006376F7" w:rsidRDefault="00F60CA8" w:rsidP="0001645F">
            <w:pP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tcPr>
          <w:p w14:paraId="05232C06" w14:textId="7BF1D80E" w:rsidR="00F60CA8" w:rsidRPr="006376F7" w:rsidRDefault="00652087" w:rsidP="0001645F">
            <w:pPr>
              <w:jc w:val="right"/>
              <w:rPr>
                <w:color w:val="000000"/>
                <w:sz w:val="20"/>
                <w:szCs w:val="20"/>
              </w:rPr>
            </w:pPr>
            <w:r w:rsidRPr="00652087">
              <w:rPr>
                <w:color w:val="000000"/>
                <w:sz w:val="20"/>
                <w:szCs w:val="20"/>
              </w:rPr>
              <w:t>351.303.165</w:t>
            </w:r>
          </w:p>
        </w:tc>
        <w:tc>
          <w:tcPr>
            <w:tcW w:w="122" w:type="pct"/>
            <w:tcBorders>
              <w:top w:val="nil"/>
              <w:left w:val="nil"/>
              <w:bottom w:val="nil"/>
              <w:right w:val="nil"/>
            </w:tcBorders>
            <w:shd w:val="clear" w:color="000000" w:fill="FFFFFF"/>
            <w:noWrap/>
            <w:vAlign w:val="center"/>
          </w:tcPr>
          <w:p w14:paraId="315C938F" w14:textId="77777777" w:rsidR="00F60CA8" w:rsidRPr="006376F7" w:rsidRDefault="00F60CA8" w:rsidP="0001645F">
            <w:pPr>
              <w:jc w:val="right"/>
              <w:rPr>
                <w:color w:val="000000"/>
                <w:sz w:val="20"/>
                <w:szCs w:val="20"/>
              </w:rPr>
            </w:pPr>
          </w:p>
        </w:tc>
        <w:tc>
          <w:tcPr>
            <w:tcW w:w="828" w:type="pct"/>
            <w:tcBorders>
              <w:top w:val="nil"/>
              <w:left w:val="nil"/>
              <w:bottom w:val="nil"/>
              <w:right w:val="nil"/>
            </w:tcBorders>
            <w:shd w:val="clear" w:color="000000" w:fill="FFFFFF"/>
            <w:noWrap/>
            <w:vAlign w:val="center"/>
          </w:tcPr>
          <w:p w14:paraId="4795A353" w14:textId="45FAD682" w:rsidR="00F60CA8" w:rsidRPr="006376F7" w:rsidRDefault="006376F7" w:rsidP="0001645F">
            <w:pPr>
              <w:jc w:val="right"/>
              <w:rPr>
                <w:color w:val="000000"/>
                <w:sz w:val="20"/>
                <w:szCs w:val="20"/>
              </w:rPr>
            </w:pPr>
            <w:r w:rsidRPr="006376F7">
              <w:rPr>
                <w:color w:val="000000"/>
                <w:sz w:val="20"/>
                <w:szCs w:val="20"/>
              </w:rPr>
              <w:t>305.197.783</w:t>
            </w:r>
          </w:p>
        </w:tc>
      </w:tr>
      <w:tr w:rsidR="00F60CA8" w:rsidRPr="006376F7" w14:paraId="212D60DF" w14:textId="77777777" w:rsidTr="00374394">
        <w:trPr>
          <w:trHeight w:val="223"/>
        </w:trPr>
        <w:tc>
          <w:tcPr>
            <w:tcW w:w="2609" w:type="pct"/>
            <w:tcBorders>
              <w:top w:val="nil"/>
              <w:left w:val="nil"/>
              <w:bottom w:val="single" w:sz="4" w:space="0" w:color="auto"/>
              <w:right w:val="nil"/>
            </w:tcBorders>
            <w:shd w:val="clear" w:color="000000" w:fill="FFFFFF"/>
            <w:vAlign w:val="center"/>
            <w:hideMark/>
          </w:tcPr>
          <w:p w14:paraId="6D46CC3B" w14:textId="77777777" w:rsidR="00F60CA8" w:rsidRPr="006376F7" w:rsidRDefault="00F60CA8" w:rsidP="00301184">
            <w:pPr>
              <w:rPr>
                <w:sz w:val="20"/>
                <w:szCs w:val="20"/>
              </w:rPr>
            </w:pPr>
            <w:r w:rsidRPr="006376F7">
              <w:rPr>
                <w:sz w:val="20"/>
                <w:szCs w:val="20"/>
              </w:rPr>
              <w:t> </w:t>
            </w:r>
          </w:p>
        </w:tc>
        <w:tc>
          <w:tcPr>
            <w:tcW w:w="122" w:type="pct"/>
            <w:tcBorders>
              <w:top w:val="nil"/>
              <w:left w:val="nil"/>
              <w:bottom w:val="single" w:sz="4" w:space="0" w:color="auto"/>
              <w:right w:val="nil"/>
            </w:tcBorders>
            <w:shd w:val="clear" w:color="000000" w:fill="FFFFFF"/>
            <w:vAlign w:val="center"/>
            <w:hideMark/>
          </w:tcPr>
          <w:p w14:paraId="5015E7F2" w14:textId="77777777" w:rsidR="00F60CA8" w:rsidRPr="006376F7" w:rsidRDefault="00F60CA8" w:rsidP="00301184">
            <w:pPr>
              <w:rPr>
                <w:color w:val="FFFFFF"/>
                <w:sz w:val="20"/>
                <w:szCs w:val="20"/>
              </w:rPr>
            </w:pPr>
            <w:r w:rsidRPr="006376F7">
              <w:rPr>
                <w:color w:val="FFFFFF"/>
                <w:sz w:val="20"/>
                <w:szCs w:val="20"/>
              </w:rPr>
              <w:t> </w:t>
            </w:r>
          </w:p>
        </w:tc>
        <w:tc>
          <w:tcPr>
            <w:tcW w:w="369" w:type="pct"/>
            <w:tcBorders>
              <w:top w:val="nil"/>
              <w:left w:val="nil"/>
              <w:bottom w:val="single" w:sz="4" w:space="0" w:color="auto"/>
              <w:right w:val="nil"/>
            </w:tcBorders>
            <w:vAlign w:val="center"/>
          </w:tcPr>
          <w:p w14:paraId="73701A22" w14:textId="58A9A723" w:rsidR="00F60CA8" w:rsidRPr="006376F7" w:rsidRDefault="00F60CA8" w:rsidP="00301184">
            <w:pPr>
              <w:jc w:val="center"/>
              <w:rPr>
                <w:color w:val="000000"/>
                <w:sz w:val="20"/>
                <w:szCs w:val="20"/>
              </w:rPr>
            </w:pPr>
          </w:p>
        </w:tc>
        <w:tc>
          <w:tcPr>
            <w:tcW w:w="122" w:type="pct"/>
            <w:tcBorders>
              <w:top w:val="nil"/>
              <w:left w:val="nil"/>
              <w:bottom w:val="single" w:sz="4" w:space="0" w:color="auto"/>
              <w:right w:val="nil"/>
            </w:tcBorders>
            <w:shd w:val="clear" w:color="000000" w:fill="FFFFFF"/>
            <w:noWrap/>
            <w:vAlign w:val="center"/>
            <w:hideMark/>
          </w:tcPr>
          <w:p w14:paraId="2EA787C8" w14:textId="77777777" w:rsidR="00F60CA8" w:rsidRPr="006376F7" w:rsidRDefault="00F60CA8" w:rsidP="00301184">
            <w:pPr>
              <w:rPr>
                <w:color w:val="000000"/>
                <w:sz w:val="20"/>
                <w:szCs w:val="20"/>
              </w:rPr>
            </w:pPr>
            <w:r w:rsidRPr="006376F7">
              <w:rPr>
                <w:color w:val="000000"/>
                <w:sz w:val="20"/>
                <w:szCs w:val="20"/>
              </w:rPr>
              <w:t> </w:t>
            </w:r>
          </w:p>
        </w:tc>
        <w:tc>
          <w:tcPr>
            <w:tcW w:w="828" w:type="pct"/>
            <w:tcBorders>
              <w:top w:val="nil"/>
              <w:left w:val="nil"/>
              <w:bottom w:val="single" w:sz="4" w:space="0" w:color="auto"/>
              <w:right w:val="nil"/>
            </w:tcBorders>
            <w:shd w:val="clear" w:color="000000" w:fill="FFFFFF"/>
            <w:noWrap/>
            <w:vAlign w:val="center"/>
          </w:tcPr>
          <w:p w14:paraId="6C10E031" w14:textId="77777777" w:rsidR="00F60CA8" w:rsidRPr="006376F7" w:rsidRDefault="00F60CA8" w:rsidP="00301184">
            <w:pPr>
              <w:jc w:val="right"/>
              <w:rPr>
                <w:color w:val="000000"/>
                <w:sz w:val="20"/>
                <w:szCs w:val="20"/>
              </w:rPr>
            </w:pPr>
          </w:p>
        </w:tc>
        <w:tc>
          <w:tcPr>
            <w:tcW w:w="122" w:type="pct"/>
            <w:tcBorders>
              <w:top w:val="nil"/>
              <w:left w:val="nil"/>
              <w:bottom w:val="single" w:sz="4" w:space="0" w:color="auto"/>
              <w:right w:val="nil"/>
            </w:tcBorders>
            <w:shd w:val="clear" w:color="000000" w:fill="FFFFFF"/>
            <w:noWrap/>
            <w:vAlign w:val="center"/>
          </w:tcPr>
          <w:p w14:paraId="5E759E27" w14:textId="77777777" w:rsidR="00F60CA8" w:rsidRPr="006376F7" w:rsidRDefault="00F60CA8" w:rsidP="00301184">
            <w:pPr>
              <w:jc w:val="right"/>
              <w:rPr>
                <w:color w:val="000000"/>
                <w:sz w:val="20"/>
                <w:szCs w:val="20"/>
              </w:rPr>
            </w:pPr>
          </w:p>
        </w:tc>
        <w:tc>
          <w:tcPr>
            <w:tcW w:w="828" w:type="pct"/>
            <w:tcBorders>
              <w:top w:val="nil"/>
              <w:left w:val="nil"/>
              <w:bottom w:val="single" w:sz="4" w:space="0" w:color="auto"/>
              <w:right w:val="nil"/>
            </w:tcBorders>
            <w:shd w:val="clear" w:color="000000" w:fill="FFFFFF"/>
            <w:noWrap/>
            <w:vAlign w:val="center"/>
          </w:tcPr>
          <w:p w14:paraId="61411CCD" w14:textId="77777777" w:rsidR="00F60CA8" w:rsidRPr="006376F7" w:rsidRDefault="00F60CA8" w:rsidP="00301184">
            <w:pPr>
              <w:jc w:val="right"/>
              <w:rPr>
                <w:color w:val="000000"/>
                <w:sz w:val="20"/>
                <w:szCs w:val="20"/>
              </w:rPr>
            </w:pPr>
          </w:p>
        </w:tc>
      </w:tr>
      <w:tr w:rsidR="00F60CA8" w:rsidRPr="006376F7" w14:paraId="64625251" w14:textId="77777777" w:rsidTr="00374394">
        <w:trPr>
          <w:trHeight w:val="232"/>
        </w:trPr>
        <w:tc>
          <w:tcPr>
            <w:tcW w:w="2609" w:type="pct"/>
            <w:tcBorders>
              <w:top w:val="single" w:sz="4" w:space="0" w:color="auto"/>
              <w:left w:val="nil"/>
              <w:bottom w:val="single" w:sz="4" w:space="0" w:color="auto"/>
              <w:right w:val="nil"/>
            </w:tcBorders>
            <w:shd w:val="clear" w:color="000000" w:fill="FFFFFF"/>
            <w:vAlign w:val="center"/>
            <w:hideMark/>
          </w:tcPr>
          <w:p w14:paraId="64EA0A53" w14:textId="05D997A1" w:rsidR="00F60CA8" w:rsidRPr="006376F7" w:rsidRDefault="00F60CA8" w:rsidP="007D2C63">
            <w:pPr>
              <w:rPr>
                <w:b/>
                <w:bCs/>
                <w:color w:val="000000"/>
                <w:sz w:val="20"/>
                <w:szCs w:val="20"/>
              </w:rPr>
            </w:pPr>
            <w:r w:rsidRPr="006376F7">
              <w:rPr>
                <w:b/>
                <w:bCs/>
                <w:color w:val="000000"/>
                <w:sz w:val="20"/>
                <w:szCs w:val="20"/>
              </w:rPr>
              <w:t>Toplam Yükümlülükler</w:t>
            </w:r>
          </w:p>
        </w:tc>
        <w:tc>
          <w:tcPr>
            <w:tcW w:w="122" w:type="pct"/>
            <w:tcBorders>
              <w:top w:val="single" w:sz="4" w:space="0" w:color="auto"/>
              <w:left w:val="nil"/>
              <w:bottom w:val="single" w:sz="4" w:space="0" w:color="auto"/>
              <w:right w:val="nil"/>
            </w:tcBorders>
            <w:shd w:val="clear" w:color="000000" w:fill="FFFFFF"/>
            <w:vAlign w:val="center"/>
            <w:hideMark/>
          </w:tcPr>
          <w:p w14:paraId="019AFEA7" w14:textId="77777777" w:rsidR="00F60CA8" w:rsidRPr="006376F7" w:rsidRDefault="00F60CA8" w:rsidP="007D2C63">
            <w:pPr>
              <w:rPr>
                <w:color w:val="FFFFFF"/>
                <w:sz w:val="20"/>
                <w:szCs w:val="20"/>
              </w:rPr>
            </w:pPr>
            <w:r w:rsidRPr="006376F7">
              <w:rPr>
                <w:color w:val="FFFFFF"/>
                <w:sz w:val="20"/>
                <w:szCs w:val="20"/>
              </w:rPr>
              <w:t> </w:t>
            </w:r>
          </w:p>
        </w:tc>
        <w:tc>
          <w:tcPr>
            <w:tcW w:w="369" w:type="pct"/>
            <w:tcBorders>
              <w:top w:val="single" w:sz="4" w:space="0" w:color="auto"/>
              <w:left w:val="nil"/>
              <w:bottom w:val="single" w:sz="4" w:space="0" w:color="auto"/>
              <w:right w:val="nil"/>
            </w:tcBorders>
            <w:vAlign w:val="center"/>
          </w:tcPr>
          <w:p w14:paraId="322800BF" w14:textId="7F7DD35C" w:rsidR="00F60CA8" w:rsidRPr="006376F7" w:rsidRDefault="00F60CA8" w:rsidP="007D2C63">
            <w:pPr>
              <w:jc w:val="center"/>
              <w:rPr>
                <w:color w:val="000000"/>
                <w:sz w:val="20"/>
                <w:szCs w:val="20"/>
              </w:rPr>
            </w:pPr>
          </w:p>
        </w:tc>
        <w:tc>
          <w:tcPr>
            <w:tcW w:w="122" w:type="pct"/>
            <w:tcBorders>
              <w:top w:val="single" w:sz="4" w:space="0" w:color="auto"/>
              <w:left w:val="nil"/>
              <w:bottom w:val="single" w:sz="4" w:space="0" w:color="auto"/>
              <w:right w:val="nil"/>
            </w:tcBorders>
            <w:shd w:val="clear" w:color="000000" w:fill="FFFFFF"/>
            <w:noWrap/>
            <w:vAlign w:val="center"/>
            <w:hideMark/>
          </w:tcPr>
          <w:p w14:paraId="43B15C14" w14:textId="77777777" w:rsidR="00F60CA8" w:rsidRPr="006376F7" w:rsidRDefault="00F60CA8" w:rsidP="007D2C63">
            <w:pPr>
              <w:rPr>
                <w:color w:val="000000"/>
                <w:sz w:val="20"/>
                <w:szCs w:val="20"/>
              </w:rPr>
            </w:pPr>
            <w:r w:rsidRPr="006376F7">
              <w:rPr>
                <w:color w:val="000000"/>
                <w:sz w:val="20"/>
                <w:szCs w:val="20"/>
              </w:rPr>
              <w:t> </w:t>
            </w:r>
          </w:p>
        </w:tc>
        <w:tc>
          <w:tcPr>
            <w:tcW w:w="828" w:type="pct"/>
            <w:tcBorders>
              <w:top w:val="single" w:sz="4" w:space="0" w:color="auto"/>
              <w:left w:val="nil"/>
              <w:bottom w:val="single" w:sz="4" w:space="0" w:color="auto"/>
              <w:right w:val="nil"/>
            </w:tcBorders>
            <w:shd w:val="clear" w:color="000000" w:fill="FFFFFF"/>
            <w:noWrap/>
            <w:vAlign w:val="center"/>
          </w:tcPr>
          <w:p w14:paraId="0626558E" w14:textId="4B55A40B" w:rsidR="00F60CA8" w:rsidRPr="006376F7" w:rsidRDefault="00652087" w:rsidP="00205FA0">
            <w:pPr>
              <w:jc w:val="right"/>
              <w:rPr>
                <w:b/>
                <w:bCs/>
                <w:color w:val="000000"/>
                <w:sz w:val="20"/>
                <w:szCs w:val="20"/>
              </w:rPr>
            </w:pPr>
            <w:r w:rsidRPr="00652087">
              <w:rPr>
                <w:b/>
                <w:bCs/>
                <w:color w:val="000000"/>
                <w:sz w:val="20"/>
                <w:szCs w:val="20"/>
              </w:rPr>
              <w:t>1.567.044.934</w:t>
            </w:r>
          </w:p>
        </w:tc>
        <w:tc>
          <w:tcPr>
            <w:tcW w:w="122" w:type="pct"/>
            <w:tcBorders>
              <w:top w:val="single" w:sz="4" w:space="0" w:color="auto"/>
              <w:left w:val="nil"/>
              <w:bottom w:val="single" w:sz="4" w:space="0" w:color="auto"/>
              <w:right w:val="nil"/>
            </w:tcBorders>
            <w:shd w:val="clear" w:color="000000" w:fill="FFFFFF"/>
            <w:noWrap/>
            <w:vAlign w:val="center"/>
          </w:tcPr>
          <w:p w14:paraId="07ACE222" w14:textId="77777777" w:rsidR="00F60CA8" w:rsidRPr="006376F7" w:rsidRDefault="00F60CA8" w:rsidP="007D2C63">
            <w:pPr>
              <w:jc w:val="right"/>
              <w:rPr>
                <w:b/>
                <w:bCs/>
                <w:color w:val="000000"/>
                <w:sz w:val="20"/>
                <w:szCs w:val="20"/>
              </w:rPr>
            </w:pPr>
          </w:p>
        </w:tc>
        <w:tc>
          <w:tcPr>
            <w:tcW w:w="828" w:type="pct"/>
            <w:tcBorders>
              <w:top w:val="single" w:sz="4" w:space="0" w:color="auto"/>
              <w:left w:val="nil"/>
              <w:bottom w:val="single" w:sz="4" w:space="0" w:color="auto"/>
              <w:right w:val="nil"/>
            </w:tcBorders>
            <w:shd w:val="clear" w:color="000000" w:fill="FFFFFF"/>
            <w:noWrap/>
            <w:vAlign w:val="center"/>
          </w:tcPr>
          <w:p w14:paraId="0E6BF903" w14:textId="78C7EF58" w:rsidR="00F60CA8" w:rsidRPr="006376F7" w:rsidRDefault="006376F7" w:rsidP="007D2C63">
            <w:pPr>
              <w:jc w:val="right"/>
              <w:rPr>
                <w:b/>
                <w:bCs/>
                <w:color w:val="000000"/>
                <w:sz w:val="20"/>
                <w:szCs w:val="20"/>
              </w:rPr>
            </w:pPr>
            <w:r w:rsidRPr="006376F7">
              <w:rPr>
                <w:b/>
                <w:bCs/>
                <w:color w:val="000000"/>
                <w:sz w:val="20"/>
                <w:szCs w:val="20"/>
              </w:rPr>
              <w:t>1.644.176.517</w:t>
            </w:r>
          </w:p>
        </w:tc>
      </w:tr>
      <w:tr w:rsidR="00F60CA8" w:rsidRPr="006376F7" w14:paraId="1315C1AC" w14:textId="77777777" w:rsidTr="00374394">
        <w:trPr>
          <w:trHeight w:val="223"/>
        </w:trPr>
        <w:tc>
          <w:tcPr>
            <w:tcW w:w="2609" w:type="pct"/>
            <w:tcBorders>
              <w:top w:val="single" w:sz="4" w:space="0" w:color="auto"/>
              <w:left w:val="nil"/>
              <w:bottom w:val="nil"/>
              <w:right w:val="nil"/>
            </w:tcBorders>
            <w:shd w:val="clear" w:color="000000" w:fill="FFFFFF"/>
            <w:vAlign w:val="center"/>
            <w:hideMark/>
          </w:tcPr>
          <w:p w14:paraId="2AFCE1A4" w14:textId="77777777" w:rsidR="00F60CA8" w:rsidRPr="006376F7" w:rsidRDefault="00F60CA8" w:rsidP="00301184">
            <w:pPr>
              <w:rPr>
                <w:b/>
                <w:bCs/>
                <w:color w:val="000000"/>
                <w:sz w:val="20"/>
                <w:szCs w:val="20"/>
              </w:rPr>
            </w:pPr>
            <w:r w:rsidRPr="006376F7">
              <w:rPr>
                <w:b/>
                <w:bCs/>
                <w:color w:val="000000"/>
                <w:sz w:val="20"/>
                <w:szCs w:val="20"/>
              </w:rPr>
              <w:t> </w:t>
            </w:r>
          </w:p>
        </w:tc>
        <w:tc>
          <w:tcPr>
            <w:tcW w:w="122" w:type="pct"/>
            <w:tcBorders>
              <w:top w:val="single" w:sz="4" w:space="0" w:color="auto"/>
              <w:left w:val="nil"/>
              <w:bottom w:val="nil"/>
              <w:right w:val="nil"/>
            </w:tcBorders>
            <w:shd w:val="clear" w:color="000000" w:fill="FFFFFF"/>
            <w:vAlign w:val="center"/>
            <w:hideMark/>
          </w:tcPr>
          <w:p w14:paraId="42691FDA" w14:textId="77777777" w:rsidR="00F60CA8" w:rsidRPr="006376F7" w:rsidRDefault="00F60CA8" w:rsidP="00301184">
            <w:pPr>
              <w:rPr>
                <w:color w:val="FFFFFF"/>
                <w:sz w:val="20"/>
                <w:szCs w:val="20"/>
              </w:rPr>
            </w:pPr>
            <w:r w:rsidRPr="006376F7">
              <w:rPr>
                <w:color w:val="FFFFFF"/>
                <w:sz w:val="20"/>
                <w:szCs w:val="20"/>
              </w:rPr>
              <w:t> </w:t>
            </w:r>
          </w:p>
        </w:tc>
        <w:tc>
          <w:tcPr>
            <w:tcW w:w="369" w:type="pct"/>
            <w:tcBorders>
              <w:top w:val="single" w:sz="4" w:space="0" w:color="auto"/>
              <w:left w:val="nil"/>
              <w:bottom w:val="nil"/>
              <w:right w:val="nil"/>
            </w:tcBorders>
            <w:vAlign w:val="center"/>
          </w:tcPr>
          <w:p w14:paraId="55F7CEC7" w14:textId="192274F9" w:rsidR="00F60CA8" w:rsidRPr="006376F7" w:rsidRDefault="00F60CA8" w:rsidP="00301184">
            <w:pPr>
              <w:jc w:val="center"/>
              <w:rPr>
                <w:color w:val="000000"/>
                <w:sz w:val="20"/>
                <w:szCs w:val="20"/>
              </w:rPr>
            </w:pPr>
          </w:p>
        </w:tc>
        <w:tc>
          <w:tcPr>
            <w:tcW w:w="122" w:type="pct"/>
            <w:tcBorders>
              <w:top w:val="single" w:sz="4" w:space="0" w:color="auto"/>
              <w:left w:val="nil"/>
              <w:bottom w:val="nil"/>
              <w:right w:val="nil"/>
            </w:tcBorders>
            <w:shd w:val="clear" w:color="000000" w:fill="FFFFFF"/>
            <w:noWrap/>
            <w:vAlign w:val="center"/>
            <w:hideMark/>
          </w:tcPr>
          <w:p w14:paraId="1EC4874E" w14:textId="77777777" w:rsidR="00F60CA8" w:rsidRPr="006376F7" w:rsidRDefault="00F60CA8" w:rsidP="00301184">
            <w:pPr>
              <w:rPr>
                <w:color w:val="000000"/>
                <w:sz w:val="20"/>
                <w:szCs w:val="20"/>
              </w:rPr>
            </w:pPr>
            <w:r w:rsidRPr="006376F7">
              <w:rPr>
                <w:color w:val="000000"/>
                <w:sz w:val="20"/>
                <w:szCs w:val="20"/>
              </w:rPr>
              <w:t> </w:t>
            </w:r>
          </w:p>
        </w:tc>
        <w:tc>
          <w:tcPr>
            <w:tcW w:w="828" w:type="pct"/>
            <w:tcBorders>
              <w:top w:val="single" w:sz="4" w:space="0" w:color="auto"/>
              <w:left w:val="nil"/>
              <w:bottom w:val="nil"/>
              <w:right w:val="nil"/>
            </w:tcBorders>
            <w:shd w:val="clear" w:color="000000" w:fill="FFFFFF"/>
            <w:noWrap/>
            <w:vAlign w:val="center"/>
          </w:tcPr>
          <w:p w14:paraId="74877B19" w14:textId="77777777" w:rsidR="00F60CA8" w:rsidRPr="006376F7" w:rsidRDefault="00F60CA8" w:rsidP="00301184">
            <w:pPr>
              <w:jc w:val="right"/>
              <w:rPr>
                <w:b/>
                <w:bCs/>
                <w:color w:val="000000"/>
                <w:sz w:val="20"/>
                <w:szCs w:val="20"/>
              </w:rPr>
            </w:pPr>
          </w:p>
        </w:tc>
        <w:tc>
          <w:tcPr>
            <w:tcW w:w="122" w:type="pct"/>
            <w:tcBorders>
              <w:top w:val="single" w:sz="4" w:space="0" w:color="auto"/>
              <w:left w:val="nil"/>
              <w:bottom w:val="nil"/>
              <w:right w:val="nil"/>
            </w:tcBorders>
            <w:shd w:val="clear" w:color="000000" w:fill="FFFFFF"/>
            <w:noWrap/>
            <w:vAlign w:val="center"/>
          </w:tcPr>
          <w:p w14:paraId="0C8A5E07" w14:textId="77777777" w:rsidR="00F60CA8" w:rsidRPr="006376F7" w:rsidRDefault="00F60CA8" w:rsidP="00301184">
            <w:pPr>
              <w:jc w:val="right"/>
              <w:rPr>
                <w:b/>
                <w:bCs/>
                <w:color w:val="000000"/>
                <w:sz w:val="20"/>
                <w:szCs w:val="20"/>
              </w:rPr>
            </w:pPr>
          </w:p>
        </w:tc>
        <w:tc>
          <w:tcPr>
            <w:tcW w:w="828" w:type="pct"/>
            <w:tcBorders>
              <w:top w:val="single" w:sz="4" w:space="0" w:color="auto"/>
              <w:left w:val="nil"/>
              <w:bottom w:val="nil"/>
              <w:right w:val="nil"/>
            </w:tcBorders>
            <w:shd w:val="clear" w:color="000000" w:fill="FFFFFF"/>
            <w:noWrap/>
            <w:vAlign w:val="center"/>
          </w:tcPr>
          <w:p w14:paraId="3345F468" w14:textId="77777777" w:rsidR="00F60CA8" w:rsidRPr="006376F7" w:rsidRDefault="00F60CA8" w:rsidP="00301184">
            <w:pPr>
              <w:jc w:val="right"/>
              <w:rPr>
                <w:b/>
                <w:bCs/>
                <w:color w:val="000000"/>
                <w:sz w:val="20"/>
                <w:szCs w:val="20"/>
              </w:rPr>
            </w:pPr>
          </w:p>
        </w:tc>
      </w:tr>
      <w:tr w:rsidR="00F60CA8" w:rsidRPr="006376F7" w14:paraId="58E83990" w14:textId="77777777" w:rsidTr="00374394">
        <w:trPr>
          <w:trHeight w:val="232"/>
        </w:trPr>
        <w:tc>
          <w:tcPr>
            <w:tcW w:w="2609" w:type="pct"/>
            <w:tcBorders>
              <w:top w:val="single" w:sz="4" w:space="0" w:color="auto"/>
              <w:left w:val="nil"/>
              <w:bottom w:val="single" w:sz="4" w:space="0" w:color="auto"/>
              <w:right w:val="nil"/>
            </w:tcBorders>
            <w:shd w:val="clear" w:color="000000" w:fill="FFFFFF"/>
            <w:vAlign w:val="center"/>
            <w:hideMark/>
          </w:tcPr>
          <w:p w14:paraId="44B3AC64" w14:textId="77777777" w:rsidR="00F60CA8" w:rsidRPr="006376F7" w:rsidRDefault="00F60CA8" w:rsidP="007D2C63">
            <w:pPr>
              <w:rPr>
                <w:b/>
                <w:bCs/>
                <w:color w:val="000000"/>
                <w:sz w:val="20"/>
                <w:szCs w:val="20"/>
              </w:rPr>
            </w:pPr>
            <w:r w:rsidRPr="006376F7">
              <w:rPr>
                <w:b/>
                <w:bCs/>
                <w:color w:val="000000"/>
                <w:sz w:val="20"/>
                <w:szCs w:val="20"/>
              </w:rPr>
              <w:t>Özkaynaklar</w:t>
            </w:r>
          </w:p>
        </w:tc>
        <w:tc>
          <w:tcPr>
            <w:tcW w:w="122" w:type="pct"/>
            <w:tcBorders>
              <w:top w:val="single" w:sz="4" w:space="0" w:color="auto"/>
              <w:left w:val="nil"/>
              <w:bottom w:val="single" w:sz="4" w:space="0" w:color="auto"/>
              <w:right w:val="nil"/>
            </w:tcBorders>
            <w:shd w:val="clear" w:color="000000" w:fill="FFFFFF"/>
            <w:vAlign w:val="center"/>
            <w:hideMark/>
          </w:tcPr>
          <w:p w14:paraId="3BE9480D" w14:textId="77777777" w:rsidR="00F60CA8" w:rsidRPr="006376F7" w:rsidRDefault="00F60CA8" w:rsidP="007D2C63">
            <w:pPr>
              <w:rPr>
                <w:color w:val="FFFFFF"/>
                <w:sz w:val="20"/>
                <w:szCs w:val="20"/>
              </w:rPr>
            </w:pPr>
            <w:r w:rsidRPr="006376F7">
              <w:rPr>
                <w:color w:val="FFFFFF"/>
                <w:sz w:val="20"/>
                <w:szCs w:val="20"/>
              </w:rPr>
              <w:t> </w:t>
            </w:r>
          </w:p>
        </w:tc>
        <w:tc>
          <w:tcPr>
            <w:tcW w:w="369" w:type="pct"/>
            <w:tcBorders>
              <w:top w:val="single" w:sz="4" w:space="0" w:color="auto"/>
              <w:left w:val="nil"/>
              <w:bottom w:val="single" w:sz="4" w:space="0" w:color="auto"/>
              <w:right w:val="nil"/>
            </w:tcBorders>
            <w:vAlign w:val="center"/>
          </w:tcPr>
          <w:p w14:paraId="7F7DFEC0" w14:textId="1578170B" w:rsidR="00F60CA8" w:rsidRPr="006376F7" w:rsidRDefault="00F60CA8" w:rsidP="007D2C63">
            <w:pPr>
              <w:jc w:val="center"/>
              <w:rPr>
                <w:b/>
                <w:bCs/>
                <w:color w:val="000000"/>
                <w:sz w:val="20"/>
                <w:szCs w:val="20"/>
              </w:rPr>
            </w:pPr>
            <w:r w:rsidRPr="006376F7">
              <w:rPr>
                <w:b/>
                <w:bCs/>
                <w:color w:val="000000"/>
                <w:sz w:val="20"/>
                <w:szCs w:val="20"/>
              </w:rPr>
              <w:t>1</w:t>
            </w:r>
            <w:r w:rsidR="008B13EB">
              <w:rPr>
                <w:b/>
                <w:bCs/>
                <w:color w:val="000000"/>
                <w:sz w:val="20"/>
                <w:szCs w:val="20"/>
              </w:rPr>
              <w:t>3</w:t>
            </w:r>
          </w:p>
        </w:tc>
        <w:tc>
          <w:tcPr>
            <w:tcW w:w="122" w:type="pct"/>
            <w:tcBorders>
              <w:top w:val="single" w:sz="4" w:space="0" w:color="auto"/>
              <w:left w:val="nil"/>
              <w:bottom w:val="single" w:sz="4" w:space="0" w:color="auto"/>
              <w:right w:val="nil"/>
            </w:tcBorders>
            <w:shd w:val="clear" w:color="000000" w:fill="FFFFFF"/>
            <w:noWrap/>
            <w:vAlign w:val="center"/>
            <w:hideMark/>
          </w:tcPr>
          <w:p w14:paraId="1FA2F866" w14:textId="77777777" w:rsidR="00F60CA8" w:rsidRPr="006376F7" w:rsidRDefault="00F60CA8" w:rsidP="007D2C63">
            <w:pPr>
              <w:rPr>
                <w:color w:val="000000"/>
                <w:sz w:val="20"/>
                <w:szCs w:val="20"/>
              </w:rPr>
            </w:pPr>
            <w:r w:rsidRPr="006376F7">
              <w:rPr>
                <w:color w:val="000000"/>
                <w:sz w:val="20"/>
                <w:szCs w:val="20"/>
              </w:rPr>
              <w:t> </w:t>
            </w:r>
          </w:p>
        </w:tc>
        <w:tc>
          <w:tcPr>
            <w:tcW w:w="828" w:type="pct"/>
            <w:tcBorders>
              <w:top w:val="single" w:sz="4" w:space="0" w:color="auto"/>
              <w:left w:val="nil"/>
              <w:bottom w:val="single" w:sz="4" w:space="0" w:color="auto"/>
              <w:right w:val="nil"/>
            </w:tcBorders>
            <w:shd w:val="clear" w:color="000000" w:fill="FFFFFF"/>
            <w:noWrap/>
            <w:vAlign w:val="center"/>
          </w:tcPr>
          <w:p w14:paraId="4A202337" w14:textId="76F0E17F" w:rsidR="00F60CA8" w:rsidRPr="006376F7" w:rsidRDefault="002E2B66" w:rsidP="007D2C63">
            <w:pPr>
              <w:jc w:val="right"/>
              <w:rPr>
                <w:b/>
                <w:bCs/>
                <w:color w:val="000000"/>
                <w:sz w:val="20"/>
                <w:szCs w:val="20"/>
              </w:rPr>
            </w:pPr>
            <w:r w:rsidRPr="002E2B66">
              <w:rPr>
                <w:b/>
                <w:bCs/>
                <w:color w:val="000000"/>
                <w:sz w:val="20"/>
                <w:szCs w:val="20"/>
              </w:rPr>
              <w:t>6.698.097.859</w:t>
            </w:r>
          </w:p>
        </w:tc>
        <w:tc>
          <w:tcPr>
            <w:tcW w:w="122" w:type="pct"/>
            <w:tcBorders>
              <w:top w:val="single" w:sz="4" w:space="0" w:color="auto"/>
              <w:left w:val="nil"/>
              <w:bottom w:val="single" w:sz="4" w:space="0" w:color="auto"/>
              <w:right w:val="nil"/>
            </w:tcBorders>
            <w:shd w:val="clear" w:color="000000" w:fill="FFFFFF"/>
            <w:noWrap/>
            <w:vAlign w:val="center"/>
          </w:tcPr>
          <w:p w14:paraId="4DF3DDBB" w14:textId="77777777" w:rsidR="00F60CA8" w:rsidRPr="006376F7" w:rsidRDefault="00F60CA8" w:rsidP="007D2C63">
            <w:pPr>
              <w:jc w:val="right"/>
              <w:rPr>
                <w:b/>
                <w:bCs/>
                <w:color w:val="000000"/>
                <w:sz w:val="20"/>
                <w:szCs w:val="20"/>
              </w:rPr>
            </w:pPr>
          </w:p>
        </w:tc>
        <w:tc>
          <w:tcPr>
            <w:tcW w:w="828" w:type="pct"/>
            <w:tcBorders>
              <w:top w:val="single" w:sz="4" w:space="0" w:color="auto"/>
              <w:left w:val="nil"/>
              <w:bottom w:val="single" w:sz="4" w:space="0" w:color="auto"/>
              <w:right w:val="nil"/>
            </w:tcBorders>
            <w:shd w:val="clear" w:color="000000" w:fill="FFFFFF"/>
            <w:noWrap/>
            <w:vAlign w:val="center"/>
          </w:tcPr>
          <w:p w14:paraId="1F8E263A" w14:textId="7F40A58F" w:rsidR="00F60CA8" w:rsidRPr="006376F7" w:rsidRDefault="006376F7" w:rsidP="007D2C63">
            <w:pPr>
              <w:jc w:val="right"/>
              <w:rPr>
                <w:b/>
                <w:bCs/>
                <w:color w:val="000000"/>
                <w:sz w:val="20"/>
                <w:szCs w:val="20"/>
              </w:rPr>
            </w:pPr>
            <w:r w:rsidRPr="006376F7">
              <w:rPr>
                <w:b/>
                <w:bCs/>
                <w:color w:val="000000"/>
                <w:sz w:val="20"/>
                <w:szCs w:val="20"/>
              </w:rPr>
              <w:t>5.781.488.829</w:t>
            </w:r>
          </w:p>
        </w:tc>
      </w:tr>
      <w:tr w:rsidR="00F60CA8" w:rsidRPr="006376F7" w14:paraId="1CB30FE6" w14:textId="77777777" w:rsidTr="00374394">
        <w:trPr>
          <w:trHeight w:val="232"/>
        </w:trPr>
        <w:tc>
          <w:tcPr>
            <w:tcW w:w="2609" w:type="pct"/>
            <w:tcBorders>
              <w:top w:val="single" w:sz="4" w:space="0" w:color="auto"/>
              <w:left w:val="nil"/>
              <w:bottom w:val="single" w:sz="4" w:space="0" w:color="auto"/>
              <w:right w:val="nil"/>
            </w:tcBorders>
            <w:shd w:val="clear" w:color="000000" w:fill="FFFFFF"/>
            <w:vAlign w:val="center"/>
          </w:tcPr>
          <w:p w14:paraId="60F3BB35" w14:textId="67D198C4" w:rsidR="00F60CA8" w:rsidRPr="006376F7" w:rsidRDefault="00F60CA8" w:rsidP="007D2C63">
            <w:pPr>
              <w:rPr>
                <w:b/>
                <w:bCs/>
                <w:color w:val="000000"/>
                <w:sz w:val="20"/>
                <w:szCs w:val="20"/>
              </w:rPr>
            </w:pPr>
            <w:r w:rsidRPr="006376F7">
              <w:rPr>
                <w:b/>
                <w:bCs/>
                <w:color w:val="000000"/>
                <w:sz w:val="20"/>
                <w:szCs w:val="20"/>
              </w:rPr>
              <w:t>Ana Ortaklığa Ait Özkaynaklar</w:t>
            </w:r>
          </w:p>
        </w:tc>
        <w:tc>
          <w:tcPr>
            <w:tcW w:w="122" w:type="pct"/>
            <w:tcBorders>
              <w:top w:val="single" w:sz="4" w:space="0" w:color="auto"/>
              <w:left w:val="nil"/>
              <w:bottom w:val="single" w:sz="4" w:space="0" w:color="auto"/>
              <w:right w:val="nil"/>
            </w:tcBorders>
            <w:shd w:val="clear" w:color="000000" w:fill="FFFFFF"/>
            <w:vAlign w:val="center"/>
          </w:tcPr>
          <w:p w14:paraId="0161D226" w14:textId="77777777" w:rsidR="00F60CA8" w:rsidRPr="006376F7" w:rsidRDefault="00F60CA8" w:rsidP="007D2C63">
            <w:pPr>
              <w:rPr>
                <w:color w:val="FFFFFF"/>
                <w:sz w:val="20"/>
                <w:szCs w:val="20"/>
              </w:rPr>
            </w:pPr>
          </w:p>
        </w:tc>
        <w:tc>
          <w:tcPr>
            <w:tcW w:w="369" w:type="pct"/>
            <w:tcBorders>
              <w:top w:val="single" w:sz="4" w:space="0" w:color="auto"/>
              <w:left w:val="nil"/>
              <w:bottom w:val="single" w:sz="4" w:space="0" w:color="auto"/>
              <w:right w:val="nil"/>
            </w:tcBorders>
            <w:vAlign w:val="center"/>
          </w:tcPr>
          <w:p w14:paraId="20C7B2E1" w14:textId="77777777" w:rsidR="00F60CA8" w:rsidRPr="006376F7" w:rsidRDefault="00F60CA8" w:rsidP="007D2C63">
            <w:pPr>
              <w:jc w:val="center"/>
              <w:rPr>
                <w:color w:val="000000"/>
                <w:sz w:val="20"/>
                <w:szCs w:val="20"/>
              </w:rPr>
            </w:pPr>
          </w:p>
        </w:tc>
        <w:tc>
          <w:tcPr>
            <w:tcW w:w="122" w:type="pct"/>
            <w:tcBorders>
              <w:top w:val="single" w:sz="4" w:space="0" w:color="auto"/>
              <w:left w:val="nil"/>
              <w:bottom w:val="single" w:sz="4" w:space="0" w:color="auto"/>
              <w:right w:val="nil"/>
            </w:tcBorders>
            <w:shd w:val="clear" w:color="000000" w:fill="FFFFFF"/>
            <w:noWrap/>
            <w:vAlign w:val="center"/>
          </w:tcPr>
          <w:p w14:paraId="282628A0" w14:textId="77777777" w:rsidR="00F60CA8" w:rsidRPr="006376F7" w:rsidRDefault="00F60CA8" w:rsidP="007D2C63">
            <w:pPr>
              <w:rPr>
                <w:color w:val="000000"/>
                <w:sz w:val="20"/>
                <w:szCs w:val="20"/>
              </w:rPr>
            </w:pPr>
          </w:p>
        </w:tc>
        <w:tc>
          <w:tcPr>
            <w:tcW w:w="828" w:type="pct"/>
            <w:tcBorders>
              <w:top w:val="single" w:sz="4" w:space="0" w:color="auto"/>
              <w:left w:val="nil"/>
              <w:bottom w:val="single" w:sz="4" w:space="0" w:color="auto"/>
              <w:right w:val="nil"/>
            </w:tcBorders>
            <w:shd w:val="clear" w:color="000000" w:fill="FFFFFF"/>
            <w:noWrap/>
            <w:vAlign w:val="center"/>
          </w:tcPr>
          <w:p w14:paraId="5AF13AA8" w14:textId="7A1016AB" w:rsidR="00F60CA8" w:rsidRPr="006376F7" w:rsidRDefault="002E2B66" w:rsidP="007D2C63">
            <w:pPr>
              <w:jc w:val="right"/>
              <w:rPr>
                <w:b/>
                <w:bCs/>
                <w:sz w:val="20"/>
                <w:szCs w:val="20"/>
              </w:rPr>
            </w:pPr>
            <w:r w:rsidRPr="002E2B66">
              <w:rPr>
                <w:b/>
                <w:bCs/>
                <w:sz w:val="20"/>
                <w:szCs w:val="20"/>
              </w:rPr>
              <w:t>6.697.968.298</w:t>
            </w:r>
          </w:p>
        </w:tc>
        <w:tc>
          <w:tcPr>
            <w:tcW w:w="122" w:type="pct"/>
            <w:tcBorders>
              <w:top w:val="single" w:sz="4" w:space="0" w:color="auto"/>
              <w:left w:val="nil"/>
              <w:bottom w:val="single" w:sz="4" w:space="0" w:color="auto"/>
              <w:right w:val="nil"/>
            </w:tcBorders>
            <w:shd w:val="clear" w:color="000000" w:fill="FFFFFF"/>
            <w:noWrap/>
            <w:vAlign w:val="center"/>
          </w:tcPr>
          <w:p w14:paraId="73642DE3" w14:textId="77777777" w:rsidR="00F60CA8" w:rsidRPr="006376F7" w:rsidRDefault="00F60CA8" w:rsidP="007D2C63">
            <w:pPr>
              <w:jc w:val="right"/>
              <w:rPr>
                <w:b/>
                <w:bCs/>
                <w:color w:val="000000"/>
                <w:sz w:val="20"/>
                <w:szCs w:val="20"/>
              </w:rPr>
            </w:pPr>
          </w:p>
        </w:tc>
        <w:tc>
          <w:tcPr>
            <w:tcW w:w="828" w:type="pct"/>
            <w:tcBorders>
              <w:top w:val="single" w:sz="4" w:space="0" w:color="auto"/>
              <w:left w:val="nil"/>
              <w:bottom w:val="single" w:sz="4" w:space="0" w:color="auto"/>
              <w:right w:val="nil"/>
            </w:tcBorders>
            <w:shd w:val="clear" w:color="000000" w:fill="FFFFFF"/>
            <w:noWrap/>
            <w:vAlign w:val="center"/>
          </w:tcPr>
          <w:p w14:paraId="6541405E" w14:textId="3C7BEA65" w:rsidR="00F60CA8" w:rsidRPr="006376F7" w:rsidRDefault="006376F7" w:rsidP="007D2C63">
            <w:pPr>
              <w:jc w:val="right"/>
              <w:rPr>
                <w:b/>
                <w:bCs/>
                <w:sz w:val="20"/>
                <w:szCs w:val="20"/>
              </w:rPr>
            </w:pPr>
            <w:r w:rsidRPr="006376F7">
              <w:rPr>
                <w:b/>
                <w:bCs/>
                <w:sz w:val="20"/>
                <w:szCs w:val="20"/>
              </w:rPr>
              <w:t>5.781.359.588</w:t>
            </w:r>
          </w:p>
        </w:tc>
      </w:tr>
      <w:tr w:rsidR="00F60CA8" w:rsidRPr="006376F7" w14:paraId="2CE24886" w14:textId="77777777" w:rsidTr="00374394">
        <w:trPr>
          <w:trHeight w:val="223"/>
        </w:trPr>
        <w:tc>
          <w:tcPr>
            <w:tcW w:w="2609" w:type="pct"/>
            <w:tcBorders>
              <w:top w:val="nil"/>
              <w:left w:val="nil"/>
              <w:bottom w:val="nil"/>
              <w:right w:val="nil"/>
            </w:tcBorders>
            <w:shd w:val="clear" w:color="000000" w:fill="FFFFFF"/>
            <w:vAlign w:val="center"/>
            <w:hideMark/>
          </w:tcPr>
          <w:p w14:paraId="5FF53E33" w14:textId="77777777" w:rsidR="00F60CA8" w:rsidRPr="006376F7" w:rsidRDefault="00F60CA8" w:rsidP="0001645F">
            <w:pPr>
              <w:rPr>
                <w:sz w:val="20"/>
                <w:szCs w:val="20"/>
              </w:rPr>
            </w:pPr>
            <w:r w:rsidRPr="006376F7">
              <w:rPr>
                <w:sz w:val="20"/>
                <w:szCs w:val="20"/>
              </w:rPr>
              <w:t xml:space="preserve">Ödenmiş Sermaye       </w:t>
            </w:r>
          </w:p>
        </w:tc>
        <w:tc>
          <w:tcPr>
            <w:tcW w:w="122" w:type="pct"/>
            <w:tcBorders>
              <w:top w:val="nil"/>
              <w:left w:val="nil"/>
              <w:bottom w:val="nil"/>
              <w:right w:val="nil"/>
            </w:tcBorders>
            <w:shd w:val="clear" w:color="000000" w:fill="FFFFFF"/>
            <w:vAlign w:val="center"/>
            <w:hideMark/>
          </w:tcPr>
          <w:p w14:paraId="5E601227" w14:textId="77777777" w:rsidR="00F60CA8" w:rsidRPr="006376F7" w:rsidRDefault="00F60CA8" w:rsidP="0001645F">
            <w:pPr>
              <w:rPr>
                <w:color w:val="FFFFFF"/>
                <w:sz w:val="20"/>
                <w:szCs w:val="20"/>
              </w:rPr>
            </w:pPr>
            <w:r w:rsidRPr="006376F7">
              <w:rPr>
                <w:color w:val="FFFFFF"/>
                <w:sz w:val="20"/>
                <w:szCs w:val="20"/>
              </w:rPr>
              <w:t> </w:t>
            </w:r>
          </w:p>
        </w:tc>
        <w:tc>
          <w:tcPr>
            <w:tcW w:w="369" w:type="pct"/>
            <w:tcBorders>
              <w:top w:val="nil"/>
              <w:left w:val="nil"/>
              <w:bottom w:val="nil"/>
              <w:right w:val="nil"/>
            </w:tcBorders>
            <w:vAlign w:val="center"/>
            <w:hideMark/>
          </w:tcPr>
          <w:p w14:paraId="26A54407" w14:textId="77777777" w:rsidR="00F60CA8" w:rsidRPr="006376F7" w:rsidRDefault="00F60CA8" w:rsidP="0001645F">
            <w:pPr>
              <w:jc w:val="center"/>
              <w:rPr>
                <w:color w:val="000000"/>
                <w:sz w:val="20"/>
                <w:szCs w:val="20"/>
              </w:rPr>
            </w:pPr>
            <w:r w:rsidRPr="006376F7">
              <w:rPr>
                <w:color w:val="000000"/>
                <w:sz w:val="20"/>
                <w:szCs w:val="20"/>
              </w:rPr>
              <w:t> </w:t>
            </w:r>
          </w:p>
        </w:tc>
        <w:tc>
          <w:tcPr>
            <w:tcW w:w="122" w:type="pct"/>
            <w:tcBorders>
              <w:top w:val="nil"/>
              <w:left w:val="nil"/>
              <w:bottom w:val="nil"/>
              <w:right w:val="nil"/>
            </w:tcBorders>
            <w:shd w:val="clear" w:color="000000" w:fill="FFFFFF"/>
            <w:noWrap/>
            <w:vAlign w:val="center"/>
            <w:hideMark/>
          </w:tcPr>
          <w:p w14:paraId="2D2F7C90" w14:textId="77777777" w:rsidR="00F60CA8" w:rsidRPr="006376F7" w:rsidRDefault="00F60CA8" w:rsidP="0001645F">
            <w:pP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tcPr>
          <w:p w14:paraId="11CA66C0" w14:textId="6BF7C9B1" w:rsidR="00F60CA8" w:rsidRPr="006376F7" w:rsidRDefault="006376F7" w:rsidP="0001645F">
            <w:pPr>
              <w:jc w:val="right"/>
              <w:rPr>
                <w:color w:val="000000"/>
                <w:sz w:val="20"/>
                <w:szCs w:val="20"/>
              </w:rPr>
            </w:pPr>
            <w:r w:rsidRPr="006376F7">
              <w:rPr>
                <w:color w:val="000000"/>
                <w:sz w:val="20"/>
                <w:szCs w:val="20"/>
              </w:rPr>
              <w:t>609.000.000</w:t>
            </w:r>
          </w:p>
        </w:tc>
        <w:tc>
          <w:tcPr>
            <w:tcW w:w="122" w:type="pct"/>
            <w:tcBorders>
              <w:top w:val="nil"/>
              <w:left w:val="nil"/>
              <w:bottom w:val="nil"/>
              <w:right w:val="nil"/>
            </w:tcBorders>
            <w:shd w:val="clear" w:color="000000" w:fill="FFFFFF"/>
            <w:noWrap/>
            <w:vAlign w:val="center"/>
          </w:tcPr>
          <w:p w14:paraId="1CD47D56" w14:textId="77777777" w:rsidR="00F60CA8" w:rsidRPr="006376F7" w:rsidRDefault="00F60CA8" w:rsidP="0001645F">
            <w:pPr>
              <w:jc w:val="right"/>
              <w:rPr>
                <w:color w:val="000000"/>
                <w:sz w:val="20"/>
                <w:szCs w:val="20"/>
              </w:rPr>
            </w:pPr>
          </w:p>
        </w:tc>
        <w:tc>
          <w:tcPr>
            <w:tcW w:w="828" w:type="pct"/>
            <w:tcBorders>
              <w:top w:val="nil"/>
              <w:left w:val="nil"/>
              <w:bottom w:val="nil"/>
              <w:right w:val="nil"/>
            </w:tcBorders>
            <w:shd w:val="clear" w:color="000000" w:fill="FFFFFF"/>
            <w:noWrap/>
            <w:vAlign w:val="center"/>
          </w:tcPr>
          <w:p w14:paraId="1ED91ED1" w14:textId="0685876F" w:rsidR="00F60CA8" w:rsidRPr="006376F7" w:rsidRDefault="006376F7" w:rsidP="0001645F">
            <w:pPr>
              <w:jc w:val="right"/>
              <w:rPr>
                <w:color w:val="000000"/>
                <w:sz w:val="20"/>
                <w:szCs w:val="20"/>
              </w:rPr>
            </w:pPr>
            <w:r w:rsidRPr="006376F7">
              <w:rPr>
                <w:color w:val="000000"/>
                <w:sz w:val="20"/>
                <w:szCs w:val="20"/>
              </w:rPr>
              <w:t>525.000.000</w:t>
            </w:r>
          </w:p>
        </w:tc>
      </w:tr>
      <w:tr w:rsidR="00F60CA8" w:rsidRPr="006376F7" w14:paraId="31DACDCF" w14:textId="77777777" w:rsidTr="00374394">
        <w:trPr>
          <w:trHeight w:val="161"/>
        </w:trPr>
        <w:tc>
          <w:tcPr>
            <w:tcW w:w="2609" w:type="pct"/>
            <w:tcBorders>
              <w:top w:val="nil"/>
              <w:left w:val="nil"/>
              <w:bottom w:val="nil"/>
              <w:right w:val="nil"/>
            </w:tcBorders>
            <w:shd w:val="clear" w:color="000000" w:fill="FFFFFF"/>
            <w:vAlign w:val="center"/>
            <w:hideMark/>
          </w:tcPr>
          <w:p w14:paraId="00050165" w14:textId="77777777" w:rsidR="00F60CA8" w:rsidRPr="006376F7" w:rsidRDefault="00F60CA8" w:rsidP="0001645F">
            <w:pPr>
              <w:rPr>
                <w:sz w:val="20"/>
                <w:szCs w:val="20"/>
              </w:rPr>
            </w:pPr>
            <w:r w:rsidRPr="006376F7">
              <w:rPr>
                <w:sz w:val="20"/>
                <w:szCs w:val="20"/>
              </w:rPr>
              <w:t>Sermaye Düzeltmesi Olumlu Farkları</w:t>
            </w:r>
          </w:p>
        </w:tc>
        <w:tc>
          <w:tcPr>
            <w:tcW w:w="122" w:type="pct"/>
            <w:tcBorders>
              <w:top w:val="nil"/>
              <w:left w:val="nil"/>
              <w:bottom w:val="nil"/>
              <w:right w:val="nil"/>
            </w:tcBorders>
            <w:shd w:val="clear" w:color="000000" w:fill="FFFFFF"/>
            <w:vAlign w:val="center"/>
            <w:hideMark/>
          </w:tcPr>
          <w:p w14:paraId="5B132275" w14:textId="77777777" w:rsidR="00F60CA8" w:rsidRPr="006376F7" w:rsidRDefault="00F60CA8" w:rsidP="0001645F">
            <w:pPr>
              <w:rPr>
                <w:color w:val="FFFFFF"/>
                <w:sz w:val="20"/>
                <w:szCs w:val="20"/>
              </w:rPr>
            </w:pPr>
            <w:r w:rsidRPr="006376F7">
              <w:rPr>
                <w:color w:val="FFFFFF"/>
                <w:sz w:val="20"/>
                <w:szCs w:val="20"/>
              </w:rPr>
              <w:t> </w:t>
            </w:r>
          </w:p>
        </w:tc>
        <w:tc>
          <w:tcPr>
            <w:tcW w:w="369" w:type="pct"/>
            <w:tcBorders>
              <w:top w:val="nil"/>
              <w:left w:val="nil"/>
              <w:bottom w:val="nil"/>
              <w:right w:val="nil"/>
            </w:tcBorders>
            <w:vAlign w:val="center"/>
            <w:hideMark/>
          </w:tcPr>
          <w:p w14:paraId="081DC723" w14:textId="77777777" w:rsidR="00F60CA8" w:rsidRPr="006376F7" w:rsidRDefault="00F60CA8" w:rsidP="0001645F">
            <w:pPr>
              <w:jc w:val="center"/>
              <w:rPr>
                <w:color w:val="000000"/>
                <w:sz w:val="20"/>
                <w:szCs w:val="20"/>
              </w:rPr>
            </w:pPr>
          </w:p>
        </w:tc>
        <w:tc>
          <w:tcPr>
            <w:tcW w:w="122" w:type="pct"/>
            <w:tcBorders>
              <w:top w:val="nil"/>
              <w:left w:val="nil"/>
              <w:bottom w:val="nil"/>
              <w:right w:val="nil"/>
            </w:tcBorders>
            <w:shd w:val="clear" w:color="000000" w:fill="FFFFFF"/>
            <w:noWrap/>
            <w:vAlign w:val="center"/>
            <w:hideMark/>
          </w:tcPr>
          <w:p w14:paraId="796D48E0" w14:textId="77777777" w:rsidR="00F60CA8" w:rsidRPr="006376F7" w:rsidRDefault="00F60CA8" w:rsidP="0001645F">
            <w:pP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tcPr>
          <w:p w14:paraId="7091BE4C" w14:textId="5C428ADB" w:rsidR="00F60CA8" w:rsidRPr="006376F7" w:rsidRDefault="006376F7" w:rsidP="0001645F">
            <w:pPr>
              <w:jc w:val="right"/>
              <w:rPr>
                <w:color w:val="000000"/>
                <w:sz w:val="20"/>
                <w:szCs w:val="20"/>
              </w:rPr>
            </w:pPr>
            <w:r w:rsidRPr="006376F7">
              <w:rPr>
                <w:color w:val="000000"/>
                <w:sz w:val="20"/>
                <w:szCs w:val="20"/>
              </w:rPr>
              <w:t>2.644.209.361</w:t>
            </w:r>
          </w:p>
        </w:tc>
        <w:tc>
          <w:tcPr>
            <w:tcW w:w="122" w:type="pct"/>
            <w:tcBorders>
              <w:top w:val="nil"/>
              <w:left w:val="nil"/>
              <w:bottom w:val="nil"/>
              <w:right w:val="nil"/>
            </w:tcBorders>
            <w:shd w:val="clear" w:color="000000" w:fill="FFFFFF"/>
            <w:noWrap/>
            <w:vAlign w:val="center"/>
          </w:tcPr>
          <w:p w14:paraId="223E4C71" w14:textId="77777777" w:rsidR="00F60CA8" w:rsidRPr="006376F7" w:rsidRDefault="00F60CA8" w:rsidP="0001645F">
            <w:pPr>
              <w:jc w:val="right"/>
              <w:rPr>
                <w:color w:val="000000"/>
                <w:sz w:val="20"/>
                <w:szCs w:val="20"/>
              </w:rPr>
            </w:pPr>
          </w:p>
        </w:tc>
        <w:tc>
          <w:tcPr>
            <w:tcW w:w="828" w:type="pct"/>
            <w:tcBorders>
              <w:top w:val="nil"/>
              <w:left w:val="nil"/>
              <w:bottom w:val="nil"/>
              <w:right w:val="nil"/>
            </w:tcBorders>
            <w:shd w:val="clear" w:color="000000" w:fill="FFFFFF"/>
            <w:noWrap/>
            <w:vAlign w:val="center"/>
          </w:tcPr>
          <w:p w14:paraId="4B075501" w14:textId="7DCC5033" w:rsidR="00F60CA8" w:rsidRPr="006376F7" w:rsidRDefault="006376F7" w:rsidP="0001645F">
            <w:pPr>
              <w:jc w:val="right"/>
              <w:rPr>
                <w:color w:val="000000"/>
                <w:sz w:val="20"/>
                <w:szCs w:val="20"/>
              </w:rPr>
            </w:pPr>
            <w:r w:rsidRPr="006376F7">
              <w:rPr>
                <w:color w:val="000000"/>
                <w:sz w:val="20"/>
                <w:szCs w:val="20"/>
              </w:rPr>
              <w:t>2.644.209.361</w:t>
            </w:r>
          </w:p>
        </w:tc>
      </w:tr>
      <w:tr w:rsidR="006376F7" w:rsidRPr="006376F7" w14:paraId="0E85958B" w14:textId="77777777" w:rsidTr="00374394">
        <w:trPr>
          <w:trHeight w:val="161"/>
        </w:trPr>
        <w:tc>
          <w:tcPr>
            <w:tcW w:w="2609" w:type="pct"/>
            <w:tcBorders>
              <w:top w:val="nil"/>
              <w:left w:val="nil"/>
              <w:bottom w:val="nil"/>
              <w:right w:val="nil"/>
            </w:tcBorders>
            <w:shd w:val="clear" w:color="000000" w:fill="FFFFFF"/>
            <w:vAlign w:val="center"/>
          </w:tcPr>
          <w:p w14:paraId="1D3482AC" w14:textId="2504FA5C" w:rsidR="006376F7" w:rsidRPr="006376F7" w:rsidRDefault="006376F7" w:rsidP="0001645F">
            <w:pPr>
              <w:rPr>
                <w:sz w:val="20"/>
                <w:szCs w:val="20"/>
              </w:rPr>
            </w:pPr>
            <w:r w:rsidRPr="006376F7">
              <w:rPr>
                <w:sz w:val="20"/>
                <w:szCs w:val="20"/>
              </w:rPr>
              <w:t>Hisse senedi ihraç primleri</w:t>
            </w:r>
          </w:p>
        </w:tc>
        <w:tc>
          <w:tcPr>
            <w:tcW w:w="122" w:type="pct"/>
            <w:tcBorders>
              <w:top w:val="nil"/>
              <w:left w:val="nil"/>
              <w:bottom w:val="nil"/>
              <w:right w:val="nil"/>
            </w:tcBorders>
            <w:shd w:val="clear" w:color="000000" w:fill="FFFFFF"/>
            <w:vAlign w:val="center"/>
          </w:tcPr>
          <w:p w14:paraId="0285C952" w14:textId="77777777" w:rsidR="006376F7" w:rsidRPr="006376F7" w:rsidRDefault="006376F7" w:rsidP="0001645F">
            <w:pPr>
              <w:rPr>
                <w:color w:val="FFFFFF"/>
                <w:sz w:val="20"/>
                <w:szCs w:val="20"/>
              </w:rPr>
            </w:pPr>
          </w:p>
        </w:tc>
        <w:tc>
          <w:tcPr>
            <w:tcW w:w="369" w:type="pct"/>
            <w:tcBorders>
              <w:top w:val="nil"/>
              <w:left w:val="nil"/>
              <w:bottom w:val="nil"/>
              <w:right w:val="nil"/>
            </w:tcBorders>
            <w:vAlign w:val="center"/>
          </w:tcPr>
          <w:p w14:paraId="6188F12E" w14:textId="77777777" w:rsidR="006376F7" w:rsidRPr="006376F7" w:rsidRDefault="006376F7" w:rsidP="0001645F">
            <w:pPr>
              <w:jc w:val="center"/>
              <w:rPr>
                <w:color w:val="000000"/>
                <w:sz w:val="20"/>
                <w:szCs w:val="20"/>
              </w:rPr>
            </w:pPr>
          </w:p>
        </w:tc>
        <w:tc>
          <w:tcPr>
            <w:tcW w:w="122" w:type="pct"/>
            <w:tcBorders>
              <w:top w:val="nil"/>
              <w:left w:val="nil"/>
              <w:bottom w:val="nil"/>
              <w:right w:val="nil"/>
            </w:tcBorders>
            <w:shd w:val="clear" w:color="000000" w:fill="FFFFFF"/>
            <w:noWrap/>
            <w:vAlign w:val="center"/>
          </w:tcPr>
          <w:p w14:paraId="5D9959DD" w14:textId="77777777" w:rsidR="006376F7" w:rsidRPr="006376F7" w:rsidRDefault="006376F7" w:rsidP="0001645F">
            <w:pPr>
              <w:rPr>
                <w:color w:val="000000"/>
                <w:sz w:val="20"/>
                <w:szCs w:val="20"/>
              </w:rPr>
            </w:pPr>
          </w:p>
        </w:tc>
        <w:tc>
          <w:tcPr>
            <w:tcW w:w="828" w:type="pct"/>
            <w:tcBorders>
              <w:top w:val="nil"/>
              <w:left w:val="nil"/>
              <w:bottom w:val="nil"/>
              <w:right w:val="nil"/>
            </w:tcBorders>
            <w:shd w:val="clear" w:color="000000" w:fill="FFFFFF"/>
            <w:noWrap/>
            <w:vAlign w:val="center"/>
          </w:tcPr>
          <w:p w14:paraId="5F195032" w14:textId="40866ED9" w:rsidR="006376F7" w:rsidRPr="006376F7" w:rsidRDefault="006376F7" w:rsidP="0001645F">
            <w:pPr>
              <w:jc w:val="right"/>
              <w:rPr>
                <w:color w:val="000000"/>
                <w:sz w:val="20"/>
                <w:szCs w:val="20"/>
              </w:rPr>
            </w:pPr>
            <w:r w:rsidRPr="006376F7">
              <w:rPr>
                <w:color w:val="000000"/>
                <w:sz w:val="20"/>
                <w:szCs w:val="20"/>
              </w:rPr>
              <w:t>781.288.165</w:t>
            </w:r>
          </w:p>
        </w:tc>
        <w:tc>
          <w:tcPr>
            <w:tcW w:w="122" w:type="pct"/>
            <w:tcBorders>
              <w:top w:val="nil"/>
              <w:left w:val="nil"/>
              <w:bottom w:val="nil"/>
              <w:right w:val="nil"/>
            </w:tcBorders>
            <w:shd w:val="clear" w:color="000000" w:fill="FFFFFF"/>
            <w:noWrap/>
            <w:vAlign w:val="center"/>
          </w:tcPr>
          <w:p w14:paraId="692670FE" w14:textId="77777777" w:rsidR="006376F7" w:rsidRPr="006376F7" w:rsidRDefault="006376F7" w:rsidP="0001645F">
            <w:pPr>
              <w:jc w:val="right"/>
              <w:rPr>
                <w:color w:val="000000"/>
                <w:sz w:val="20"/>
                <w:szCs w:val="20"/>
              </w:rPr>
            </w:pPr>
          </w:p>
        </w:tc>
        <w:tc>
          <w:tcPr>
            <w:tcW w:w="828" w:type="pct"/>
            <w:tcBorders>
              <w:top w:val="nil"/>
              <w:left w:val="nil"/>
              <w:bottom w:val="nil"/>
              <w:right w:val="nil"/>
            </w:tcBorders>
            <w:shd w:val="clear" w:color="000000" w:fill="FFFFFF"/>
            <w:noWrap/>
            <w:vAlign w:val="center"/>
          </w:tcPr>
          <w:p w14:paraId="02C9B085" w14:textId="4BA95616" w:rsidR="006376F7" w:rsidRPr="006376F7" w:rsidRDefault="006376F7" w:rsidP="0001645F">
            <w:pPr>
              <w:jc w:val="right"/>
              <w:rPr>
                <w:color w:val="000000"/>
                <w:sz w:val="20"/>
                <w:szCs w:val="20"/>
              </w:rPr>
            </w:pPr>
            <w:r w:rsidRPr="006376F7">
              <w:rPr>
                <w:color w:val="000000"/>
                <w:sz w:val="20"/>
                <w:szCs w:val="20"/>
              </w:rPr>
              <w:t>-</w:t>
            </w:r>
          </w:p>
        </w:tc>
      </w:tr>
      <w:tr w:rsidR="00F60CA8" w:rsidRPr="006376F7" w14:paraId="53E3004D" w14:textId="77777777" w:rsidTr="00374394">
        <w:trPr>
          <w:trHeight w:val="407"/>
        </w:trPr>
        <w:tc>
          <w:tcPr>
            <w:tcW w:w="2609" w:type="pct"/>
            <w:tcBorders>
              <w:top w:val="nil"/>
              <w:left w:val="nil"/>
              <w:bottom w:val="nil"/>
              <w:right w:val="nil"/>
            </w:tcBorders>
            <w:shd w:val="clear" w:color="000000" w:fill="FFFFFF"/>
            <w:vAlign w:val="center"/>
            <w:hideMark/>
          </w:tcPr>
          <w:p w14:paraId="321651F8" w14:textId="77777777" w:rsidR="00F60CA8" w:rsidRPr="006376F7" w:rsidRDefault="00F60CA8" w:rsidP="0001645F">
            <w:pPr>
              <w:rPr>
                <w:sz w:val="20"/>
                <w:szCs w:val="20"/>
              </w:rPr>
            </w:pPr>
            <w:r w:rsidRPr="006376F7">
              <w:rPr>
                <w:sz w:val="20"/>
                <w:szCs w:val="20"/>
              </w:rPr>
              <w:t>Kar veya Zararda Yeniden Sınıflandırılmayacak Birikmiş Diğer Kapsamlı Gelirler veya Giderler</w:t>
            </w:r>
          </w:p>
        </w:tc>
        <w:tc>
          <w:tcPr>
            <w:tcW w:w="122" w:type="pct"/>
            <w:tcBorders>
              <w:top w:val="nil"/>
              <w:left w:val="nil"/>
              <w:bottom w:val="nil"/>
              <w:right w:val="nil"/>
            </w:tcBorders>
            <w:shd w:val="clear" w:color="000000" w:fill="FFFFFF"/>
            <w:vAlign w:val="center"/>
            <w:hideMark/>
          </w:tcPr>
          <w:p w14:paraId="1D5373C8" w14:textId="77777777" w:rsidR="00F60CA8" w:rsidRPr="006376F7" w:rsidRDefault="00F60CA8" w:rsidP="0001645F">
            <w:pPr>
              <w:rPr>
                <w:color w:val="FFFFFF"/>
                <w:sz w:val="20"/>
                <w:szCs w:val="20"/>
              </w:rPr>
            </w:pPr>
            <w:r w:rsidRPr="006376F7">
              <w:rPr>
                <w:color w:val="FFFFFF"/>
                <w:sz w:val="20"/>
                <w:szCs w:val="20"/>
              </w:rPr>
              <w:t> </w:t>
            </w:r>
          </w:p>
        </w:tc>
        <w:tc>
          <w:tcPr>
            <w:tcW w:w="369" w:type="pct"/>
            <w:tcBorders>
              <w:top w:val="nil"/>
              <w:left w:val="nil"/>
              <w:bottom w:val="nil"/>
              <w:right w:val="nil"/>
            </w:tcBorders>
            <w:vAlign w:val="center"/>
            <w:hideMark/>
          </w:tcPr>
          <w:p w14:paraId="258D8D95" w14:textId="77777777" w:rsidR="00F60CA8" w:rsidRPr="006376F7" w:rsidRDefault="00F60CA8" w:rsidP="0001645F">
            <w:pPr>
              <w:jc w:val="center"/>
              <w:rPr>
                <w:color w:val="000000"/>
                <w:sz w:val="20"/>
                <w:szCs w:val="20"/>
              </w:rPr>
            </w:pPr>
            <w:r w:rsidRPr="006376F7">
              <w:rPr>
                <w:color w:val="000000"/>
                <w:sz w:val="20"/>
                <w:szCs w:val="20"/>
              </w:rPr>
              <w:t> </w:t>
            </w:r>
          </w:p>
        </w:tc>
        <w:tc>
          <w:tcPr>
            <w:tcW w:w="122" w:type="pct"/>
            <w:tcBorders>
              <w:top w:val="nil"/>
              <w:left w:val="nil"/>
              <w:bottom w:val="nil"/>
              <w:right w:val="nil"/>
            </w:tcBorders>
            <w:shd w:val="clear" w:color="000000" w:fill="FFFFFF"/>
            <w:noWrap/>
            <w:vAlign w:val="center"/>
            <w:hideMark/>
          </w:tcPr>
          <w:p w14:paraId="427D635F" w14:textId="77777777" w:rsidR="00F60CA8" w:rsidRPr="006376F7" w:rsidRDefault="00F60CA8" w:rsidP="0001645F">
            <w:pP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tcPr>
          <w:p w14:paraId="5F5A0FF9" w14:textId="0031BBA6" w:rsidR="00F60CA8" w:rsidRPr="006376F7" w:rsidRDefault="00EA0146" w:rsidP="0001645F">
            <w:pPr>
              <w:jc w:val="right"/>
              <w:rPr>
                <w:color w:val="000000"/>
                <w:sz w:val="20"/>
                <w:szCs w:val="20"/>
              </w:rPr>
            </w:pPr>
            <w:r w:rsidRPr="00EA0146">
              <w:rPr>
                <w:color w:val="000000"/>
                <w:sz w:val="20"/>
                <w:szCs w:val="20"/>
              </w:rPr>
              <w:t>1.539.347.555</w:t>
            </w:r>
          </w:p>
        </w:tc>
        <w:tc>
          <w:tcPr>
            <w:tcW w:w="122" w:type="pct"/>
            <w:tcBorders>
              <w:top w:val="nil"/>
              <w:left w:val="nil"/>
              <w:bottom w:val="nil"/>
              <w:right w:val="nil"/>
            </w:tcBorders>
            <w:shd w:val="clear" w:color="000000" w:fill="FFFFFF"/>
            <w:noWrap/>
            <w:vAlign w:val="center"/>
          </w:tcPr>
          <w:p w14:paraId="1D23A2D8" w14:textId="77777777" w:rsidR="00F60CA8" w:rsidRPr="006376F7" w:rsidRDefault="00F60CA8" w:rsidP="0001645F">
            <w:pPr>
              <w:jc w:val="right"/>
              <w:rPr>
                <w:color w:val="000000"/>
                <w:sz w:val="20"/>
                <w:szCs w:val="20"/>
              </w:rPr>
            </w:pPr>
          </w:p>
        </w:tc>
        <w:tc>
          <w:tcPr>
            <w:tcW w:w="828" w:type="pct"/>
            <w:tcBorders>
              <w:top w:val="nil"/>
              <w:left w:val="nil"/>
              <w:bottom w:val="nil"/>
              <w:right w:val="nil"/>
            </w:tcBorders>
            <w:shd w:val="clear" w:color="000000" w:fill="FFFFFF"/>
            <w:noWrap/>
            <w:vAlign w:val="center"/>
          </w:tcPr>
          <w:p w14:paraId="7B2AF4B5" w14:textId="50D3F963" w:rsidR="00F60CA8" w:rsidRPr="006376F7" w:rsidRDefault="006376F7" w:rsidP="0001645F">
            <w:pPr>
              <w:jc w:val="right"/>
              <w:rPr>
                <w:color w:val="000000"/>
                <w:sz w:val="20"/>
                <w:szCs w:val="20"/>
              </w:rPr>
            </w:pPr>
            <w:r w:rsidRPr="006376F7">
              <w:rPr>
                <w:color w:val="000000"/>
                <w:sz w:val="20"/>
                <w:szCs w:val="20"/>
              </w:rPr>
              <w:t>1.540.054.695</w:t>
            </w:r>
          </w:p>
        </w:tc>
      </w:tr>
      <w:tr w:rsidR="00F60CA8" w:rsidRPr="006376F7" w14:paraId="5B87ACD7" w14:textId="77777777" w:rsidTr="00374394">
        <w:trPr>
          <w:trHeight w:val="232"/>
        </w:trPr>
        <w:tc>
          <w:tcPr>
            <w:tcW w:w="2609" w:type="pct"/>
            <w:tcBorders>
              <w:top w:val="nil"/>
              <w:left w:val="nil"/>
              <w:bottom w:val="nil"/>
              <w:right w:val="nil"/>
            </w:tcBorders>
            <w:shd w:val="clear" w:color="000000" w:fill="FFFFFF"/>
            <w:vAlign w:val="center"/>
            <w:hideMark/>
          </w:tcPr>
          <w:p w14:paraId="468F5C52" w14:textId="77777777" w:rsidR="00F60CA8" w:rsidRPr="006376F7" w:rsidRDefault="00F60CA8" w:rsidP="0001645F">
            <w:pPr>
              <w:rPr>
                <w:i/>
                <w:iCs/>
                <w:sz w:val="20"/>
                <w:szCs w:val="20"/>
              </w:rPr>
            </w:pPr>
            <w:r w:rsidRPr="006376F7">
              <w:rPr>
                <w:i/>
                <w:iCs/>
                <w:sz w:val="20"/>
                <w:szCs w:val="20"/>
              </w:rPr>
              <w:t>- Maddi Duran Varlık Yeniden Değerleme Artışları (Azalışları)</w:t>
            </w:r>
          </w:p>
        </w:tc>
        <w:tc>
          <w:tcPr>
            <w:tcW w:w="122" w:type="pct"/>
            <w:tcBorders>
              <w:top w:val="nil"/>
              <w:left w:val="nil"/>
              <w:bottom w:val="nil"/>
              <w:right w:val="nil"/>
            </w:tcBorders>
            <w:shd w:val="clear" w:color="000000" w:fill="FFFFFF"/>
            <w:vAlign w:val="center"/>
            <w:hideMark/>
          </w:tcPr>
          <w:p w14:paraId="04D5812C" w14:textId="77777777" w:rsidR="00F60CA8" w:rsidRPr="006376F7" w:rsidRDefault="00F60CA8" w:rsidP="0001645F">
            <w:pPr>
              <w:rPr>
                <w:i/>
                <w:iCs/>
                <w:color w:val="FFFFFF"/>
                <w:sz w:val="20"/>
                <w:szCs w:val="20"/>
              </w:rPr>
            </w:pPr>
            <w:r w:rsidRPr="006376F7">
              <w:rPr>
                <w:i/>
                <w:iCs/>
                <w:color w:val="FFFFFF"/>
                <w:sz w:val="20"/>
                <w:szCs w:val="20"/>
              </w:rPr>
              <w:t> </w:t>
            </w:r>
          </w:p>
        </w:tc>
        <w:tc>
          <w:tcPr>
            <w:tcW w:w="369" w:type="pct"/>
            <w:tcBorders>
              <w:top w:val="nil"/>
              <w:left w:val="nil"/>
              <w:bottom w:val="nil"/>
              <w:right w:val="nil"/>
            </w:tcBorders>
            <w:vAlign w:val="center"/>
            <w:hideMark/>
          </w:tcPr>
          <w:p w14:paraId="0DC91E20" w14:textId="77777777" w:rsidR="00F60CA8" w:rsidRPr="006376F7" w:rsidRDefault="00F60CA8" w:rsidP="0001645F">
            <w:pPr>
              <w:jc w:val="center"/>
              <w:rPr>
                <w:color w:val="000000"/>
                <w:sz w:val="20"/>
                <w:szCs w:val="20"/>
              </w:rPr>
            </w:pPr>
            <w:r w:rsidRPr="006376F7">
              <w:rPr>
                <w:color w:val="000000"/>
                <w:sz w:val="20"/>
                <w:szCs w:val="20"/>
              </w:rPr>
              <w:t> </w:t>
            </w:r>
          </w:p>
        </w:tc>
        <w:tc>
          <w:tcPr>
            <w:tcW w:w="122" w:type="pct"/>
            <w:tcBorders>
              <w:top w:val="nil"/>
              <w:left w:val="nil"/>
              <w:bottom w:val="nil"/>
              <w:right w:val="nil"/>
            </w:tcBorders>
            <w:shd w:val="clear" w:color="000000" w:fill="FFFFFF"/>
            <w:noWrap/>
            <w:vAlign w:val="center"/>
            <w:hideMark/>
          </w:tcPr>
          <w:p w14:paraId="77955A62" w14:textId="77777777" w:rsidR="00F60CA8" w:rsidRPr="006376F7" w:rsidRDefault="00F60CA8" w:rsidP="0001645F">
            <w:pPr>
              <w:rPr>
                <w:i/>
                <w:iCs/>
                <w:color w:val="000000"/>
                <w:sz w:val="20"/>
                <w:szCs w:val="20"/>
              </w:rPr>
            </w:pPr>
            <w:r w:rsidRPr="006376F7">
              <w:rPr>
                <w:i/>
                <w:iCs/>
                <w:color w:val="000000"/>
                <w:sz w:val="20"/>
                <w:szCs w:val="20"/>
              </w:rPr>
              <w:t> </w:t>
            </w:r>
          </w:p>
        </w:tc>
        <w:tc>
          <w:tcPr>
            <w:tcW w:w="828" w:type="pct"/>
            <w:tcBorders>
              <w:top w:val="nil"/>
              <w:left w:val="nil"/>
              <w:bottom w:val="nil"/>
              <w:right w:val="nil"/>
            </w:tcBorders>
            <w:shd w:val="clear" w:color="000000" w:fill="FFFFFF"/>
            <w:noWrap/>
            <w:vAlign w:val="center"/>
          </w:tcPr>
          <w:p w14:paraId="37B95A9D" w14:textId="27A2BE76" w:rsidR="00F60CA8" w:rsidRPr="006376F7" w:rsidRDefault="006376F7" w:rsidP="0001645F">
            <w:pPr>
              <w:jc w:val="right"/>
              <w:rPr>
                <w:i/>
                <w:iCs/>
                <w:color w:val="000000"/>
                <w:sz w:val="20"/>
                <w:szCs w:val="20"/>
              </w:rPr>
            </w:pPr>
            <w:r w:rsidRPr="006376F7">
              <w:rPr>
                <w:i/>
                <w:iCs/>
                <w:color w:val="000000"/>
                <w:sz w:val="20"/>
                <w:szCs w:val="20"/>
              </w:rPr>
              <w:t>1.541.028.775</w:t>
            </w:r>
          </w:p>
        </w:tc>
        <w:tc>
          <w:tcPr>
            <w:tcW w:w="122" w:type="pct"/>
            <w:tcBorders>
              <w:top w:val="nil"/>
              <w:left w:val="nil"/>
              <w:bottom w:val="nil"/>
              <w:right w:val="nil"/>
            </w:tcBorders>
            <w:shd w:val="clear" w:color="000000" w:fill="FFFFFF"/>
            <w:noWrap/>
            <w:vAlign w:val="center"/>
          </w:tcPr>
          <w:p w14:paraId="5CD5F9FF" w14:textId="77777777" w:rsidR="00F60CA8" w:rsidRPr="006376F7" w:rsidRDefault="00F60CA8" w:rsidP="0001645F">
            <w:pPr>
              <w:jc w:val="right"/>
              <w:rPr>
                <w:i/>
                <w:iCs/>
                <w:color w:val="000000"/>
                <w:sz w:val="20"/>
                <w:szCs w:val="20"/>
              </w:rPr>
            </w:pPr>
          </w:p>
        </w:tc>
        <w:tc>
          <w:tcPr>
            <w:tcW w:w="828" w:type="pct"/>
            <w:tcBorders>
              <w:top w:val="nil"/>
              <w:left w:val="nil"/>
              <w:bottom w:val="nil"/>
              <w:right w:val="nil"/>
            </w:tcBorders>
            <w:shd w:val="clear" w:color="000000" w:fill="FFFFFF"/>
            <w:noWrap/>
            <w:vAlign w:val="center"/>
          </w:tcPr>
          <w:p w14:paraId="17E497FC" w14:textId="2AB323DE" w:rsidR="00F60CA8" w:rsidRPr="006376F7" w:rsidRDefault="006376F7" w:rsidP="0001645F">
            <w:pPr>
              <w:jc w:val="right"/>
              <w:rPr>
                <w:i/>
                <w:iCs/>
                <w:color w:val="000000"/>
                <w:sz w:val="20"/>
                <w:szCs w:val="20"/>
              </w:rPr>
            </w:pPr>
            <w:r w:rsidRPr="006376F7">
              <w:rPr>
                <w:i/>
                <w:iCs/>
                <w:color w:val="000000"/>
                <w:sz w:val="20"/>
                <w:szCs w:val="20"/>
              </w:rPr>
              <w:t>1.541.028.775</w:t>
            </w:r>
          </w:p>
        </w:tc>
      </w:tr>
      <w:tr w:rsidR="00F60CA8" w:rsidRPr="006376F7" w14:paraId="09D0C09C" w14:textId="77777777" w:rsidTr="00374394">
        <w:trPr>
          <w:trHeight w:val="232"/>
        </w:trPr>
        <w:tc>
          <w:tcPr>
            <w:tcW w:w="2609" w:type="pct"/>
            <w:tcBorders>
              <w:top w:val="nil"/>
              <w:left w:val="nil"/>
              <w:bottom w:val="nil"/>
              <w:right w:val="nil"/>
            </w:tcBorders>
            <w:shd w:val="clear" w:color="000000" w:fill="FFFFFF"/>
            <w:vAlign w:val="center"/>
            <w:hideMark/>
          </w:tcPr>
          <w:p w14:paraId="7EFE974F" w14:textId="654C963E" w:rsidR="00F60CA8" w:rsidRPr="006376F7" w:rsidRDefault="00F60CA8" w:rsidP="0001645F">
            <w:pPr>
              <w:rPr>
                <w:i/>
                <w:iCs/>
                <w:sz w:val="20"/>
                <w:szCs w:val="20"/>
              </w:rPr>
            </w:pPr>
            <w:r w:rsidRPr="006376F7">
              <w:rPr>
                <w:i/>
                <w:iCs/>
                <w:sz w:val="20"/>
                <w:szCs w:val="20"/>
              </w:rPr>
              <w:t>- Çalışanlara sağlanan faydalara ilişkin aktüeryal kazanç/(kayıp) fonu</w:t>
            </w:r>
          </w:p>
        </w:tc>
        <w:tc>
          <w:tcPr>
            <w:tcW w:w="122" w:type="pct"/>
            <w:tcBorders>
              <w:top w:val="nil"/>
              <w:left w:val="nil"/>
              <w:bottom w:val="nil"/>
              <w:right w:val="nil"/>
            </w:tcBorders>
            <w:shd w:val="clear" w:color="000000" w:fill="FFFFFF"/>
            <w:vAlign w:val="center"/>
            <w:hideMark/>
          </w:tcPr>
          <w:p w14:paraId="07FF9E6D" w14:textId="77777777" w:rsidR="00F60CA8" w:rsidRPr="006376F7" w:rsidRDefault="00F60CA8" w:rsidP="0001645F">
            <w:pPr>
              <w:rPr>
                <w:i/>
                <w:iCs/>
                <w:color w:val="FFFFFF"/>
                <w:sz w:val="20"/>
                <w:szCs w:val="20"/>
              </w:rPr>
            </w:pPr>
            <w:r w:rsidRPr="006376F7">
              <w:rPr>
                <w:i/>
                <w:iCs/>
                <w:color w:val="FFFFFF"/>
                <w:sz w:val="20"/>
                <w:szCs w:val="20"/>
              </w:rPr>
              <w:t> </w:t>
            </w:r>
          </w:p>
        </w:tc>
        <w:tc>
          <w:tcPr>
            <w:tcW w:w="369" w:type="pct"/>
            <w:tcBorders>
              <w:top w:val="nil"/>
              <w:left w:val="nil"/>
              <w:bottom w:val="nil"/>
              <w:right w:val="nil"/>
            </w:tcBorders>
            <w:vAlign w:val="center"/>
            <w:hideMark/>
          </w:tcPr>
          <w:p w14:paraId="746D5E49" w14:textId="77777777" w:rsidR="00F60CA8" w:rsidRPr="006376F7" w:rsidRDefault="00F60CA8" w:rsidP="0001645F">
            <w:pPr>
              <w:jc w:val="center"/>
              <w:rPr>
                <w:color w:val="000000"/>
                <w:sz w:val="20"/>
                <w:szCs w:val="20"/>
              </w:rPr>
            </w:pPr>
            <w:r w:rsidRPr="006376F7">
              <w:rPr>
                <w:color w:val="000000"/>
                <w:sz w:val="20"/>
                <w:szCs w:val="20"/>
              </w:rPr>
              <w:t> </w:t>
            </w:r>
          </w:p>
        </w:tc>
        <w:tc>
          <w:tcPr>
            <w:tcW w:w="122" w:type="pct"/>
            <w:tcBorders>
              <w:top w:val="nil"/>
              <w:left w:val="nil"/>
              <w:bottom w:val="nil"/>
              <w:right w:val="nil"/>
            </w:tcBorders>
            <w:shd w:val="clear" w:color="000000" w:fill="FFFFFF"/>
            <w:noWrap/>
            <w:vAlign w:val="center"/>
            <w:hideMark/>
          </w:tcPr>
          <w:p w14:paraId="22C71A8C" w14:textId="77777777" w:rsidR="00F60CA8" w:rsidRPr="006376F7" w:rsidRDefault="00F60CA8" w:rsidP="0001645F">
            <w:pPr>
              <w:rPr>
                <w:i/>
                <w:iCs/>
                <w:color w:val="000000"/>
                <w:sz w:val="20"/>
                <w:szCs w:val="20"/>
              </w:rPr>
            </w:pPr>
            <w:r w:rsidRPr="006376F7">
              <w:rPr>
                <w:i/>
                <w:iCs/>
                <w:color w:val="000000"/>
                <w:sz w:val="20"/>
                <w:szCs w:val="20"/>
              </w:rPr>
              <w:t> </w:t>
            </w:r>
          </w:p>
        </w:tc>
        <w:tc>
          <w:tcPr>
            <w:tcW w:w="828" w:type="pct"/>
            <w:tcBorders>
              <w:top w:val="nil"/>
              <w:left w:val="nil"/>
              <w:bottom w:val="nil"/>
              <w:right w:val="nil"/>
            </w:tcBorders>
            <w:shd w:val="clear" w:color="000000" w:fill="FFFFFF"/>
            <w:noWrap/>
            <w:vAlign w:val="center"/>
          </w:tcPr>
          <w:p w14:paraId="4B52226F" w14:textId="318532DF" w:rsidR="00F60CA8" w:rsidRPr="006376F7" w:rsidRDefault="00EA0146" w:rsidP="0001645F">
            <w:pPr>
              <w:jc w:val="right"/>
              <w:rPr>
                <w:i/>
                <w:iCs/>
                <w:color w:val="000000"/>
                <w:sz w:val="20"/>
                <w:szCs w:val="20"/>
              </w:rPr>
            </w:pPr>
            <w:r w:rsidRPr="00EA0146">
              <w:rPr>
                <w:i/>
                <w:iCs/>
                <w:color w:val="000000"/>
                <w:sz w:val="20"/>
                <w:szCs w:val="20"/>
              </w:rPr>
              <w:t>(1.681.220)</w:t>
            </w:r>
          </w:p>
        </w:tc>
        <w:tc>
          <w:tcPr>
            <w:tcW w:w="122" w:type="pct"/>
            <w:tcBorders>
              <w:top w:val="nil"/>
              <w:left w:val="nil"/>
              <w:bottom w:val="nil"/>
              <w:right w:val="nil"/>
            </w:tcBorders>
            <w:shd w:val="clear" w:color="000000" w:fill="FFFFFF"/>
            <w:noWrap/>
            <w:vAlign w:val="center"/>
          </w:tcPr>
          <w:p w14:paraId="28FFD14B" w14:textId="77777777" w:rsidR="00F60CA8" w:rsidRPr="006376F7" w:rsidRDefault="00F60CA8" w:rsidP="0001645F">
            <w:pPr>
              <w:jc w:val="right"/>
              <w:rPr>
                <w:i/>
                <w:iCs/>
                <w:color w:val="000000"/>
                <w:sz w:val="20"/>
                <w:szCs w:val="20"/>
              </w:rPr>
            </w:pPr>
          </w:p>
        </w:tc>
        <w:tc>
          <w:tcPr>
            <w:tcW w:w="828" w:type="pct"/>
            <w:tcBorders>
              <w:top w:val="nil"/>
              <w:left w:val="nil"/>
              <w:bottom w:val="nil"/>
              <w:right w:val="nil"/>
            </w:tcBorders>
            <w:shd w:val="clear" w:color="000000" w:fill="FFFFFF"/>
            <w:noWrap/>
            <w:vAlign w:val="center"/>
          </w:tcPr>
          <w:p w14:paraId="790D0355" w14:textId="0B149E48" w:rsidR="00F60CA8" w:rsidRPr="006376F7" w:rsidRDefault="006376F7" w:rsidP="0001645F">
            <w:pPr>
              <w:jc w:val="right"/>
              <w:rPr>
                <w:i/>
                <w:iCs/>
                <w:color w:val="000000"/>
                <w:sz w:val="20"/>
                <w:szCs w:val="20"/>
              </w:rPr>
            </w:pPr>
            <w:r w:rsidRPr="006376F7">
              <w:rPr>
                <w:i/>
                <w:iCs/>
                <w:color w:val="000000"/>
                <w:sz w:val="20"/>
                <w:szCs w:val="20"/>
              </w:rPr>
              <w:t>(974.080)</w:t>
            </w:r>
          </w:p>
        </w:tc>
      </w:tr>
      <w:tr w:rsidR="00F60CA8" w:rsidRPr="006376F7" w14:paraId="537F9FD7" w14:textId="77777777" w:rsidTr="00374394">
        <w:trPr>
          <w:trHeight w:val="223"/>
        </w:trPr>
        <w:tc>
          <w:tcPr>
            <w:tcW w:w="2609" w:type="pct"/>
            <w:tcBorders>
              <w:top w:val="nil"/>
              <w:left w:val="nil"/>
              <w:bottom w:val="nil"/>
              <w:right w:val="nil"/>
            </w:tcBorders>
            <w:shd w:val="clear" w:color="000000" w:fill="FFFFFF"/>
            <w:vAlign w:val="center"/>
            <w:hideMark/>
          </w:tcPr>
          <w:p w14:paraId="2879C949" w14:textId="77777777" w:rsidR="00F60CA8" w:rsidRPr="006376F7" w:rsidRDefault="00F60CA8" w:rsidP="002F41EE">
            <w:pPr>
              <w:rPr>
                <w:sz w:val="20"/>
                <w:szCs w:val="20"/>
              </w:rPr>
            </w:pPr>
            <w:r w:rsidRPr="006376F7">
              <w:rPr>
                <w:sz w:val="20"/>
                <w:szCs w:val="20"/>
              </w:rPr>
              <w:t>Kardan Ayrılan Kısıtlanmış Yedekler</w:t>
            </w:r>
          </w:p>
        </w:tc>
        <w:tc>
          <w:tcPr>
            <w:tcW w:w="122" w:type="pct"/>
            <w:tcBorders>
              <w:top w:val="nil"/>
              <w:left w:val="nil"/>
              <w:bottom w:val="nil"/>
              <w:right w:val="nil"/>
            </w:tcBorders>
            <w:shd w:val="clear" w:color="000000" w:fill="FFFFFF"/>
            <w:vAlign w:val="center"/>
            <w:hideMark/>
          </w:tcPr>
          <w:p w14:paraId="632BBA3A" w14:textId="77777777" w:rsidR="00F60CA8" w:rsidRPr="006376F7" w:rsidRDefault="00F60CA8" w:rsidP="002F41EE">
            <w:pPr>
              <w:rPr>
                <w:color w:val="FFFFFF"/>
                <w:sz w:val="20"/>
                <w:szCs w:val="20"/>
              </w:rPr>
            </w:pPr>
            <w:r w:rsidRPr="006376F7">
              <w:rPr>
                <w:color w:val="FFFFFF"/>
                <w:sz w:val="20"/>
                <w:szCs w:val="20"/>
              </w:rPr>
              <w:t> </w:t>
            </w:r>
          </w:p>
        </w:tc>
        <w:tc>
          <w:tcPr>
            <w:tcW w:w="369" w:type="pct"/>
            <w:tcBorders>
              <w:top w:val="nil"/>
              <w:left w:val="nil"/>
              <w:bottom w:val="nil"/>
              <w:right w:val="nil"/>
            </w:tcBorders>
            <w:vAlign w:val="center"/>
            <w:hideMark/>
          </w:tcPr>
          <w:p w14:paraId="1F943291" w14:textId="77777777" w:rsidR="00F60CA8" w:rsidRPr="006376F7" w:rsidRDefault="00F60CA8" w:rsidP="002F41EE">
            <w:pPr>
              <w:jc w:val="center"/>
              <w:rPr>
                <w:color w:val="000000"/>
                <w:sz w:val="20"/>
                <w:szCs w:val="20"/>
              </w:rPr>
            </w:pPr>
            <w:r w:rsidRPr="006376F7">
              <w:rPr>
                <w:color w:val="000000"/>
                <w:sz w:val="20"/>
                <w:szCs w:val="20"/>
              </w:rPr>
              <w:t> </w:t>
            </w:r>
          </w:p>
        </w:tc>
        <w:tc>
          <w:tcPr>
            <w:tcW w:w="122" w:type="pct"/>
            <w:tcBorders>
              <w:top w:val="nil"/>
              <w:left w:val="nil"/>
              <w:bottom w:val="nil"/>
              <w:right w:val="nil"/>
            </w:tcBorders>
            <w:shd w:val="clear" w:color="000000" w:fill="FFFFFF"/>
            <w:noWrap/>
            <w:vAlign w:val="center"/>
            <w:hideMark/>
          </w:tcPr>
          <w:p w14:paraId="1364A2F2" w14:textId="77777777" w:rsidR="00F60CA8" w:rsidRPr="006376F7" w:rsidRDefault="00F60CA8" w:rsidP="002F41EE">
            <w:pP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tcPr>
          <w:p w14:paraId="16CBCF38" w14:textId="498A4453" w:rsidR="00F60CA8" w:rsidRPr="006376F7" w:rsidRDefault="006376F7" w:rsidP="002F41EE">
            <w:pPr>
              <w:jc w:val="right"/>
              <w:rPr>
                <w:color w:val="000000"/>
                <w:sz w:val="20"/>
                <w:szCs w:val="20"/>
              </w:rPr>
            </w:pPr>
            <w:r w:rsidRPr="006376F7">
              <w:rPr>
                <w:color w:val="000000"/>
                <w:sz w:val="20"/>
                <w:szCs w:val="20"/>
              </w:rPr>
              <w:t>258.731.067</w:t>
            </w:r>
          </w:p>
        </w:tc>
        <w:tc>
          <w:tcPr>
            <w:tcW w:w="122" w:type="pct"/>
            <w:tcBorders>
              <w:top w:val="nil"/>
              <w:left w:val="nil"/>
              <w:bottom w:val="nil"/>
              <w:right w:val="nil"/>
            </w:tcBorders>
            <w:shd w:val="clear" w:color="000000" w:fill="FFFFFF"/>
            <w:noWrap/>
            <w:vAlign w:val="center"/>
          </w:tcPr>
          <w:p w14:paraId="23D95EC1" w14:textId="77777777" w:rsidR="00F60CA8" w:rsidRPr="006376F7" w:rsidRDefault="00F60CA8" w:rsidP="002F41EE">
            <w:pPr>
              <w:jc w:val="right"/>
              <w:rPr>
                <w:color w:val="000000"/>
                <w:sz w:val="20"/>
                <w:szCs w:val="20"/>
              </w:rPr>
            </w:pPr>
          </w:p>
        </w:tc>
        <w:tc>
          <w:tcPr>
            <w:tcW w:w="828" w:type="pct"/>
            <w:tcBorders>
              <w:top w:val="nil"/>
              <w:left w:val="nil"/>
              <w:bottom w:val="nil"/>
              <w:right w:val="nil"/>
            </w:tcBorders>
            <w:shd w:val="clear" w:color="000000" w:fill="FFFFFF"/>
            <w:noWrap/>
            <w:vAlign w:val="center"/>
          </w:tcPr>
          <w:p w14:paraId="6514C98F" w14:textId="1F4C75B8" w:rsidR="00F60CA8" w:rsidRPr="006376F7" w:rsidRDefault="006376F7" w:rsidP="002F41EE">
            <w:pPr>
              <w:jc w:val="right"/>
              <w:rPr>
                <w:color w:val="000000"/>
                <w:sz w:val="20"/>
                <w:szCs w:val="20"/>
              </w:rPr>
            </w:pPr>
            <w:r w:rsidRPr="006376F7">
              <w:rPr>
                <w:color w:val="000000"/>
                <w:sz w:val="20"/>
                <w:szCs w:val="20"/>
              </w:rPr>
              <w:t>258.731.067</w:t>
            </w:r>
          </w:p>
        </w:tc>
      </w:tr>
      <w:tr w:rsidR="00F60CA8" w:rsidRPr="006376F7" w14:paraId="25280635" w14:textId="77777777" w:rsidTr="00374394">
        <w:trPr>
          <w:trHeight w:val="223"/>
        </w:trPr>
        <w:tc>
          <w:tcPr>
            <w:tcW w:w="2609" w:type="pct"/>
            <w:tcBorders>
              <w:top w:val="nil"/>
              <w:left w:val="nil"/>
              <w:bottom w:val="nil"/>
              <w:right w:val="nil"/>
            </w:tcBorders>
            <w:shd w:val="clear" w:color="000000" w:fill="FFFFFF"/>
            <w:vAlign w:val="center"/>
            <w:hideMark/>
          </w:tcPr>
          <w:p w14:paraId="6223CC2D" w14:textId="7014BD3C" w:rsidR="00F60CA8" w:rsidRPr="006376F7" w:rsidRDefault="00F60CA8" w:rsidP="002F41EE">
            <w:pPr>
              <w:rPr>
                <w:sz w:val="20"/>
                <w:szCs w:val="20"/>
              </w:rPr>
            </w:pPr>
            <w:r w:rsidRPr="006376F7">
              <w:rPr>
                <w:sz w:val="20"/>
                <w:szCs w:val="20"/>
              </w:rPr>
              <w:t>Geçmiş Yıllar Karları</w:t>
            </w:r>
          </w:p>
        </w:tc>
        <w:tc>
          <w:tcPr>
            <w:tcW w:w="122" w:type="pct"/>
            <w:tcBorders>
              <w:top w:val="nil"/>
              <w:left w:val="nil"/>
              <w:bottom w:val="nil"/>
              <w:right w:val="nil"/>
            </w:tcBorders>
            <w:shd w:val="clear" w:color="000000" w:fill="FFFFFF"/>
            <w:vAlign w:val="center"/>
            <w:hideMark/>
          </w:tcPr>
          <w:p w14:paraId="125CC8B8" w14:textId="77777777" w:rsidR="00F60CA8" w:rsidRPr="006376F7" w:rsidRDefault="00F60CA8" w:rsidP="002F41EE">
            <w:pPr>
              <w:rPr>
                <w:color w:val="FFFFFF"/>
                <w:sz w:val="20"/>
                <w:szCs w:val="20"/>
              </w:rPr>
            </w:pPr>
            <w:r w:rsidRPr="006376F7">
              <w:rPr>
                <w:color w:val="FFFFFF"/>
                <w:sz w:val="20"/>
                <w:szCs w:val="20"/>
              </w:rPr>
              <w:t> </w:t>
            </w:r>
          </w:p>
        </w:tc>
        <w:tc>
          <w:tcPr>
            <w:tcW w:w="369" w:type="pct"/>
            <w:tcBorders>
              <w:top w:val="nil"/>
              <w:left w:val="nil"/>
              <w:bottom w:val="nil"/>
              <w:right w:val="nil"/>
            </w:tcBorders>
            <w:vAlign w:val="center"/>
            <w:hideMark/>
          </w:tcPr>
          <w:p w14:paraId="0C8D03AD" w14:textId="77777777" w:rsidR="00F60CA8" w:rsidRPr="006376F7" w:rsidRDefault="00F60CA8" w:rsidP="002F41EE">
            <w:pPr>
              <w:jc w:val="center"/>
              <w:rPr>
                <w:color w:val="000000"/>
                <w:sz w:val="20"/>
                <w:szCs w:val="20"/>
              </w:rPr>
            </w:pPr>
            <w:r w:rsidRPr="006376F7">
              <w:rPr>
                <w:color w:val="000000"/>
                <w:sz w:val="20"/>
                <w:szCs w:val="20"/>
              </w:rPr>
              <w:t> </w:t>
            </w:r>
          </w:p>
        </w:tc>
        <w:tc>
          <w:tcPr>
            <w:tcW w:w="122" w:type="pct"/>
            <w:tcBorders>
              <w:top w:val="nil"/>
              <w:left w:val="nil"/>
              <w:bottom w:val="nil"/>
              <w:right w:val="nil"/>
            </w:tcBorders>
            <w:shd w:val="clear" w:color="000000" w:fill="FFFFFF"/>
            <w:noWrap/>
            <w:vAlign w:val="center"/>
            <w:hideMark/>
          </w:tcPr>
          <w:p w14:paraId="18D2CC9B" w14:textId="77777777" w:rsidR="00F60CA8" w:rsidRPr="006376F7" w:rsidRDefault="00F60CA8" w:rsidP="002F41EE">
            <w:pPr>
              <w:rPr>
                <w:color w:val="000000"/>
                <w:sz w:val="20"/>
                <w:szCs w:val="20"/>
              </w:rPr>
            </w:pPr>
            <w:r w:rsidRPr="006376F7">
              <w:rPr>
                <w:color w:val="000000"/>
                <w:sz w:val="20"/>
                <w:szCs w:val="20"/>
              </w:rPr>
              <w:t> </w:t>
            </w:r>
          </w:p>
        </w:tc>
        <w:tc>
          <w:tcPr>
            <w:tcW w:w="828" w:type="pct"/>
            <w:tcBorders>
              <w:top w:val="nil"/>
              <w:left w:val="nil"/>
              <w:bottom w:val="nil"/>
              <w:right w:val="nil"/>
            </w:tcBorders>
            <w:shd w:val="clear" w:color="000000" w:fill="FFFFFF"/>
            <w:noWrap/>
            <w:vAlign w:val="center"/>
          </w:tcPr>
          <w:p w14:paraId="6A001818" w14:textId="5EA1C7C3" w:rsidR="00F60CA8" w:rsidRPr="006376F7" w:rsidRDefault="006376F7" w:rsidP="002F41EE">
            <w:pPr>
              <w:jc w:val="right"/>
              <w:rPr>
                <w:color w:val="000000"/>
                <w:sz w:val="20"/>
                <w:szCs w:val="20"/>
              </w:rPr>
            </w:pPr>
            <w:r w:rsidRPr="006376F7">
              <w:rPr>
                <w:color w:val="000000"/>
                <w:sz w:val="20"/>
                <w:szCs w:val="20"/>
              </w:rPr>
              <w:t>813.364.465</w:t>
            </w:r>
          </w:p>
        </w:tc>
        <w:tc>
          <w:tcPr>
            <w:tcW w:w="122" w:type="pct"/>
            <w:tcBorders>
              <w:top w:val="nil"/>
              <w:left w:val="nil"/>
              <w:bottom w:val="nil"/>
              <w:right w:val="nil"/>
            </w:tcBorders>
            <w:shd w:val="clear" w:color="000000" w:fill="FFFFFF"/>
            <w:noWrap/>
            <w:vAlign w:val="center"/>
          </w:tcPr>
          <w:p w14:paraId="20A93CFE" w14:textId="77777777" w:rsidR="00F60CA8" w:rsidRPr="006376F7" w:rsidRDefault="00F60CA8" w:rsidP="002F41EE">
            <w:pPr>
              <w:jc w:val="right"/>
              <w:rPr>
                <w:color w:val="000000"/>
                <w:sz w:val="20"/>
                <w:szCs w:val="20"/>
              </w:rPr>
            </w:pPr>
          </w:p>
        </w:tc>
        <w:tc>
          <w:tcPr>
            <w:tcW w:w="828" w:type="pct"/>
            <w:tcBorders>
              <w:top w:val="nil"/>
              <w:left w:val="nil"/>
              <w:bottom w:val="nil"/>
              <w:right w:val="nil"/>
            </w:tcBorders>
            <w:shd w:val="clear" w:color="000000" w:fill="FFFFFF"/>
            <w:noWrap/>
            <w:vAlign w:val="center"/>
          </w:tcPr>
          <w:p w14:paraId="1795A1CF" w14:textId="03303D6C" w:rsidR="00F60CA8" w:rsidRPr="006376F7" w:rsidRDefault="006376F7" w:rsidP="002F41EE">
            <w:pPr>
              <w:jc w:val="right"/>
              <w:rPr>
                <w:color w:val="000000"/>
                <w:sz w:val="20"/>
                <w:szCs w:val="20"/>
              </w:rPr>
            </w:pPr>
            <w:r w:rsidRPr="006376F7">
              <w:rPr>
                <w:color w:val="000000"/>
                <w:sz w:val="20"/>
                <w:szCs w:val="20"/>
              </w:rPr>
              <w:t>539.165.080</w:t>
            </w:r>
          </w:p>
        </w:tc>
      </w:tr>
      <w:tr w:rsidR="00F60CA8" w:rsidRPr="006376F7" w14:paraId="7A5BF87A" w14:textId="77777777" w:rsidTr="00374394">
        <w:trPr>
          <w:trHeight w:val="223"/>
        </w:trPr>
        <w:tc>
          <w:tcPr>
            <w:tcW w:w="2609" w:type="pct"/>
            <w:tcBorders>
              <w:top w:val="nil"/>
              <w:left w:val="nil"/>
              <w:bottom w:val="single" w:sz="4" w:space="0" w:color="auto"/>
              <w:right w:val="nil"/>
            </w:tcBorders>
            <w:shd w:val="clear" w:color="000000" w:fill="FFFFFF"/>
            <w:vAlign w:val="center"/>
            <w:hideMark/>
          </w:tcPr>
          <w:p w14:paraId="0B82F739" w14:textId="4B789C2C" w:rsidR="00F60CA8" w:rsidRPr="006376F7" w:rsidRDefault="00F60CA8" w:rsidP="002F41EE">
            <w:pPr>
              <w:rPr>
                <w:color w:val="000000"/>
                <w:sz w:val="20"/>
                <w:szCs w:val="20"/>
              </w:rPr>
            </w:pPr>
            <w:r w:rsidRPr="006376F7">
              <w:rPr>
                <w:color w:val="000000"/>
                <w:sz w:val="20"/>
                <w:szCs w:val="20"/>
              </w:rPr>
              <w:t>Net Dönem Karı</w:t>
            </w:r>
          </w:p>
        </w:tc>
        <w:tc>
          <w:tcPr>
            <w:tcW w:w="122" w:type="pct"/>
            <w:tcBorders>
              <w:top w:val="nil"/>
              <w:left w:val="nil"/>
              <w:bottom w:val="single" w:sz="4" w:space="0" w:color="auto"/>
              <w:right w:val="nil"/>
            </w:tcBorders>
            <w:shd w:val="clear" w:color="000000" w:fill="FFFFFF"/>
            <w:vAlign w:val="center"/>
            <w:hideMark/>
          </w:tcPr>
          <w:p w14:paraId="3A5302A0" w14:textId="77777777" w:rsidR="00F60CA8" w:rsidRPr="006376F7" w:rsidRDefault="00F60CA8" w:rsidP="002F41EE">
            <w:pPr>
              <w:rPr>
                <w:color w:val="FFFFFF"/>
                <w:sz w:val="20"/>
                <w:szCs w:val="20"/>
              </w:rPr>
            </w:pPr>
            <w:r w:rsidRPr="006376F7">
              <w:rPr>
                <w:color w:val="FFFFFF"/>
                <w:sz w:val="20"/>
                <w:szCs w:val="20"/>
              </w:rPr>
              <w:t> </w:t>
            </w:r>
          </w:p>
        </w:tc>
        <w:tc>
          <w:tcPr>
            <w:tcW w:w="369" w:type="pct"/>
            <w:tcBorders>
              <w:top w:val="nil"/>
              <w:left w:val="nil"/>
              <w:bottom w:val="single" w:sz="4" w:space="0" w:color="auto"/>
              <w:right w:val="nil"/>
            </w:tcBorders>
            <w:vAlign w:val="center"/>
            <w:hideMark/>
          </w:tcPr>
          <w:p w14:paraId="1D988174" w14:textId="77777777" w:rsidR="00F60CA8" w:rsidRPr="006376F7" w:rsidRDefault="00F60CA8" w:rsidP="002F41EE">
            <w:pPr>
              <w:jc w:val="center"/>
              <w:rPr>
                <w:color w:val="000000"/>
                <w:sz w:val="20"/>
                <w:szCs w:val="20"/>
              </w:rPr>
            </w:pPr>
            <w:r w:rsidRPr="006376F7">
              <w:rPr>
                <w:color w:val="000000"/>
                <w:sz w:val="20"/>
                <w:szCs w:val="20"/>
              </w:rPr>
              <w:t> </w:t>
            </w:r>
          </w:p>
        </w:tc>
        <w:tc>
          <w:tcPr>
            <w:tcW w:w="122" w:type="pct"/>
            <w:tcBorders>
              <w:top w:val="nil"/>
              <w:left w:val="nil"/>
              <w:bottom w:val="single" w:sz="4" w:space="0" w:color="auto"/>
              <w:right w:val="nil"/>
            </w:tcBorders>
            <w:shd w:val="clear" w:color="000000" w:fill="FFFFFF"/>
            <w:noWrap/>
            <w:vAlign w:val="center"/>
            <w:hideMark/>
          </w:tcPr>
          <w:p w14:paraId="7EAB03FF" w14:textId="77777777" w:rsidR="00F60CA8" w:rsidRPr="006376F7" w:rsidRDefault="00F60CA8" w:rsidP="002F41EE">
            <w:pPr>
              <w:rPr>
                <w:color w:val="000000"/>
                <w:sz w:val="20"/>
                <w:szCs w:val="20"/>
              </w:rPr>
            </w:pPr>
            <w:r w:rsidRPr="006376F7">
              <w:rPr>
                <w:color w:val="000000"/>
                <w:sz w:val="20"/>
                <w:szCs w:val="20"/>
              </w:rPr>
              <w:t> </w:t>
            </w:r>
          </w:p>
        </w:tc>
        <w:tc>
          <w:tcPr>
            <w:tcW w:w="828" w:type="pct"/>
            <w:tcBorders>
              <w:top w:val="nil"/>
              <w:left w:val="nil"/>
              <w:bottom w:val="single" w:sz="4" w:space="0" w:color="auto"/>
              <w:right w:val="nil"/>
            </w:tcBorders>
            <w:shd w:val="clear" w:color="000000" w:fill="FFFFFF"/>
            <w:noWrap/>
            <w:vAlign w:val="center"/>
          </w:tcPr>
          <w:p w14:paraId="01C54B12" w14:textId="6A36F833" w:rsidR="00F60CA8" w:rsidRPr="006376F7" w:rsidRDefault="002E2B66" w:rsidP="002F41EE">
            <w:pPr>
              <w:jc w:val="right"/>
              <w:rPr>
                <w:color w:val="000000"/>
                <w:sz w:val="20"/>
                <w:szCs w:val="20"/>
              </w:rPr>
            </w:pPr>
            <w:r w:rsidRPr="002E2B66">
              <w:rPr>
                <w:color w:val="000000"/>
                <w:sz w:val="20"/>
                <w:szCs w:val="20"/>
              </w:rPr>
              <w:t>52.027.685</w:t>
            </w:r>
          </w:p>
        </w:tc>
        <w:tc>
          <w:tcPr>
            <w:tcW w:w="122" w:type="pct"/>
            <w:tcBorders>
              <w:top w:val="nil"/>
              <w:left w:val="nil"/>
              <w:bottom w:val="single" w:sz="4" w:space="0" w:color="auto"/>
              <w:right w:val="nil"/>
            </w:tcBorders>
            <w:shd w:val="clear" w:color="000000" w:fill="FFFFFF"/>
            <w:noWrap/>
            <w:vAlign w:val="center"/>
          </w:tcPr>
          <w:p w14:paraId="08DDA7B7" w14:textId="77777777" w:rsidR="00F60CA8" w:rsidRPr="006376F7" w:rsidRDefault="00F60CA8" w:rsidP="002F41EE">
            <w:pPr>
              <w:jc w:val="right"/>
              <w:rPr>
                <w:color w:val="000000"/>
                <w:sz w:val="20"/>
                <w:szCs w:val="20"/>
              </w:rPr>
            </w:pPr>
          </w:p>
        </w:tc>
        <w:tc>
          <w:tcPr>
            <w:tcW w:w="828" w:type="pct"/>
            <w:tcBorders>
              <w:top w:val="nil"/>
              <w:left w:val="nil"/>
              <w:bottom w:val="single" w:sz="4" w:space="0" w:color="auto"/>
              <w:right w:val="nil"/>
            </w:tcBorders>
            <w:shd w:val="clear" w:color="000000" w:fill="FFFFFF"/>
            <w:noWrap/>
            <w:vAlign w:val="center"/>
          </w:tcPr>
          <w:p w14:paraId="3A77D779" w14:textId="04C3F262" w:rsidR="00F60CA8" w:rsidRPr="006376F7" w:rsidRDefault="006376F7" w:rsidP="002F41EE">
            <w:pPr>
              <w:jc w:val="right"/>
              <w:rPr>
                <w:color w:val="000000"/>
                <w:sz w:val="20"/>
                <w:szCs w:val="20"/>
              </w:rPr>
            </w:pPr>
            <w:r w:rsidRPr="006376F7">
              <w:rPr>
                <w:color w:val="000000"/>
                <w:sz w:val="20"/>
                <w:szCs w:val="20"/>
              </w:rPr>
              <w:t>274.199.385</w:t>
            </w:r>
          </w:p>
        </w:tc>
      </w:tr>
      <w:tr w:rsidR="00F60CA8" w:rsidRPr="006376F7" w14:paraId="6CD3D4E0" w14:textId="77777777" w:rsidTr="00374394">
        <w:trPr>
          <w:trHeight w:val="223"/>
        </w:trPr>
        <w:tc>
          <w:tcPr>
            <w:tcW w:w="2609" w:type="pct"/>
            <w:tcBorders>
              <w:top w:val="single" w:sz="4" w:space="0" w:color="auto"/>
              <w:left w:val="nil"/>
              <w:bottom w:val="single" w:sz="4" w:space="0" w:color="auto"/>
              <w:right w:val="nil"/>
            </w:tcBorders>
            <w:shd w:val="clear" w:color="000000" w:fill="FFFFFF"/>
            <w:vAlign w:val="center"/>
            <w:hideMark/>
          </w:tcPr>
          <w:p w14:paraId="3558671E" w14:textId="35B08D75" w:rsidR="00F60CA8" w:rsidRPr="006376F7" w:rsidRDefault="00F60CA8" w:rsidP="0001645F">
            <w:pPr>
              <w:rPr>
                <w:b/>
                <w:bCs/>
                <w:color w:val="000000"/>
                <w:sz w:val="20"/>
                <w:szCs w:val="20"/>
              </w:rPr>
            </w:pPr>
            <w:r w:rsidRPr="006376F7">
              <w:rPr>
                <w:b/>
                <w:bCs/>
                <w:color w:val="000000"/>
                <w:sz w:val="20"/>
                <w:szCs w:val="20"/>
              </w:rPr>
              <w:t>Kontrol Gücü Olmayan Paylar</w:t>
            </w:r>
          </w:p>
        </w:tc>
        <w:tc>
          <w:tcPr>
            <w:tcW w:w="122" w:type="pct"/>
            <w:tcBorders>
              <w:top w:val="single" w:sz="4" w:space="0" w:color="auto"/>
              <w:left w:val="nil"/>
              <w:bottom w:val="single" w:sz="4" w:space="0" w:color="auto"/>
              <w:right w:val="nil"/>
            </w:tcBorders>
            <w:shd w:val="clear" w:color="000000" w:fill="FFFFFF"/>
            <w:vAlign w:val="center"/>
            <w:hideMark/>
          </w:tcPr>
          <w:p w14:paraId="1B78BB0C" w14:textId="77777777" w:rsidR="00F60CA8" w:rsidRPr="006376F7" w:rsidRDefault="00F60CA8" w:rsidP="0001645F">
            <w:pPr>
              <w:rPr>
                <w:color w:val="FFFFFF"/>
                <w:sz w:val="20"/>
                <w:szCs w:val="20"/>
              </w:rPr>
            </w:pPr>
            <w:r w:rsidRPr="006376F7">
              <w:rPr>
                <w:color w:val="FFFFFF"/>
                <w:sz w:val="20"/>
                <w:szCs w:val="20"/>
              </w:rPr>
              <w:t> </w:t>
            </w:r>
          </w:p>
        </w:tc>
        <w:tc>
          <w:tcPr>
            <w:tcW w:w="369" w:type="pct"/>
            <w:tcBorders>
              <w:top w:val="single" w:sz="4" w:space="0" w:color="auto"/>
              <w:left w:val="nil"/>
              <w:bottom w:val="single" w:sz="4" w:space="0" w:color="auto"/>
              <w:right w:val="nil"/>
            </w:tcBorders>
            <w:vAlign w:val="center"/>
            <w:hideMark/>
          </w:tcPr>
          <w:p w14:paraId="01AC8A57" w14:textId="77777777" w:rsidR="00F60CA8" w:rsidRPr="006376F7" w:rsidRDefault="00F60CA8" w:rsidP="0001645F">
            <w:pPr>
              <w:jc w:val="center"/>
              <w:rPr>
                <w:color w:val="000000"/>
                <w:sz w:val="20"/>
                <w:szCs w:val="20"/>
              </w:rPr>
            </w:pPr>
            <w:r w:rsidRPr="006376F7">
              <w:rPr>
                <w:color w:val="000000"/>
                <w:sz w:val="20"/>
                <w:szCs w:val="20"/>
              </w:rPr>
              <w:t> </w:t>
            </w:r>
          </w:p>
        </w:tc>
        <w:tc>
          <w:tcPr>
            <w:tcW w:w="122" w:type="pct"/>
            <w:tcBorders>
              <w:top w:val="single" w:sz="4" w:space="0" w:color="auto"/>
              <w:left w:val="nil"/>
              <w:bottom w:val="single" w:sz="4" w:space="0" w:color="auto"/>
              <w:right w:val="nil"/>
            </w:tcBorders>
            <w:shd w:val="clear" w:color="000000" w:fill="FFFFFF"/>
            <w:noWrap/>
            <w:vAlign w:val="center"/>
            <w:hideMark/>
          </w:tcPr>
          <w:p w14:paraId="5343C9F3" w14:textId="77777777" w:rsidR="00F60CA8" w:rsidRPr="006376F7" w:rsidRDefault="00F60CA8" w:rsidP="0001645F">
            <w:pPr>
              <w:rPr>
                <w:color w:val="000000"/>
                <w:sz w:val="20"/>
                <w:szCs w:val="20"/>
              </w:rPr>
            </w:pPr>
            <w:r w:rsidRPr="006376F7">
              <w:rPr>
                <w:color w:val="000000"/>
                <w:sz w:val="20"/>
                <w:szCs w:val="20"/>
              </w:rPr>
              <w:t> </w:t>
            </w:r>
          </w:p>
        </w:tc>
        <w:tc>
          <w:tcPr>
            <w:tcW w:w="828" w:type="pct"/>
            <w:tcBorders>
              <w:top w:val="single" w:sz="4" w:space="0" w:color="auto"/>
              <w:left w:val="nil"/>
              <w:bottom w:val="single" w:sz="4" w:space="0" w:color="auto"/>
              <w:right w:val="nil"/>
            </w:tcBorders>
            <w:shd w:val="clear" w:color="000000" w:fill="FFFFFF"/>
            <w:noWrap/>
            <w:vAlign w:val="center"/>
          </w:tcPr>
          <w:p w14:paraId="6AA75EC5" w14:textId="54C18952" w:rsidR="00F60CA8" w:rsidRPr="006376F7" w:rsidRDefault="006376F7" w:rsidP="0001645F">
            <w:pPr>
              <w:jc w:val="right"/>
              <w:rPr>
                <w:b/>
                <w:bCs/>
                <w:color w:val="000000"/>
                <w:sz w:val="20"/>
                <w:szCs w:val="20"/>
              </w:rPr>
            </w:pPr>
            <w:r w:rsidRPr="006376F7">
              <w:rPr>
                <w:b/>
                <w:bCs/>
                <w:color w:val="000000"/>
                <w:sz w:val="20"/>
                <w:szCs w:val="20"/>
              </w:rPr>
              <w:t>129.561</w:t>
            </w:r>
          </w:p>
        </w:tc>
        <w:tc>
          <w:tcPr>
            <w:tcW w:w="122" w:type="pct"/>
            <w:tcBorders>
              <w:top w:val="single" w:sz="4" w:space="0" w:color="auto"/>
              <w:left w:val="nil"/>
              <w:bottom w:val="single" w:sz="4" w:space="0" w:color="auto"/>
              <w:right w:val="nil"/>
            </w:tcBorders>
            <w:shd w:val="clear" w:color="000000" w:fill="FFFFFF"/>
            <w:noWrap/>
            <w:vAlign w:val="center"/>
          </w:tcPr>
          <w:p w14:paraId="31EBA733" w14:textId="77777777" w:rsidR="00F60CA8" w:rsidRPr="006376F7" w:rsidRDefault="00F60CA8" w:rsidP="0001645F">
            <w:pPr>
              <w:jc w:val="right"/>
              <w:rPr>
                <w:b/>
                <w:bCs/>
                <w:color w:val="000000"/>
                <w:sz w:val="20"/>
                <w:szCs w:val="20"/>
              </w:rPr>
            </w:pPr>
          </w:p>
        </w:tc>
        <w:tc>
          <w:tcPr>
            <w:tcW w:w="828" w:type="pct"/>
            <w:tcBorders>
              <w:top w:val="single" w:sz="4" w:space="0" w:color="auto"/>
              <w:left w:val="nil"/>
              <w:bottom w:val="single" w:sz="4" w:space="0" w:color="auto"/>
              <w:right w:val="nil"/>
            </w:tcBorders>
            <w:shd w:val="clear" w:color="000000" w:fill="FFFFFF"/>
            <w:noWrap/>
            <w:vAlign w:val="center"/>
          </w:tcPr>
          <w:p w14:paraId="387A1E21" w14:textId="218A0FC1" w:rsidR="00F60CA8" w:rsidRPr="006376F7" w:rsidRDefault="006376F7" w:rsidP="0001645F">
            <w:pPr>
              <w:jc w:val="right"/>
              <w:rPr>
                <w:b/>
                <w:bCs/>
                <w:color w:val="000000"/>
                <w:sz w:val="20"/>
                <w:szCs w:val="20"/>
              </w:rPr>
            </w:pPr>
            <w:r w:rsidRPr="006376F7">
              <w:rPr>
                <w:b/>
                <w:bCs/>
                <w:color w:val="000000"/>
                <w:sz w:val="20"/>
                <w:szCs w:val="20"/>
              </w:rPr>
              <w:t>129.241</w:t>
            </w:r>
          </w:p>
        </w:tc>
      </w:tr>
      <w:tr w:rsidR="00F60CA8" w:rsidRPr="006376F7" w14:paraId="6B7D0187" w14:textId="77777777" w:rsidTr="00374394">
        <w:trPr>
          <w:trHeight w:val="223"/>
        </w:trPr>
        <w:tc>
          <w:tcPr>
            <w:tcW w:w="2609" w:type="pct"/>
            <w:tcBorders>
              <w:top w:val="single" w:sz="4" w:space="0" w:color="auto"/>
              <w:left w:val="nil"/>
              <w:bottom w:val="single" w:sz="4" w:space="0" w:color="auto"/>
              <w:right w:val="nil"/>
            </w:tcBorders>
            <w:shd w:val="clear" w:color="000000" w:fill="FFFFFF"/>
            <w:vAlign w:val="center"/>
          </w:tcPr>
          <w:p w14:paraId="0C905761" w14:textId="77777777" w:rsidR="00F60CA8" w:rsidRPr="006376F7" w:rsidRDefault="00F60CA8" w:rsidP="00301184">
            <w:pPr>
              <w:rPr>
                <w:color w:val="000000"/>
                <w:sz w:val="20"/>
                <w:szCs w:val="20"/>
              </w:rPr>
            </w:pPr>
          </w:p>
        </w:tc>
        <w:tc>
          <w:tcPr>
            <w:tcW w:w="122" w:type="pct"/>
            <w:tcBorders>
              <w:top w:val="single" w:sz="4" w:space="0" w:color="auto"/>
              <w:left w:val="nil"/>
              <w:bottom w:val="single" w:sz="4" w:space="0" w:color="auto"/>
              <w:right w:val="nil"/>
            </w:tcBorders>
            <w:shd w:val="clear" w:color="000000" w:fill="FFFFFF"/>
            <w:vAlign w:val="center"/>
          </w:tcPr>
          <w:p w14:paraId="1874DE3C" w14:textId="77777777" w:rsidR="00F60CA8" w:rsidRPr="006376F7" w:rsidRDefault="00F60CA8" w:rsidP="00301184">
            <w:pPr>
              <w:rPr>
                <w:color w:val="FFFFFF"/>
                <w:sz w:val="20"/>
                <w:szCs w:val="20"/>
              </w:rPr>
            </w:pPr>
          </w:p>
        </w:tc>
        <w:tc>
          <w:tcPr>
            <w:tcW w:w="369" w:type="pct"/>
            <w:tcBorders>
              <w:top w:val="single" w:sz="4" w:space="0" w:color="auto"/>
              <w:left w:val="nil"/>
              <w:bottom w:val="single" w:sz="4" w:space="0" w:color="auto"/>
              <w:right w:val="nil"/>
            </w:tcBorders>
            <w:vAlign w:val="center"/>
          </w:tcPr>
          <w:p w14:paraId="567E6DE6" w14:textId="77777777" w:rsidR="00F60CA8" w:rsidRPr="006376F7" w:rsidRDefault="00F60CA8" w:rsidP="00301184">
            <w:pPr>
              <w:jc w:val="center"/>
              <w:rPr>
                <w:color w:val="000000"/>
                <w:sz w:val="20"/>
                <w:szCs w:val="20"/>
              </w:rPr>
            </w:pPr>
          </w:p>
        </w:tc>
        <w:tc>
          <w:tcPr>
            <w:tcW w:w="122" w:type="pct"/>
            <w:tcBorders>
              <w:top w:val="single" w:sz="4" w:space="0" w:color="auto"/>
              <w:left w:val="nil"/>
              <w:bottom w:val="single" w:sz="4" w:space="0" w:color="auto"/>
              <w:right w:val="nil"/>
            </w:tcBorders>
            <w:shd w:val="clear" w:color="000000" w:fill="FFFFFF"/>
            <w:noWrap/>
            <w:vAlign w:val="center"/>
          </w:tcPr>
          <w:p w14:paraId="4B4B030B" w14:textId="77777777" w:rsidR="00F60CA8" w:rsidRPr="006376F7" w:rsidRDefault="00F60CA8" w:rsidP="00301184">
            <w:pPr>
              <w:rPr>
                <w:color w:val="000000"/>
                <w:sz w:val="20"/>
                <w:szCs w:val="20"/>
              </w:rPr>
            </w:pPr>
          </w:p>
        </w:tc>
        <w:tc>
          <w:tcPr>
            <w:tcW w:w="828" w:type="pct"/>
            <w:tcBorders>
              <w:top w:val="single" w:sz="4" w:space="0" w:color="auto"/>
              <w:left w:val="nil"/>
              <w:bottom w:val="single" w:sz="4" w:space="0" w:color="auto"/>
              <w:right w:val="nil"/>
            </w:tcBorders>
            <w:shd w:val="clear" w:color="000000" w:fill="FFFFFF"/>
            <w:noWrap/>
            <w:vAlign w:val="center"/>
          </w:tcPr>
          <w:p w14:paraId="17C0ABD1" w14:textId="77777777" w:rsidR="00F60CA8" w:rsidRPr="006376F7" w:rsidRDefault="00F60CA8" w:rsidP="00301184">
            <w:pPr>
              <w:jc w:val="right"/>
              <w:rPr>
                <w:color w:val="000000"/>
                <w:sz w:val="20"/>
                <w:szCs w:val="20"/>
              </w:rPr>
            </w:pPr>
          </w:p>
        </w:tc>
        <w:tc>
          <w:tcPr>
            <w:tcW w:w="122" w:type="pct"/>
            <w:tcBorders>
              <w:top w:val="single" w:sz="4" w:space="0" w:color="auto"/>
              <w:left w:val="nil"/>
              <w:bottom w:val="single" w:sz="4" w:space="0" w:color="auto"/>
              <w:right w:val="nil"/>
            </w:tcBorders>
            <w:shd w:val="clear" w:color="000000" w:fill="FFFFFF"/>
            <w:noWrap/>
            <w:vAlign w:val="center"/>
          </w:tcPr>
          <w:p w14:paraId="558C3D34" w14:textId="77777777" w:rsidR="00F60CA8" w:rsidRPr="006376F7" w:rsidRDefault="00F60CA8" w:rsidP="00301184">
            <w:pPr>
              <w:jc w:val="right"/>
              <w:rPr>
                <w:color w:val="000000"/>
                <w:sz w:val="20"/>
                <w:szCs w:val="20"/>
              </w:rPr>
            </w:pPr>
          </w:p>
        </w:tc>
        <w:tc>
          <w:tcPr>
            <w:tcW w:w="828" w:type="pct"/>
            <w:tcBorders>
              <w:top w:val="nil"/>
              <w:left w:val="nil"/>
              <w:bottom w:val="single" w:sz="4" w:space="0" w:color="auto"/>
              <w:right w:val="nil"/>
            </w:tcBorders>
            <w:shd w:val="clear" w:color="000000" w:fill="FFFFFF"/>
            <w:noWrap/>
            <w:vAlign w:val="center"/>
          </w:tcPr>
          <w:p w14:paraId="0014CA4A" w14:textId="77777777" w:rsidR="00F60CA8" w:rsidRPr="006376F7" w:rsidRDefault="00F60CA8" w:rsidP="00301184">
            <w:pPr>
              <w:jc w:val="right"/>
              <w:rPr>
                <w:color w:val="000000"/>
                <w:sz w:val="20"/>
                <w:szCs w:val="20"/>
              </w:rPr>
            </w:pPr>
          </w:p>
        </w:tc>
      </w:tr>
      <w:tr w:rsidR="00F60CA8" w:rsidRPr="006376F7" w14:paraId="6CDD3A63" w14:textId="77777777" w:rsidTr="00374394">
        <w:trPr>
          <w:trHeight w:val="232"/>
        </w:trPr>
        <w:tc>
          <w:tcPr>
            <w:tcW w:w="2609" w:type="pct"/>
            <w:tcBorders>
              <w:top w:val="single" w:sz="4" w:space="0" w:color="auto"/>
              <w:left w:val="nil"/>
              <w:bottom w:val="single" w:sz="4" w:space="0" w:color="auto"/>
              <w:right w:val="nil"/>
            </w:tcBorders>
            <w:shd w:val="clear" w:color="000000" w:fill="FFFFFF"/>
            <w:vAlign w:val="center"/>
            <w:hideMark/>
          </w:tcPr>
          <w:p w14:paraId="159A8EE9" w14:textId="6E97A1FB" w:rsidR="00F60CA8" w:rsidRPr="006376F7" w:rsidRDefault="00F60CA8" w:rsidP="007D2C63">
            <w:pPr>
              <w:rPr>
                <w:b/>
                <w:bCs/>
                <w:sz w:val="20"/>
                <w:szCs w:val="20"/>
              </w:rPr>
            </w:pPr>
            <w:r w:rsidRPr="006376F7">
              <w:rPr>
                <w:b/>
                <w:bCs/>
                <w:sz w:val="20"/>
                <w:szCs w:val="20"/>
              </w:rPr>
              <w:t>Toplam Kaynaklar</w:t>
            </w:r>
          </w:p>
        </w:tc>
        <w:tc>
          <w:tcPr>
            <w:tcW w:w="122" w:type="pct"/>
            <w:tcBorders>
              <w:top w:val="single" w:sz="4" w:space="0" w:color="auto"/>
              <w:left w:val="nil"/>
              <w:bottom w:val="single" w:sz="4" w:space="0" w:color="auto"/>
              <w:right w:val="nil"/>
            </w:tcBorders>
            <w:shd w:val="clear" w:color="000000" w:fill="FFFFFF"/>
            <w:vAlign w:val="center"/>
            <w:hideMark/>
          </w:tcPr>
          <w:p w14:paraId="65694C18" w14:textId="77777777" w:rsidR="00F60CA8" w:rsidRPr="006376F7" w:rsidRDefault="00F60CA8" w:rsidP="007D2C63">
            <w:pPr>
              <w:rPr>
                <w:b/>
                <w:bCs/>
                <w:color w:val="FFFFFF"/>
                <w:sz w:val="20"/>
                <w:szCs w:val="20"/>
              </w:rPr>
            </w:pPr>
            <w:r w:rsidRPr="006376F7">
              <w:rPr>
                <w:b/>
                <w:bCs/>
                <w:color w:val="FFFFFF"/>
                <w:sz w:val="20"/>
                <w:szCs w:val="20"/>
              </w:rPr>
              <w:t> </w:t>
            </w:r>
          </w:p>
        </w:tc>
        <w:tc>
          <w:tcPr>
            <w:tcW w:w="369" w:type="pct"/>
            <w:tcBorders>
              <w:top w:val="single" w:sz="4" w:space="0" w:color="auto"/>
              <w:left w:val="nil"/>
              <w:bottom w:val="single" w:sz="4" w:space="0" w:color="auto"/>
              <w:right w:val="nil"/>
            </w:tcBorders>
            <w:vAlign w:val="center"/>
            <w:hideMark/>
          </w:tcPr>
          <w:p w14:paraId="1399318D" w14:textId="77777777" w:rsidR="00F60CA8" w:rsidRPr="006376F7" w:rsidRDefault="00F60CA8" w:rsidP="007D2C63">
            <w:pPr>
              <w:jc w:val="center"/>
              <w:rPr>
                <w:color w:val="000000"/>
                <w:sz w:val="20"/>
                <w:szCs w:val="20"/>
              </w:rPr>
            </w:pPr>
            <w:r w:rsidRPr="006376F7">
              <w:rPr>
                <w:color w:val="000000"/>
                <w:sz w:val="20"/>
                <w:szCs w:val="20"/>
              </w:rPr>
              <w:t> </w:t>
            </w:r>
          </w:p>
        </w:tc>
        <w:tc>
          <w:tcPr>
            <w:tcW w:w="122" w:type="pct"/>
            <w:tcBorders>
              <w:top w:val="single" w:sz="4" w:space="0" w:color="auto"/>
              <w:left w:val="nil"/>
              <w:bottom w:val="single" w:sz="4" w:space="0" w:color="auto"/>
              <w:right w:val="nil"/>
            </w:tcBorders>
            <w:shd w:val="clear" w:color="000000" w:fill="FFFFFF"/>
            <w:noWrap/>
            <w:vAlign w:val="center"/>
            <w:hideMark/>
          </w:tcPr>
          <w:p w14:paraId="770EB939" w14:textId="77777777" w:rsidR="00F60CA8" w:rsidRPr="006376F7" w:rsidRDefault="00F60CA8" w:rsidP="007D2C63">
            <w:pPr>
              <w:rPr>
                <w:b/>
                <w:bCs/>
                <w:color w:val="000000"/>
                <w:sz w:val="20"/>
                <w:szCs w:val="20"/>
              </w:rPr>
            </w:pPr>
            <w:r w:rsidRPr="006376F7">
              <w:rPr>
                <w:b/>
                <w:bCs/>
                <w:color w:val="000000"/>
                <w:sz w:val="20"/>
                <w:szCs w:val="20"/>
              </w:rPr>
              <w:t> </w:t>
            </w:r>
          </w:p>
        </w:tc>
        <w:tc>
          <w:tcPr>
            <w:tcW w:w="828" w:type="pct"/>
            <w:tcBorders>
              <w:top w:val="single" w:sz="4" w:space="0" w:color="auto"/>
              <w:left w:val="nil"/>
              <w:bottom w:val="single" w:sz="4" w:space="0" w:color="auto"/>
              <w:right w:val="nil"/>
            </w:tcBorders>
            <w:shd w:val="clear" w:color="000000" w:fill="FFFFFF"/>
            <w:noWrap/>
            <w:vAlign w:val="center"/>
          </w:tcPr>
          <w:p w14:paraId="0AE4B918" w14:textId="3CF2A6ED" w:rsidR="00F60CA8" w:rsidRPr="006376F7" w:rsidRDefault="002E2B66" w:rsidP="007D2C63">
            <w:pPr>
              <w:jc w:val="right"/>
              <w:rPr>
                <w:b/>
                <w:bCs/>
                <w:color w:val="000000"/>
                <w:sz w:val="20"/>
                <w:szCs w:val="20"/>
              </w:rPr>
            </w:pPr>
            <w:r w:rsidRPr="002E2B66">
              <w:rPr>
                <w:b/>
                <w:bCs/>
                <w:color w:val="000000"/>
                <w:sz w:val="20"/>
                <w:szCs w:val="20"/>
              </w:rPr>
              <w:t>8.265.142.793</w:t>
            </w:r>
          </w:p>
        </w:tc>
        <w:tc>
          <w:tcPr>
            <w:tcW w:w="122" w:type="pct"/>
            <w:tcBorders>
              <w:top w:val="single" w:sz="4" w:space="0" w:color="auto"/>
              <w:left w:val="nil"/>
              <w:bottom w:val="single" w:sz="4" w:space="0" w:color="auto"/>
              <w:right w:val="nil"/>
            </w:tcBorders>
            <w:shd w:val="clear" w:color="000000" w:fill="FFFFFF"/>
            <w:noWrap/>
            <w:vAlign w:val="center"/>
          </w:tcPr>
          <w:p w14:paraId="039D8B17" w14:textId="77777777" w:rsidR="00F60CA8" w:rsidRPr="006376F7" w:rsidRDefault="00F60CA8" w:rsidP="007D2C63">
            <w:pPr>
              <w:jc w:val="right"/>
              <w:rPr>
                <w:b/>
                <w:bCs/>
                <w:color w:val="000000"/>
                <w:sz w:val="20"/>
                <w:szCs w:val="20"/>
              </w:rPr>
            </w:pPr>
          </w:p>
        </w:tc>
        <w:tc>
          <w:tcPr>
            <w:tcW w:w="828" w:type="pct"/>
            <w:tcBorders>
              <w:top w:val="single" w:sz="4" w:space="0" w:color="auto"/>
              <w:left w:val="nil"/>
              <w:bottom w:val="single" w:sz="4" w:space="0" w:color="auto"/>
              <w:right w:val="nil"/>
            </w:tcBorders>
            <w:shd w:val="clear" w:color="000000" w:fill="FFFFFF"/>
            <w:noWrap/>
            <w:vAlign w:val="center"/>
          </w:tcPr>
          <w:p w14:paraId="4DED9BC4" w14:textId="003D381B" w:rsidR="00F60CA8" w:rsidRPr="006376F7" w:rsidRDefault="006376F7" w:rsidP="007D2C63">
            <w:pPr>
              <w:jc w:val="right"/>
              <w:rPr>
                <w:b/>
                <w:bCs/>
                <w:color w:val="000000"/>
                <w:sz w:val="20"/>
                <w:szCs w:val="20"/>
              </w:rPr>
            </w:pPr>
            <w:r w:rsidRPr="006376F7">
              <w:rPr>
                <w:b/>
                <w:bCs/>
                <w:color w:val="000000"/>
                <w:sz w:val="20"/>
                <w:szCs w:val="20"/>
              </w:rPr>
              <w:t>7.425.665.346</w:t>
            </w:r>
          </w:p>
        </w:tc>
      </w:tr>
    </w:tbl>
    <w:p w14:paraId="6BD94494" w14:textId="77777777" w:rsidR="000C57B4" w:rsidRDefault="000C57B4" w:rsidP="009D5AFF">
      <w:pPr>
        <w:jc w:val="center"/>
        <w:rPr>
          <w:sz w:val="20"/>
          <w:szCs w:val="20"/>
        </w:rPr>
      </w:pPr>
    </w:p>
    <w:p w14:paraId="7E9A4E0C" w14:textId="77777777" w:rsidR="000C57B4" w:rsidRDefault="000C57B4" w:rsidP="009D5AFF">
      <w:pPr>
        <w:jc w:val="center"/>
        <w:rPr>
          <w:sz w:val="20"/>
          <w:szCs w:val="20"/>
        </w:rPr>
      </w:pPr>
    </w:p>
    <w:p w14:paraId="3D490BE6" w14:textId="75DD92F6" w:rsidR="00050901" w:rsidRDefault="00EB6077" w:rsidP="008675F1">
      <w:pPr>
        <w:jc w:val="center"/>
        <w:rPr>
          <w:sz w:val="16"/>
          <w:szCs w:val="16"/>
        </w:rPr>
        <w:sectPr w:rsidR="00050901" w:rsidSect="00050901">
          <w:headerReference w:type="even" r:id="rId14"/>
          <w:headerReference w:type="default" r:id="rId15"/>
          <w:footerReference w:type="default" r:id="rId16"/>
          <w:headerReference w:type="first" r:id="rId17"/>
          <w:pgSz w:w="11906" w:h="16838"/>
          <w:pgMar w:top="1418" w:right="1274" w:bottom="1259" w:left="1418" w:header="357" w:footer="709" w:gutter="0"/>
          <w:cols w:space="708"/>
          <w:docGrid w:linePitch="360"/>
        </w:sectPr>
      </w:pPr>
      <w:r w:rsidRPr="000C57B4">
        <w:rPr>
          <w:sz w:val="16"/>
          <w:szCs w:val="16"/>
        </w:rPr>
        <w:t xml:space="preserve">İlişikteki dipnotlar </w:t>
      </w:r>
      <w:r w:rsidR="00C52E01">
        <w:rPr>
          <w:sz w:val="16"/>
          <w:szCs w:val="16"/>
        </w:rPr>
        <w:t xml:space="preserve">ara dönem özet </w:t>
      </w:r>
      <w:r w:rsidR="009A39CA">
        <w:rPr>
          <w:sz w:val="16"/>
          <w:szCs w:val="16"/>
        </w:rPr>
        <w:t xml:space="preserve">konsolide </w:t>
      </w:r>
      <w:r w:rsidRPr="000C57B4">
        <w:rPr>
          <w:sz w:val="16"/>
          <w:szCs w:val="16"/>
        </w:rPr>
        <w:t>finansal tabloların ayrılmaz parçasını oluştururla</w:t>
      </w:r>
      <w:r w:rsidR="00164B08" w:rsidRPr="000C57B4">
        <w:rPr>
          <w:sz w:val="16"/>
          <w:szCs w:val="16"/>
        </w:rPr>
        <w:t>r</w:t>
      </w:r>
      <w:r w:rsidR="00FA45F5">
        <w:rPr>
          <w:sz w:val="16"/>
          <w:szCs w:val="16"/>
        </w:rPr>
        <w:br w:type="page"/>
      </w:r>
    </w:p>
    <w:p w14:paraId="21C45DFA" w14:textId="05AF3208" w:rsidR="00F00DE8" w:rsidRPr="00F00DE8" w:rsidRDefault="00F00DE8" w:rsidP="00F00DE8">
      <w:pPr>
        <w:rPr>
          <w:b/>
          <w:bCs/>
          <w:sz w:val="20"/>
          <w:szCs w:val="20"/>
        </w:rPr>
      </w:pPr>
      <w:r w:rsidRPr="00F00DE8">
        <w:rPr>
          <w:b/>
          <w:bCs/>
          <w:sz w:val="20"/>
          <w:szCs w:val="20"/>
        </w:rPr>
        <w:lastRenderedPageBreak/>
        <w:t>KONSOLİDE KAR VEYA ZARAR TABLOSU</w:t>
      </w:r>
    </w:p>
    <w:p w14:paraId="363123B4" w14:textId="42D8A454" w:rsidR="003D5B2D" w:rsidRDefault="003D5B2D" w:rsidP="00050901">
      <w:pPr>
        <w:rPr>
          <w:b/>
          <w:bCs/>
          <w:sz w:val="16"/>
          <w:szCs w:val="16"/>
        </w:rPr>
      </w:pPr>
    </w:p>
    <w:tbl>
      <w:tblPr>
        <w:tblW w:w="5000" w:type="pct"/>
        <w:tblCellMar>
          <w:left w:w="70" w:type="dxa"/>
          <w:right w:w="70" w:type="dxa"/>
        </w:tblCellMar>
        <w:tblLook w:val="04A0" w:firstRow="1" w:lastRow="0" w:firstColumn="1" w:lastColumn="0" w:noHBand="0" w:noVBand="1"/>
      </w:tblPr>
      <w:tblGrid>
        <w:gridCol w:w="4438"/>
        <w:gridCol w:w="247"/>
        <w:gridCol w:w="686"/>
        <w:gridCol w:w="227"/>
        <w:gridCol w:w="1695"/>
        <w:gridCol w:w="227"/>
        <w:gridCol w:w="1694"/>
      </w:tblGrid>
      <w:tr w:rsidR="00F60CA8" w:rsidRPr="00E23EB9" w14:paraId="48DFCAD1" w14:textId="77777777" w:rsidTr="006376F7">
        <w:trPr>
          <w:trHeight w:val="521"/>
        </w:trPr>
        <w:tc>
          <w:tcPr>
            <w:tcW w:w="2408" w:type="pct"/>
            <w:tcBorders>
              <w:top w:val="nil"/>
              <w:left w:val="nil"/>
              <w:bottom w:val="nil"/>
              <w:right w:val="nil"/>
            </w:tcBorders>
            <w:shd w:val="clear" w:color="000000" w:fill="FFFFFF"/>
            <w:noWrap/>
            <w:vAlign w:val="center"/>
            <w:hideMark/>
          </w:tcPr>
          <w:p w14:paraId="00E77FC4" w14:textId="77777777" w:rsidR="00F60CA8" w:rsidRPr="00E23EB9" w:rsidRDefault="00F60CA8" w:rsidP="00301184">
            <w:pPr>
              <w:rPr>
                <w:color w:val="000000"/>
                <w:sz w:val="20"/>
                <w:szCs w:val="20"/>
              </w:rPr>
            </w:pPr>
            <w:r w:rsidRPr="00E23EB9">
              <w:rPr>
                <w:color w:val="000000"/>
                <w:sz w:val="20"/>
                <w:szCs w:val="20"/>
              </w:rPr>
              <w:t> </w:t>
            </w:r>
          </w:p>
        </w:tc>
        <w:tc>
          <w:tcPr>
            <w:tcW w:w="134" w:type="pct"/>
            <w:tcBorders>
              <w:top w:val="nil"/>
              <w:left w:val="nil"/>
              <w:bottom w:val="nil"/>
              <w:right w:val="nil"/>
            </w:tcBorders>
            <w:shd w:val="clear" w:color="000000" w:fill="FFFFFF"/>
            <w:noWrap/>
            <w:vAlign w:val="center"/>
            <w:hideMark/>
          </w:tcPr>
          <w:p w14:paraId="4C1D2891" w14:textId="77777777" w:rsidR="00F60CA8" w:rsidRPr="00E23EB9" w:rsidRDefault="00F60CA8" w:rsidP="00301184">
            <w:pPr>
              <w:rPr>
                <w:color w:val="FFFFFF"/>
                <w:sz w:val="20"/>
                <w:szCs w:val="20"/>
              </w:rPr>
            </w:pPr>
            <w:r w:rsidRPr="00E23EB9">
              <w:rPr>
                <w:color w:val="FFFFFF"/>
                <w:sz w:val="20"/>
                <w:szCs w:val="20"/>
              </w:rPr>
              <w:t> </w:t>
            </w:r>
          </w:p>
        </w:tc>
        <w:tc>
          <w:tcPr>
            <w:tcW w:w="372" w:type="pct"/>
            <w:tcBorders>
              <w:top w:val="nil"/>
              <w:left w:val="nil"/>
              <w:bottom w:val="single" w:sz="4" w:space="0" w:color="auto"/>
              <w:right w:val="nil"/>
            </w:tcBorders>
            <w:shd w:val="clear" w:color="000000" w:fill="FFFFFF"/>
            <w:noWrap/>
            <w:vAlign w:val="center"/>
            <w:hideMark/>
          </w:tcPr>
          <w:p w14:paraId="15AA3384" w14:textId="77777777" w:rsidR="00F60CA8" w:rsidRPr="00E23EB9" w:rsidRDefault="00F60CA8" w:rsidP="00301184">
            <w:pPr>
              <w:jc w:val="center"/>
              <w:rPr>
                <w:b/>
                <w:bCs/>
                <w:color w:val="000000"/>
                <w:sz w:val="20"/>
                <w:szCs w:val="20"/>
              </w:rPr>
            </w:pPr>
            <w:r w:rsidRPr="00E23EB9">
              <w:rPr>
                <w:b/>
                <w:bCs/>
                <w:color w:val="000000"/>
                <w:sz w:val="20"/>
                <w:szCs w:val="20"/>
              </w:rPr>
              <w:t>NOT</w:t>
            </w:r>
          </w:p>
        </w:tc>
        <w:tc>
          <w:tcPr>
            <w:tcW w:w="123" w:type="pct"/>
            <w:tcBorders>
              <w:top w:val="nil"/>
              <w:left w:val="nil"/>
              <w:bottom w:val="nil"/>
              <w:right w:val="nil"/>
            </w:tcBorders>
            <w:shd w:val="clear" w:color="000000" w:fill="FFFFFF"/>
            <w:noWrap/>
            <w:vAlign w:val="center"/>
            <w:hideMark/>
          </w:tcPr>
          <w:p w14:paraId="3D870474" w14:textId="77777777" w:rsidR="00F60CA8" w:rsidRPr="00E23EB9" w:rsidRDefault="00F60CA8" w:rsidP="00301184">
            <w:pPr>
              <w:rPr>
                <w:color w:val="000000"/>
                <w:sz w:val="20"/>
                <w:szCs w:val="20"/>
              </w:rPr>
            </w:pPr>
            <w:r w:rsidRPr="00E23EB9">
              <w:rPr>
                <w:color w:val="000000"/>
                <w:sz w:val="20"/>
                <w:szCs w:val="20"/>
              </w:rPr>
              <w:t> </w:t>
            </w:r>
          </w:p>
        </w:tc>
        <w:tc>
          <w:tcPr>
            <w:tcW w:w="920" w:type="pct"/>
            <w:tcBorders>
              <w:top w:val="nil"/>
              <w:left w:val="nil"/>
              <w:bottom w:val="single" w:sz="4" w:space="0" w:color="auto"/>
              <w:right w:val="nil"/>
            </w:tcBorders>
            <w:shd w:val="clear" w:color="000000" w:fill="FFFFFF"/>
            <w:vAlign w:val="center"/>
            <w:hideMark/>
          </w:tcPr>
          <w:p w14:paraId="7FC2A423" w14:textId="77777777" w:rsidR="00F60CA8" w:rsidRPr="00E23EB9" w:rsidRDefault="00F60CA8" w:rsidP="00301184">
            <w:pPr>
              <w:jc w:val="right"/>
              <w:rPr>
                <w:b/>
                <w:bCs/>
                <w:color w:val="000000"/>
                <w:sz w:val="20"/>
                <w:szCs w:val="20"/>
              </w:rPr>
            </w:pPr>
            <w:r w:rsidRPr="00E23EB9">
              <w:rPr>
                <w:b/>
                <w:bCs/>
                <w:color w:val="000000"/>
                <w:sz w:val="20"/>
                <w:szCs w:val="20"/>
              </w:rPr>
              <w:t>01.01.-</w:t>
            </w:r>
          </w:p>
          <w:p w14:paraId="691FD649" w14:textId="5F6AA55E" w:rsidR="00F60CA8" w:rsidRPr="00E23EB9" w:rsidRDefault="007D08D7" w:rsidP="00301184">
            <w:pPr>
              <w:jc w:val="right"/>
              <w:rPr>
                <w:b/>
                <w:bCs/>
                <w:color w:val="000000"/>
                <w:sz w:val="20"/>
                <w:szCs w:val="20"/>
              </w:rPr>
            </w:pPr>
            <w:r>
              <w:rPr>
                <w:b/>
                <w:bCs/>
                <w:color w:val="000000"/>
                <w:sz w:val="20"/>
                <w:szCs w:val="20"/>
              </w:rPr>
              <w:t>31.03.2026</w:t>
            </w:r>
          </w:p>
        </w:tc>
        <w:tc>
          <w:tcPr>
            <w:tcW w:w="123" w:type="pct"/>
            <w:tcBorders>
              <w:top w:val="nil"/>
              <w:left w:val="nil"/>
              <w:bottom w:val="nil"/>
              <w:right w:val="nil"/>
            </w:tcBorders>
            <w:shd w:val="clear" w:color="000000" w:fill="FFFFFF"/>
            <w:vAlign w:val="center"/>
            <w:hideMark/>
          </w:tcPr>
          <w:p w14:paraId="30AF0B51" w14:textId="65CC07F7" w:rsidR="00F60CA8" w:rsidRPr="00E23EB9" w:rsidRDefault="00F60CA8" w:rsidP="00301184">
            <w:pPr>
              <w:jc w:val="right"/>
              <w:rPr>
                <w:color w:val="000000"/>
                <w:sz w:val="20"/>
                <w:szCs w:val="20"/>
              </w:rPr>
            </w:pPr>
            <w:r w:rsidRPr="00E23EB9">
              <w:rPr>
                <w:color w:val="000000"/>
                <w:sz w:val="20"/>
                <w:szCs w:val="20"/>
              </w:rPr>
              <w:t> </w:t>
            </w:r>
          </w:p>
        </w:tc>
        <w:tc>
          <w:tcPr>
            <w:tcW w:w="919" w:type="pct"/>
            <w:tcBorders>
              <w:top w:val="nil"/>
              <w:left w:val="nil"/>
              <w:bottom w:val="single" w:sz="4" w:space="0" w:color="auto"/>
              <w:right w:val="nil"/>
            </w:tcBorders>
            <w:shd w:val="clear" w:color="000000" w:fill="FFFFFF"/>
            <w:vAlign w:val="center"/>
            <w:hideMark/>
          </w:tcPr>
          <w:p w14:paraId="7286183C" w14:textId="77777777" w:rsidR="00F60CA8" w:rsidRPr="00E23EB9" w:rsidRDefault="00F60CA8" w:rsidP="00301184">
            <w:pPr>
              <w:jc w:val="right"/>
              <w:rPr>
                <w:b/>
                <w:bCs/>
                <w:color w:val="000000"/>
                <w:sz w:val="20"/>
                <w:szCs w:val="20"/>
              </w:rPr>
            </w:pPr>
            <w:r w:rsidRPr="00E23EB9">
              <w:rPr>
                <w:b/>
                <w:bCs/>
                <w:color w:val="000000"/>
                <w:sz w:val="20"/>
                <w:szCs w:val="20"/>
              </w:rPr>
              <w:t>01.01.-</w:t>
            </w:r>
          </w:p>
          <w:p w14:paraId="4651E928" w14:textId="7BDCBB46" w:rsidR="00F60CA8" w:rsidRPr="00E23EB9" w:rsidRDefault="007D08D7" w:rsidP="00301184">
            <w:pPr>
              <w:jc w:val="right"/>
              <w:rPr>
                <w:b/>
                <w:bCs/>
                <w:color w:val="000000"/>
                <w:sz w:val="20"/>
                <w:szCs w:val="20"/>
              </w:rPr>
            </w:pPr>
            <w:r>
              <w:rPr>
                <w:b/>
                <w:bCs/>
                <w:color w:val="000000"/>
                <w:sz w:val="20"/>
                <w:szCs w:val="20"/>
              </w:rPr>
              <w:t>31.03.2025</w:t>
            </w:r>
          </w:p>
        </w:tc>
      </w:tr>
      <w:tr w:rsidR="00F60CA8" w:rsidRPr="00E23EB9" w14:paraId="1063110D" w14:textId="77777777" w:rsidTr="006376F7">
        <w:trPr>
          <w:trHeight w:val="260"/>
        </w:trPr>
        <w:tc>
          <w:tcPr>
            <w:tcW w:w="2408" w:type="pct"/>
            <w:tcBorders>
              <w:top w:val="nil"/>
              <w:left w:val="nil"/>
              <w:bottom w:val="nil"/>
              <w:right w:val="nil"/>
            </w:tcBorders>
            <w:shd w:val="clear" w:color="000000" w:fill="FFFFFF"/>
            <w:noWrap/>
            <w:vAlign w:val="center"/>
            <w:hideMark/>
          </w:tcPr>
          <w:p w14:paraId="4C748393" w14:textId="77777777" w:rsidR="00F60CA8" w:rsidRPr="00E23EB9" w:rsidRDefault="00F60CA8" w:rsidP="00301184">
            <w:pPr>
              <w:rPr>
                <w:b/>
                <w:bCs/>
                <w:color w:val="000000"/>
                <w:sz w:val="20"/>
                <w:szCs w:val="20"/>
              </w:rPr>
            </w:pPr>
            <w:r w:rsidRPr="00E23EB9">
              <w:rPr>
                <w:b/>
                <w:bCs/>
                <w:color w:val="000000"/>
                <w:sz w:val="20"/>
                <w:szCs w:val="20"/>
              </w:rPr>
              <w:t> </w:t>
            </w:r>
          </w:p>
        </w:tc>
        <w:tc>
          <w:tcPr>
            <w:tcW w:w="506" w:type="pct"/>
            <w:gridSpan w:val="2"/>
            <w:tcBorders>
              <w:top w:val="nil"/>
              <w:left w:val="nil"/>
              <w:bottom w:val="nil"/>
              <w:right w:val="nil"/>
            </w:tcBorders>
            <w:shd w:val="clear" w:color="000000" w:fill="FFFFFF"/>
            <w:noWrap/>
            <w:vAlign w:val="center"/>
            <w:hideMark/>
          </w:tcPr>
          <w:p w14:paraId="2CE87B77" w14:textId="77777777" w:rsidR="00F60CA8" w:rsidRPr="00E23EB9" w:rsidRDefault="00F60CA8" w:rsidP="00301184">
            <w:pPr>
              <w:rPr>
                <w:color w:val="FFFFFF"/>
                <w:sz w:val="20"/>
                <w:szCs w:val="20"/>
              </w:rPr>
            </w:pPr>
            <w:r w:rsidRPr="00E23EB9">
              <w:rPr>
                <w:color w:val="FFFFFF"/>
                <w:sz w:val="20"/>
                <w:szCs w:val="20"/>
              </w:rPr>
              <w:t>-</w:t>
            </w:r>
          </w:p>
        </w:tc>
        <w:tc>
          <w:tcPr>
            <w:tcW w:w="123" w:type="pct"/>
            <w:tcBorders>
              <w:top w:val="nil"/>
              <w:left w:val="nil"/>
              <w:bottom w:val="nil"/>
              <w:right w:val="nil"/>
            </w:tcBorders>
            <w:shd w:val="clear" w:color="000000" w:fill="FFFFFF"/>
            <w:noWrap/>
            <w:vAlign w:val="center"/>
            <w:hideMark/>
          </w:tcPr>
          <w:p w14:paraId="6DD54EA2" w14:textId="77777777" w:rsidR="00F60CA8" w:rsidRPr="00E23EB9" w:rsidRDefault="00F60CA8" w:rsidP="00301184">
            <w:pPr>
              <w:rPr>
                <w:color w:val="000000"/>
                <w:sz w:val="20"/>
                <w:szCs w:val="20"/>
              </w:rPr>
            </w:pPr>
            <w:r w:rsidRPr="00E23EB9">
              <w:rPr>
                <w:color w:val="000000"/>
                <w:sz w:val="20"/>
                <w:szCs w:val="20"/>
              </w:rPr>
              <w:t> </w:t>
            </w:r>
          </w:p>
        </w:tc>
        <w:tc>
          <w:tcPr>
            <w:tcW w:w="920" w:type="pct"/>
            <w:tcBorders>
              <w:top w:val="nil"/>
              <w:left w:val="nil"/>
              <w:bottom w:val="nil"/>
              <w:right w:val="nil"/>
            </w:tcBorders>
            <w:shd w:val="clear" w:color="000000" w:fill="FFFFFF"/>
            <w:vAlign w:val="center"/>
            <w:hideMark/>
          </w:tcPr>
          <w:p w14:paraId="2B3684DB" w14:textId="77777777" w:rsidR="00F60CA8" w:rsidRPr="00E23EB9" w:rsidRDefault="00F60CA8" w:rsidP="00301184">
            <w:pPr>
              <w:rPr>
                <w:color w:val="000000"/>
                <w:sz w:val="20"/>
                <w:szCs w:val="20"/>
              </w:rPr>
            </w:pPr>
            <w:r w:rsidRPr="00E23EB9">
              <w:rPr>
                <w:color w:val="000000"/>
                <w:sz w:val="20"/>
                <w:szCs w:val="20"/>
              </w:rPr>
              <w:t> </w:t>
            </w:r>
          </w:p>
        </w:tc>
        <w:tc>
          <w:tcPr>
            <w:tcW w:w="123" w:type="pct"/>
            <w:tcBorders>
              <w:top w:val="nil"/>
              <w:left w:val="nil"/>
              <w:bottom w:val="nil"/>
              <w:right w:val="nil"/>
            </w:tcBorders>
            <w:shd w:val="clear" w:color="000000" w:fill="FFFFFF"/>
            <w:vAlign w:val="center"/>
            <w:hideMark/>
          </w:tcPr>
          <w:p w14:paraId="4A320B61" w14:textId="2F1EE486" w:rsidR="00F60CA8" w:rsidRPr="00E23EB9" w:rsidRDefault="00F60CA8" w:rsidP="00301184">
            <w:pPr>
              <w:rPr>
                <w:color w:val="000000"/>
                <w:sz w:val="20"/>
                <w:szCs w:val="20"/>
              </w:rPr>
            </w:pPr>
            <w:r w:rsidRPr="00E23EB9">
              <w:rPr>
                <w:color w:val="000000"/>
                <w:sz w:val="20"/>
                <w:szCs w:val="20"/>
              </w:rPr>
              <w:t> </w:t>
            </w:r>
          </w:p>
        </w:tc>
        <w:tc>
          <w:tcPr>
            <w:tcW w:w="919" w:type="pct"/>
            <w:tcBorders>
              <w:top w:val="nil"/>
              <w:left w:val="nil"/>
              <w:bottom w:val="nil"/>
              <w:right w:val="nil"/>
            </w:tcBorders>
            <w:shd w:val="clear" w:color="000000" w:fill="FFFFFF"/>
            <w:vAlign w:val="center"/>
            <w:hideMark/>
          </w:tcPr>
          <w:p w14:paraId="7CEB6CF0" w14:textId="77777777" w:rsidR="00F60CA8" w:rsidRPr="00E23EB9" w:rsidRDefault="00F60CA8" w:rsidP="00301184">
            <w:pPr>
              <w:rPr>
                <w:color w:val="000000"/>
                <w:sz w:val="20"/>
                <w:szCs w:val="20"/>
              </w:rPr>
            </w:pPr>
            <w:r w:rsidRPr="00E23EB9">
              <w:rPr>
                <w:color w:val="000000"/>
                <w:sz w:val="20"/>
                <w:szCs w:val="20"/>
              </w:rPr>
              <w:t> </w:t>
            </w:r>
          </w:p>
        </w:tc>
      </w:tr>
      <w:tr w:rsidR="006376F7" w:rsidRPr="00E23EB9" w14:paraId="29670F88" w14:textId="77777777" w:rsidTr="006376F7">
        <w:trPr>
          <w:trHeight w:val="260"/>
        </w:trPr>
        <w:tc>
          <w:tcPr>
            <w:tcW w:w="2408" w:type="pct"/>
            <w:tcBorders>
              <w:top w:val="nil"/>
              <w:left w:val="nil"/>
              <w:bottom w:val="nil"/>
              <w:right w:val="nil"/>
            </w:tcBorders>
            <w:shd w:val="clear" w:color="000000" w:fill="FFFFFF"/>
            <w:noWrap/>
            <w:vAlign w:val="center"/>
            <w:hideMark/>
          </w:tcPr>
          <w:p w14:paraId="4391DA2B" w14:textId="77777777" w:rsidR="006376F7" w:rsidRPr="00E23EB9" w:rsidRDefault="006376F7" w:rsidP="006376F7">
            <w:pPr>
              <w:rPr>
                <w:color w:val="000000"/>
                <w:sz w:val="20"/>
                <w:szCs w:val="20"/>
              </w:rPr>
            </w:pPr>
            <w:r w:rsidRPr="00E23EB9">
              <w:rPr>
                <w:color w:val="000000"/>
                <w:sz w:val="20"/>
                <w:szCs w:val="20"/>
              </w:rPr>
              <w:t>Hasılat</w:t>
            </w:r>
          </w:p>
        </w:tc>
        <w:tc>
          <w:tcPr>
            <w:tcW w:w="134" w:type="pct"/>
            <w:tcBorders>
              <w:top w:val="nil"/>
              <w:left w:val="nil"/>
              <w:bottom w:val="nil"/>
              <w:right w:val="nil"/>
            </w:tcBorders>
            <w:shd w:val="clear" w:color="000000" w:fill="FFFFFF"/>
            <w:noWrap/>
            <w:vAlign w:val="center"/>
            <w:hideMark/>
          </w:tcPr>
          <w:p w14:paraId="4D6B712C" w14:textId="77777777" w:rsidR="006376F7" w:rsidRPr="00E23EB9" w:rsidRDefault="006376F7" w:rsidP="006376F7">
            <w:pPr>
              <w:rPr>
                <w:color w:val="FFFFFF"/>
                <w:sz w:val="20"/>
                <w:szCs w:val="20"/>
              </w:rPr>
            </w:pPr>
            <w:r w:rsidRPr="00E23EB9">
              <w:rPr>
                <w:color w:val="FFFFFF"/>
                <w:sz w:val="20"/>
                <w:szCs w:val="20"/>
              </w:rPr>
              <w:t>-</w:t>
            </w:r>
          </w:p>
        </w:tc>
        <w:tc>
          <w:tcPr>
            <w:tcW w:w="372" w:type="pct"/>
            <w:tcBorders>
              <w:top w:val="nil"/>
              <w:left w:val="nil"/>
              <w:bottom w:val="nil"/>
              <w:right w:val="nil"/>
            </w:tcBorders>
            <w:shd w:val="clear" w:color="000000" w:fill="FFFFFF"/>
            <w:noWrap/>
            <w:vAlign w:val="center"/>
          </w:tcPr>
          <w:p w14:paraId="2DE17EC0" w14:textId="3FF83ECC" w:rsidR="006376F7" w:rsidRPr="00E23EB9" w:rsidRDefault="006376F7" w:rsidP="006376F7">
            <w:pPr>
              <w:jc w:val="center"/>
              <w:rPr>
                <w:color w:val="000000"/>
                <w:sz w:val="20"/>
                <w:szCs w:val="20"/>
              </w:rPr>
            </w:pPr>
            <w:r w:rsidRPr="00E23EB9">
              <w:rPr>
                <w:color w:val="000000"/>
                <w:sz w:val="20"/>
                <w:szCs w:val="20"/>
              </w:rPr>
              <w:t>1</w:t>
            </w:r>
            <w:r w:rsidR="008B13EB">
              <w:rPr>
                <w:color w:val="000000"/>
                <w:sz w:val="20"/>
                <w:szCs w:val="20"/>
              </w:rPr>
              <w:t>4</w:t>
            </w:r>
          </w:p>
        </w:tc>
        <w:tc>
          <w:tcPr>
            <w:tcW w:w="123" w:type="pct"/>
            <w:tcBorders>
              <w:top w:val="nil"/>
              <w:left w:val="nil"/>
              <w:bottom w:val="nil"/>
              <w:right w:val="nil"/>
            </w:tcBorders>
            <w:shd w:val="clear" w:color="000000" w:fill="FFFFFF"/>
            <w:noWrap/>
            <w:vAlign w:val="center"/>
            <w:hideMark/>
          </w:tcPr>
          <w:p w14:paraId="3EC85674" w14:textId="77777777" w:rsidR="006376F7" w:rsidRPr="00E23EB9" w:rsidRDefault="006376F7" w:rsidP="006376F7">
            <w:pPr>
              <w:rPr>
                <w:color w:val="000000"/>
                <w:sz w:val="20"/>
                <w:szCs w:val="20"/>
              </w:rPr>
            </w:pPr>
            <w:r w:rsidRPr="00E23EB9">
              <w:rPr>
                <w:color w:val="000000"/>
                <w:sz w:val="20"/>
                <w:szCs w:val="20"/>
              </w:rPr>
              <w:t> </w:t>
            </w:r>
          </w:p>
        </w:tc>
        <w:tc>
          <w:tcPr>
            <w:tcW w:w="920" w:type="pct"/>
            <w:tcBorders>
              <w:top w:val="nil"/>
              <w:left w:val="nil"/>
              <w:bottom w:val="nil"/>
              <w:right w:val="nil"/>
            </w:tcBorders>
            <w:shd w:val="clear" w:color="000000" w:fill="FFFFFF"/>
          </w:tcPr>
          <w:p w14:paraId="26A97DA7" w14:textId="3A022235" w:rsidR="006376F7" w:rsidRPr="00E23EB9" w:rsidRDefault="002E2B66" w:rsidP="006376F7">
            <w:pPr>
              <w:jc w:val="right"/>
              <w:rPr>
                <w:color w:val="000000"/>
                <w:sz w:val="20"/>
                <w:szCs w:val="20"/>
              </w:rPr>
            </w:pPr>
            <w:r w:rsidRPr="002E2B66">
              <w:rPr>
                <w:color w:val="000000"/>
                <w:sz w:val="20"/>
                <w:szCs w:val="20"/>
              </w:rPr>
              <w:t>1.263.486.134</w:t>
            </w:r>
          </w:p>
        </w:tc>
        <w:tc>
          <w:tcPr>
            <w:tcW w:w="123" w:type="pct"/>
            <w:tcBorders>
              <w:top w:val="nil"/>
              <w:left w:val="nil"/>
              <w:bottom w:val="nil"/>
              <w:right w:val="nil"/>
            </w:tcBorders>
            <w:shd w:val="clear" w:color="000000" w:fill="FFFFFF"/>
            <w:vAlign w:val="center"/>
          </w:tcPr>
          <w:p w14:paraId="6E450F6F" w14:textId="42E09B69" w:rsidR="006376F7" w:rsidRPr="00E23EB9" w:rsidRDefault="006376F7" w:rsidP="006376F7">
            <w:pPr>
              <w:jc w:val="right"/>
              <w:rPr>
                <w:color w:val="000000"/>
                <w:sz w:val="20"/>
                <w:szCs w:val="20"/>
              </w:rPr>
            </w:pPr>
          </w:p>
        </w:tc>
        <w:tc>
          <w:tcPr>
            <w:tcW w:w="919" w:type="pct"/>
            <w:tcBorders>
              <w:top w:val="nil"/>
              <w:left w:val="nil"/>
              <w:bottom w:val="nil"/>
              <w:right w:val="nil"/>
            </w:tcBorders>
            <w:shd w:val="clear" w:color="000000" w:fill="FFFFFF"/>
          </w:tcPr>
          <w:p w14:paraId="6A6E1AB2" w14:textId="551B7F1A" w:rsidR="006376F7" w:rsidRPr="00E23EB9" w:rsidRDefault="006376F7" w:rsidP="006376F7">
            <w:pPr>
              <w:jc w:val="right"/>
              <w:rPr>
                <w:color w:val="000000"/>
                <w:sz w:val="20"/>
                <w:szCs w:val="20"/>
              </w:rPr>
            </w:pPr>
            <w:r w:rsidRPr="006376F7">
              <w:rPr>
                <w:color w:val="000000"/>
                <w:sz w:val="20"/>
                <w:szCs w:val="20"/>
              </w:rPr>
              <w:t xml:space="preserve"> 1.234.203.333 </w:t>
            </w:r>
          </w:p>
        </w:tc>
      </w:tr>
      <w:tr w:rsidR="006376F7" w:rsidRPr="00E23EB9" w14:paraId="066C06BA" w14:textId="77777777" w:rsidTr="006376F7">
        <w:trPr>
          <w:trHeight w:val="260"/>
        </w:trPr>
        <w:tc>
          <w:tcPr>
            <w:tcW w:w="2408" w:type="pct"/>
            <w:tcBorders>
              <w:top w:val="nil"/>
              <w:left w:val="nil"/>
              <w:bottom w:val="single" w:sz="4" w:space="0" w:color="auto"/>
              <w:right w:val="nil"/>
            </w:tcBorders>
            <w:shd w:val="clear" w:color="000000" w:fill="FFFFFF"/>
            <w:noWrap/>
            <w:vAlign w:val="center"/>
            <w:hideMark/>
          </w:tcPr>
          <w:p w14:paraId="71CB9D15" w14:textId="77777777" w:rsidR="006376F7" w:rsidRPr="00E23EB9" w:rsidRDefault="006376F7" w:rsidP="006376F7">
            <w:pPr>
              <w:rPr>
                <w:color w:val="000000"/>
                <w:sz w:val="20"/>
                <w:szCs w:val="20"/>
              </w:rPr>
            </w:pPr>
            <w:r w:rsidRPr="00E23EB9">
              <w:rPr>
                <w:color w:val="000000"/>
                <w:sz w:val="20"/>
                <w:szCs w:val="20"/>
              </w:rPr>
              <w:t>Satışların Maliyeti (-)</w:t>
            </w:r>
          </w:p>
        </w:tc>
        <w:tc>
          <w:tcPr>
            <w:tcW w:w="134" w:type="pct"/>
            <w:tcBorders>
              <w:top w:val="nil"/>
              <w:left w:val="nil"/>
              <w:bottom w:val="single" w:sz="4" w:space="0" w:color="auto"/>
              <w:right w:val="nil"/>
            </w:tcBorders>
            <w:shd w:val="clear" w:color="000000" w:fill="FFFFFF"/>
            <w:noWrap/>
            <w:vAlign w:val="center"/>
            <w:hideMark/>
          </w:tcPr>
          <w:p w14:paraId="2B56362D" w14:textId="77777777" w:rsidR="006376F7" w:rsidRPr="00E23EB9" w:rsidRDefault="006376F7" w:rsidP="006376F7">
            <w:pPr>
              <w:rPr>
                <w:color w:val="FFFFFF"/>
                <w:sz w:val="20"/>
                <w:szCs w:val="20"/>
              </w:rPr>
            </w:pPr>
            <w:r w:rsidRPr="00E23EB9">
              <w:rPr>
                <w:color w:val="FFFFFF"/>
                <w:sz w:val="20"/>
                <w:szCs w:val="20"/>
              </w:rPr>
              <w:t>-</w:t>
            </w:r>
          </w:p>
        </w:tc>
        <w:tc>
          <w:tcPr>
            <w:tcW w:w="372" w:type="pct"/>
            <w:tcBorders>
              <w:top w:val="nil"/>
              <w:left w:val="nil"/>
              <w:bottom w:val="single" w:sz="4" w:space="0" w:color="auto"/>
              <w:right w:val="nil"/>
            </w:tcBorders>
            <w:shd w:val="clear" w:color="000000" w:fill="FFFFFF"/>
            <w:noWrap/>
            <w:vAlign w:val="center"/>
          </w:tcPr>
          <w:p w14:paraId="25692674" w14:textId="2F9E70E5" w:rsidR="006376F7" w:rsidRPr="00E23EB9" w:rsidRDefault="006376F7" w:rsidP="006376F7">
            <w:pPr>
              <w:jc w:val="center"/>
              <w:rPr>
                <w:color w:val="000000"/>
                <w:sz w:val="20"/>
                <w:szCs w:val="20"/>
              </w:rPr>
            </w:pPr>
            <w:r w:rsidRPr="00E23EB9">
              <w:rPr>
                <w:color w:val="000000"/>
                <w:sz w:val="20"/>
                <w:szCs w:val="20"/>
              </w:rPr>
              <w:t>1</w:t>
            </w:r>
            <w:r w:rsidR="008B13EB">
              <w:rPr>
                <w:color w:val="000000"/>
                <w:sz w:val="20"/>
                <w:szCs w:val="20"/>
              </w:rPr>
              <w:t>4</w:t>
            </w:r>
          </w:p>
        </w:tc>
        <w:tc>
          <w:tcPr>
            <w:tcW w:w="123" w:type="pct"/>
            <w:tcBorders>
              <w:top w:val="nil"/>
              <w:left w:val="nil"/>
              <w:bottom w:val="single" w:sz="4" w:space="0" w:color="auto"/>
              <w:right w:val="nil"/>
            </w:tcBorders>
            <w:shd w:val="clear" w:color="000000" w:fill="FFFFFF"/>
            <w:noWrap/>
            <w:vAlign w:val="center"/>
            <w:hideMark/>
          </w:tcPr>
          <w:p w14:paraId="4DF4FC44" w14:textId="77777777" w:rsidR="006376F7" w:rsidRPr="00E23EB9" w:rsidRDefault="006376F7" w:rsidP="006376F7">
            <w:pPr>
              <w:rPr>
                <w:color w:val="000000"/>
                <w:sz w:val="20"/>
                <w:szCs w:val="20"/>
              </w:rPr>
            </w:pPr>
            <w:r w:rsidRPr="00E23EB9">
              <w:rPr>
                <w:color w:val="000000"/>
                <w:sz w:val="20"/>
                <w:szCs w:val="20"/>
              </w:rPr>
              <w:t> </w:t>
            </w:r>
          </w:p>
        </w:tc>
        <w:tc>
          <w:tcPr>
            <w:tcW w:w="920" w:type="pct"/>
            <w:tcBorders>
              <w:top w:val="nil"/>
              <w:left w:val="nil"/>
              <w:bottom w:val="single" w:sz="4" w:space="0" w:color="auto"/>
              <w:right w:val="nil"/>
            </w:tcBorders>
            <w:shd w:val="clear" w:color="000000" w:fill="FFFFFF"/>
          </w:tcPr>
          <w:p w14:paraId="4A7EAB86" w14:textId="5A3B12EF" w:rsidR="006376F7" w:rsidRPr="00E23EB9" w:rsidRDefault="00574F7D" w:rsidP="006376F7">
            <w:pPr>
              <w:jc w:val="right"/>
              <w:rPr>
                <w:color w:val="000000"/>
                <w:sz w:val="20"/>
                <w:szCs w:val="20"/>
              </w:rPr>
            </w:pPr>
            <w:r w:rsidRPr="00574F7D">
              <w:rPr>
                <w:color w:val="000000"/>
                <w:sz w:val="20"/>
                <w:szCs w:val="20"/>
              </w:rPr>
              <w:t>(897.444.959)</w:t>
            </w:r>
          </w:p>
        </w:tc>
        <w:tc>
          <w:tcPr>
            <w:tcW w:w="123" w:type="pct"/>
            <w:tcBorders>
              <w:top w:val="nil"/>
              <w:left w:val="nil"/>
              <w:bottom w:val="single" w:sz="4" w:space="0" w:color="auto"/>
              <w:right w:val="nil"/>
            </w:tcBorders>
            <w:shd w:val="clear" w:color="000000" w:fill="FFFFFF"/>
            <w:vAlign w:val="center"/>
          </w:tcPr>
          <w:p w14:paraId="644B7D2A" w14:textId="2D757DF8" w:rsidR="006376F7" w:rsidRPr="00E23EB9" w:rsidRDefault="006376F7" w:rsidP="006376F7">
            <w:pPr>
              <w:jc w:val="right"/>
              <w:rPr>
                <w:color w:val="000000"/>
                <w:sz w:val="20"/>
                <w:szCs w:val="20"/>
              </w:rPr>
            </w:pPr>
          </w:p>
        </w:tc>
        <w:tc>
          <w:tcPr>
            <w:tcW w:w="919" w:type="pct"/>
            <w:tcBorders>
              <w:top w:val="nil"/>
              <w:left w:val="nil"/>
              <w:bottom w:val="single" w:sz="4" w:space="0" w:color="auto"/>
              <w:right w:val="nil"/>
            </w:tcBorders>
            <w:shd w:val="clear" w:color="000000" w:fill="FFFFFF"/>
          </w:tcPr>
          <w:p w14:paraId="3F0D9271" w14:textId="1AE7E356" w:rsidR="006376F7" w:rsidRPr="00E23EB9" w:rsidRDefault="006376F7" w:rsidP="006376F7">
            <w:pPr>
              <w:jc w:val="right"/>
              <w:rPr>
                <w:color w:val="000000"/>
                <w:sz w:val="20"/>
                <w:szCs w:val="20"/>
              </w:rPr>
            </w:pPr>
            <w:r w:rsidRPr="006376F7">
              <w:rPr>
                <w:color w:val="000000"/>
                <w:sz w:val="20"/>
                <w:szCs w:val="20"/>
              </w:rPr>
              <w:t xml:space="preserve"> (954.781.609)</w:t>
            </w:r>
          </w:p>
        </w:tc>
      </w:tr>
      <w:tr w:rsidR="006376F7" w:rsidRPr="00E23EB9" w14:paraId="3B1B07C7" w14:textId="77777777" w:rsidTr="006376F7">
        <w:trPr>
          <w:trHeight w:val="149"/>
        </w:trPr>
        <w:tc>
          <w:tcPr>
            <w:tcW w:w="2408" w:type="pct"/>
            <w:tcBorders>
              <w:top w:val="single" w:sz="4" w:space="0" w:color="auto"/>
              <w:left w:val="nil"/>
              <w:bottom w:val="single" w:sz="4" w:space="0" w:color="auto"/>
              <w:right w:val="nil"/>
            </w:tcBorders>
            <w:shd w:val="clear" w:color="000000" w:fill="FFFFFF"/>
            <w:noWrap/>
            <w:vAlign w:val="center"/>
          </w:tcPr>
          <w:p w14:paraId="2968DFDF" w14:textId="40AAE167" w:rsidR="006376F7" w:rsidRPr="00E23EB9" w:rsidRDefault="006376F7" w:rsidP="006376F7">
            <w:pPr>
              <w:rPr>
                <w:b/>
                <w:bCs/>
                <w:color w:val="000000"/>
                <w:sz w:val="20"/>
                <w:szCs w:val="20"/>
              </w:rPr>
            </w:pPr>
            <w:r w:rsidRPr="00E23EB9">
              <w:rPr>
                <w:b/>
                <w:bCs/>
                <w:color w:val="000000"/>
                <w:sz w:val="20"/>
                <w:szCs w:val="20"/>
              </w:rPr>
              <w:t>Brüt Kar</w:t>
            </w:r>
          </w:p>
        </w:tc>
        <w:tc>
          <w:tcPr>
            <w:tcW w:w="506" w:type="pct"/>
            <w:gridSpan w:val="2"/>
            <w:tcBorders>
              <w:top w:val="single" w:sz="4" w:space="0" w:color="auto"/>
              <w:left w:val="nil"/>
              <w:bottom w:val="single" w:sz="4" w:space="0" w:color="auto"/>
              <w:right w:val="nil"/>
            </w:tcBorders>
            <w:shd w:val="clear" w:color="000000" w:fill="FFFFFF"/>
            <w:noWrap/>
            <w:vAlign w:val="center"/>
          </w:tcPr>
          <w:p w14:paraId="37612922" w14:textId="77777777" w:rsidR="006376F7" w:rsidRPr="00E23EB9" w:rsidRDefault="006376F7" w:rsidP="006376F7">
            <w:pPr>
              <w:rPr>
                <w:color w:val="FFFFFF"/>
                <w:sz w:val="20"/>
                <w:szCs w:val="20"/>
              </w:rPr>
            </w:pPr>
          </w:p>
        </w:tc>
        <w:tc>
          <w:tcPr>
            <w:tcW w:w="123" w:type="pct"/>
            <w:tcBorders>
              <w:top w:val="single" w:sz="4" w:space="0" w:color="auto"/>
              <w:left w:val="nil"/>
              <w:bottom w:val="single" w:sz="4" w:space="0" w:color="auto"/>
              <w:right w:val="nil"/>
            </w:tcBorders>
            <w:shd w:val="clear" w:color="000000" w:fill="FFFFFF"/>
            <w:noWrap/>
            <w:vAlign w:val="center"/>
          </w:tcPr>
          <w:p w14:paraId="2573BCE5" w14:textId="77777777" w:rsidR="006376F7" w:rsidRPr="00E23EB9" w:rsidRDefault="006376F7" w:rsidP="006376F7">
            <w:pPr>
              <w:rPr>
                <w:color w:val="000000"/>
                <w:sz w:val="20"/>
                <w:szCs w:val="20"/>
              </w:rPr>
            </w:pPr>
          </w:p>
        </w:tc>
        <w:tc>
          <w:tcPr>
            <w:tcW w:w="920" w:type="pct"/>
            <w:tcBorders>
              <w:top w:val="single" w:sz="4" w:space="0" w:color="auto"/>
              <w:left w:val="nil"/>
              <w:bottom w:val="single" w:sz="4" w:space="0" w:color="auto"/>
              <w:right w:val="nil"/>
            </w:tcBorders>
            <w:shd w:val="clear" w:color="000000" w:fill="FFFFFF"/>
          </w:tcPr>
          <w:p w14:paraId="642251DD" w14:textId="01767D68" w:rsidR="006376F7" w:rsidRPr="00E23EB9" w:rsidRDefault="002E2B66" w:rsidP="006376F7">
            <w:pPr>
              <w:jc w:val="right"/>
              <w:rPr>
                <w:b/>
                <w:bCs/>
                <w:color w:val="000000"/>
                <w:sz w:val="20"/>
                <w:szCs w:val="20"/>
              </w:rPr>
            </w:pPr>
            <w:r w:rsidRPr="002E2B66">
              <w:rPr>
                <w:b/>
                <w:bCs/>
                <w:color w:val="000000"/>
                <w:sz w:val="20"/>
                <w:szCs w:val="20"/>
              </w:rPr>
              <w:t>366.041.175</w:t>
            </w:r>
          </w:p>
        </w:tc>
        <w:tc>
          <w:tcPr>
            <w:tcW w:w="123" w:type="pct"/>
            <w:tcBorders>
              <w:top w:val="single" w:sz="4" w:space="0" w:color="auto"/>
              <w:left w:val="nil"/>
              <w:bottom w:val="single" w:sz="4" w:space="0" w:color="auto"/>
              <w:right w:val="nil"/>
            </w:tcBorders>
            <w:shd w:val="clear" w:color="000000" w:fill="FFFFFF"/>
          </w:tcPr>
          <w:p w14:paraId="4F946A2F" w14:textId="1847D62A" w:rsidR="006376F7" w:rsidRPr="00E23EB9" w:rsidRDefault="006376F7" w:rsidP="006376F7">
            <w:pPr>
              <w:jc w:val="right"/>
              <w:rPr>
                <w:b/>
                <w:bCs/>
                <w:color w:val="000000"/>
                <w:sz w:val="20"/>
                <w:szCs w:val="20"/>
              </w:rPr>
            </w:pPr>
          </w:p>
        </w:tc>
        <w:tc>
          <w:tcPr>
            <w:tcW w:w="919" w:type="pct"/>
            <w:tcBorders>
              <w:top w:val="single" w:sz="4" w:space="0" w:color="auto"/>
              <w:left w:val="nil"/>
              <w:bottom w:val="single" w:sz="4" w:space="0" w:color="auto"/>
              <w:right w:val="nil"/>
            </w:tcBorders>
            <w:shd w:val="clear" w:color="000000" w:fill="FFFFFF"/>
          </w:tcPr>
          <w:p w14:paraId="0BBA6D36" w14:textId="532DCCC4" w:rsidR="006376F7" w:rsidRPr="00E23EB9" w:rsidRDefault="006376F7" w:rsidP="006376F7">
            <w:pPr>
              <w:jc w:val="right"/>
              <w:rPr>
                <w:b/>
                <w:bCs/>
                <w:color w:val="000000"/>
                <w:sz w:val="20"/>
                <w:szCs w:val="20"/>
              </w:rPr>
            </w:pPr>
            <w:r w:rsidRPr="006376F7">
              <w:rPr>
                <w:b/>
                <w:bCs/>
                <w:color w:val="000000"/>
                <w:sz w:val="20"/>
                <w:szCs w:val="20"/>
              </w:rPr>
              <w:t>279.421.724</w:t>
            </w:r>
          </w:p>
        </w:tc>
      </w:tr>
      <w:tr w:rsidR="00F60CA8" w:rsidRPr="00E23EB9" w14:paraId="308471FE" w14:textId="77777777" w:rsidTr="006376F7">
        <w:trPr>
          <w:trHeight w:val="260"/>
        </w:trPr>
        <w:tc>
          <w:tcPr>
            <w:tcW w:w="2408" w:type="pct"/>
            <w:tcBorders>
              <w:top w:val="single" w:sz="4" w:space="0" w:color="auto"/>
              <w:left w:val="nil"/>
              <w:right w:val="nil"/>
            </w:tcBorders>
            <w:shd w:val="clear" w:color="000000" w:fill="FFFFFF"/>
            <w:noWrap/>
            <w:vAlign w:val="center"/>
          </w:tcPr>
          <w:p w14:paraId="65D769C6" w14:textId="77777777" w:rsidR="00F60CA8" w:rsidRPr="00E23EB9" w:rsidRDefault="00F60CA8" w:rsidP="00D91D40">
            <w:pPr>
              <w:rPr>
                <w:b/>
                <w:bCs/>
                <w:color w:val="000000"/>
                <w:sz w:val="20"/>
                <w:szCs w:val="20"/>
              </w:rPr>
            </w:pPr>
          </w:p>
        </w:tc>
        <w:tc>
          <w:tcPr>
            <w:tcW w:w="506" w:type="pct"/>
            <w:gridSpan w:val="2"/>
            <w:tcBorders>
              <w:top w:val="single" w:sz="4" w:space="0" w:color="auto"/>
              <w:left w:val="nil"/>
              <w:right w:val="nil"/>
            </w:tcBorders>
            <w:shd w:val="clear" w:color="000000" w:fill="FFFFFF"/>
            <w:noWrap/>
            <w:vAlign w:val="center"/>
          </w:tcPr>
          <w:p w14:paraId="1401B21D" w14:textId="77777777" w:rsidR="00F60CA8" w:rsidRPr="00E23EB9" w:rsidRDefault="00F60CA8" w:rsidP="00D91D40">
            <w:pPr>
              <w:rPr>
                <w:color w:val="FFFFFF"/>
                <w:sz w:val="20"/>
                <w:szCs w:val="20"/>
              </w:rPr>
            </w:pPr>
          </w:p>
        </w:tc>
        <w:tc>
          <w:tcPr>
            <w:tcW w:w="123" w:type="pct"/>
            <w:tcBorders>
              <w:top w:val="single" w:sz="4" w:space="0" w:color="auto"/>
              <w:left w:val="nil"/>
              <w:right w:val="nil"/>
            </w:tcBorders>
            <w:shd w:val="clear" w:color="000000" w:fill="FFFFFF"/>
            <w:noWrap/>
            <w:vAlign w:val="center"/>
          </w:tcPr>
          <w:p w14:paraId="201ACC91" w14:textId="77777777" w:rsidR="00F60CA8" w:rsidRPr="00E23EB9" w:rsidRDefault="00F60CA8" w:rsidP="00D91D40">
            <w:pPr>
              <w:rPr>
                <w:color w:val="000000"/>
                <w:sz w:val="20"/>
                <w:szCs w:val="20"/>
              </w:rPr>
            </w:pPr>
          </w:p>
        </w:tc>
        <w:tc>
          <w:tcPr>
            <w:tcW w:w="920" w:type="pct"/>
            <w:tcBorders>
              <w:top w:val="single" w:sz="4" w:space="0" w:color="auto"/>
              <w:left w:val="nil"/>
              <w:right w:val="nil"/>
            </w:tcBorders>
            <w:shd w:val="clear" w:color="000000" w:fill="FFFFFF"/>
          </w:tcPr>
          <w:p w14:paraId="3F269BD6" w14:textId="2DAD1E7B" w:rsidR="00F60CA8" w:rsidRPr="00E23EB9" w:rsidRDefault="00F60CA8" w:rsidP="00D91D40">
            <w:pPr>
              <w:jc w:val="right"/>
              <w:rPr>
                <w:b/>
                <w:bCs/>
                <w:sz w:val="20"/>
                <w:szCs w:val="20"/>
              </w:rPr>
            </w:pPr>
          </w:p>
        </w:tc>
        <w:tc>
          <w:tcPr>
            <w:tcW w:w="123" w:type="pct"/>
            <w:tcBorders>
              <w:top w:val="single" w:sz="4" w:space="0" w:color="auto"/>
              <w:left w:val="nil"/>
              <w:right w:val="nil"/>
            </w:tcBorders>
            <w:shd w:val="clear" w:color="000000" w:fill="FFFFFF"/>
          </w:tcPr>
          <w:p w14:paraId="6A5B5636" w14:textId="09DFBF2A" w:rsidR="00F60CA8" w:rsidRPr="00E23EB9" w:rsidRDefault="00F60CA8" w:rsidP="00D91D40">
            <w:pPr>
              <w:jc w:val="right"/>
              <w:rPr>
                <w:b/>
                <w:bCs/>
                <w:color w:val="000000"/>
                <w:sz w:val="20"/>
                <w:szCs w:val="20"/>
              </w:rPr>
            </w:pPr>
          </w:p>
        </w:tc>
        <w:tc>
          <w:tcPr>
            <w:tcW w:w="919" w:type="pct"/>
            <w:tcBorders>
              <w:top w:val="single" w:sz="4" w:space="0" w:color="auto"/>
              <w:left w:val="nil"/>
              <w:right w:val="nil"/>
            </w:tcBorders>
            <w:shd w:val="clear" w:color="000000" w:fill="FFFFFF"/>
          </w:tcPr>
          <w:p w14:paraId="4D07549F" w14:textId="7BE52443" w:rsidR="00F60CA8" w:rsidRPr="00E23EB9" w:rsidRDefault="00F60CA8" w:rsidP="00D91D40">
            <w:pPr>
              <w:jc w:val="right"/>
              <w:rPr>
                <w:b/>
                <w:bCs/>
                <w:sz w:val="20"/>
                <w:szCs w:val="20"/>
              </w:rPr>
            </w:pPr>
          </w:p>
        </w:tc>
      </w:tr>
      <w:tr w:rsidR="006376F7" w:rsidRPr="00E23EB9" w14:paraId="7D41ADD7" w14:textId="77777777" w:rsidTr="006376F7">
        <w:trPr>
          <w:trHeight w:val="260"/>
        </w:trPr>
        <w:tc>
          <w:tcPr>
            <w:tcW w:w="2408" w:type="pct"/>
            <w:tcBorders>
              <w:left w:val="nil"/>
              <w:bottom w:val="nil"/>
              <w:right w:val="nil"/>
            </w:tcBorders>
            <w:shd w:val="clear" w:color="000000" w:fill="FFFFFF"/>
            <w:noWrap/>
            <w:vAlign w:val="center"/>
            <w:hideMark/>
          </w:tcPr>
          <w:p w14:paraId="100154F1" w14:textId="77777777" w:rsidR="006376F7" w:rsidRPr="00E23EB9" w:rsidRDefault="006376F7" w:rsidP="006376F7">
            <w:pPr>
              <w:rPr>
                <w:color w:val="000000"/>
                <w:sz w:val="20"/>
                <w:szCs w:val="20"/>
              </w:rPr>
            </w:pPr>
            <w:r w:rsidRPr="00E23EB9">
              <w:rPr>
                <w:color w:val="000000"/>
                <w:sz w:val="20"/>
                <w:szCs w:val="20"/>
              </w:rPr>
              <w:t>Pazarlama, Satış ve Dağıtım Giderleri (-)</w:t>
            </w:r>
          </w:p>
        </w:tc>
        <w:tc>
          <w:tcPr>
            <w:tcW w:w="134" w:type="pct"/>
            <w:tcBorders>
              <w:left w:val="nil"/>
              <w:bottom w:val="nil"/>
              <w:right w:val="nil"/>
            </w:tcBorders>
            <w:shd w:val="clear" w:color="000000" w:fill="FFFFFF"/>
            <w:noWrap/>
            <w:vAlign w:val="center"/>
            <w:hideMark/>
          </w:tcPr>
          <w:p w14:paraId="1E2448F7" w14:textId="77777777" w:rsidR="006376F7" w:rsidRPr="00E23EB9" w:rsidRDefault="006376F7" w:rsidP="006376F7">
            <w:pPr>
              <w:rPr>
                <w:color w:val="FFFFFF"/>
                <w:sz w:val="20"/>
                <w:szCs w:val="20"/>
              </w:rPr>
            </w:pPr>
            <w:r w:rsidRPr="00E23EB9">
              <w:rPr>
                <w:color w:val="FFFFFF"/>
                <w:sz w:val="20"/>
                <w:szCs w:val="20"/>
              </w:rPr>
              <w:t>-</w:t>
            </w:r>
          </w:p>
        </w:tc>
        <w:tc>
          <w:tcPr>
            <w:tcW w:w="372" w:type="pct"/>
            <w:tcBorders>
              <w:left w:val="nil"/>
              <w:bottom w:val="nil"/>
              <w:right w:val="nil"/>
            </w:tcBorders>
            <w:shd w:val="clear" w:color="000000" w:fill="FFFFFF"/>
            <w:noWrap/>
            <w:vAlign w:val="center"/>
          </w:tcPr>
          <w:p w14:paraId="710FF409" w14:textId="6C5DDB54" w:rsidR="006376F7" w:rsidRPr="00E23EB9" w:rsidRDefault="006376F7" w:rsidP="006376F7">
            <w:pPr>
              <w:jc w:val="center"/>
              <w:rPr>
                <w:color w:val="000000"/>
                <w:sz w:val="20"/>
                <w:szCs w:val="20"/>
              </w:rPr>
            </w:pPr>
          </w:p>
        </w:tc>
        <w:tc>
          <w:tcPr>
            <w:tcW w:w="123" w:type="pct"/>
            <w:tcBorders>
              <w:left w:val="nil"/>
              <w:bottom w:val="nil"/>
              <w:right w:val="nil"/>
            </w:tcBorders>
            <w:shd w:val="clear" w:color="000000" w:fill="FFFFFF"/>
            <w:noWrap/>
            <w:vAlign w:val="center"/>
            <w:hideMark/>
          </w:tcPr>
          <w:p w14:paraId="0C11E1FA" w14:textId="77777777" w:rsidR="006376F7" w:rsidRPr="00E23EB9" w:rsidRDefault="006376F7" w:rsidP="006376F7">
            <w:pPr>
              <w:rPr>
                <w:color w:val="000000"/>
                <w:sz w:val="20"/>
                <w:szCs w:val="20"/>
              </w:rPr>
            </w:pPr>
            <w:r w:rsidRPr="00E23EB9">
              <w:rPr>
                <w:color w:val="000000"/>
                <w:sz w:val="20"/>
                <w:szCs w:val="20"/>
              </w:rPr>
              <w:t> </w:t>
            </w:r>
          </w:p>
        </w:tc>
        <w:tc>
          <w:tcPr>
            <w:tcW w:w="920" w:type="pct"/>
            <w:tcBorders>
              <w:left w:val="nil"/>
              <w:bottom w:val="nil"/>
              <w:right w:val="nil"/>
            </w:tcBorders>
            <w:shd w:val="clear" w:color="000000" w:fill="FFFFFF"/>
          </w:tcPr>
          <w:p w14:paraId="2516EC18" w14:textId="6FF2E8E0" w:rsidR="006376F7" w:rsidRPr="00E23EB9" w:rsidRDefault="00574F7D" w:rsidP="006376F7">
            <w:pPr>
              <w:jc w:val="right"/>
              <w:rPr>
                <w:color w:val="000000"/>
                <w:sz w:val="20"/>
                <w:szCs w:val="20"/>
              </w:rPr>
            </w:pPr>
            <w:r w:rsidRPr="00574F7D">
              <w:rPr>
                <w:color w:val="000000"/>
                <w:sz w:val="20"/>
                <w:szCs w:val="20"/>
              </w:rPr>
              <w:t>(61.559.154)</w:t>
            </w:r>
          </w:p>
        </w:tc>
        <w:tc>
          <w:tcPr>
            <w:tcW w:w="123" w:type="pct"/>
            <w:tcBorders>
              <w:left w:val="nil"/>
              <w:bottom w:val="nil"/>
              <w:right w:val="nil"/>
            </w:tcBorders>
            <w:shd w:val="clear" w:color="000000" w:fill="FFFFFF"/>
            <w:vAlign w:val="center"/>
          </w:tcPr>
          <w:p w14:paraId="7B0B2D22" w14:textId="36EE7E63" w:rsidR="006376F7" w:rsidRPr="00E23EB9" w:rsidRDefault="006376F7" w:rsidP="006376F7">
            <w:pPr>
              <w:jc w:val="right"/>
              <w:rPr>
                <w:color w:val="000000"/>
                <w:sz w:val="20"/>
                <w:szCs w:val="20"/>
              </w:rPr>
            </w:pPr>
          </w:p>
        </w:tc>
        <w:tc>
          <w:tcPr>
            <w:tcW w:w="919" w:type="pct"/>
            <w:tcBorders>
              <w:left w:val="nil"/>
              <w:bottom w:val="nil"/>
              <w:right w:val="nil"/>
            </w:tcBorders>
            <w:shd w:val="clear" w:color="000000" w:fill="FFFFFF"/>
          </w:tcPr>
          <w:p w14:paraId="76CF6F4E" w14:textId="04060C0C" w:rsidR="006376F7" w:rsidRPr="00E23EB9" w:rsidRDefault="006376F7" w:rsidP="006376F7">
            <w:pPr>
              <w:jc w:val="right"/>
              <w:rPr>
                <w:color w:val="000000"/>
                <w:sz w:val="20"/>
                <w:szCs w:val="20"/>
              </w:rPr>
            </w:pPr>
            <w:r w:rsidRPr="006376F7">
              <w:rPr>
                <w:color w:val="000000"/>
                <w:sz w:val="20"/>
                <w:szCs w:val="20"/>
              </w:rPr>
              <w:t xml:space="preserve"> (64.744.535)</w:t>
            </w:r>
          </w:p>
        </w:tc>
      </w:tr>
      <w:tr w:rsidR="006376F7" w:rsidRPr="00E23EB9" w14:paraId="1C2EEBE7" w14:textId="77777777" w:rsidTr="006376F7">
        <w:trPr>
          <w:trHeight w:val="260"/>
        </w:trPr>
        <w:tc>
          <w:tcPr>
            <w:tcW w:w="2408" w:type="pct"/>
            <w:tcBorders>
              <w:top w:val="nil"/>
              <w:left w:val="nil"/>
              <w:bottom w:val="nil"/>
              <w:right w:val="nil"/>
            </w:tcBorders>
            <w:shd w:val="clear" w:color="000000" w:fill="FFFFFF"/>
            <w:noWrap/>
            <w:vAlign w:val="center"/>
            <w:hideMark/>
          </w:tcPr>
          <w:p w14:paraId="5BB714C1" w14:textId="77777777" w:rsidR="006376F7" w:rsidRPr="00E23EB9" w:rsidRDefault="006376F7" w:rsidP="006376F7">
            <w:pPr>
              <w:rPr>
                <w:color w:val="000000"/>
                <w:sz w:val="20"/>
                <w:szCs w:val="20"/>
              </w:rPr>
            </w:pPr>
            <w:r w:rsidRPr="00E23EB9">
              <w:rPr>
                <w:color w:val="000000"/>
                <w:sz w:val="20"/>
                <w:szCs w:val="20"/>
              </w:rPr>
              <w:t>Genel Yönetim Giderleri (-)</w:t>
            </w:r>
          </w:p>
        </w:tc>
        <w:tc>
          <w:tcPr>
            <w:tcW w:w="134" w:type="pct"/>
            <w:tcBorders>
              <w:top w:val="nil"/>
              <w:left w:val="nil"/>
              <w:bottom w:val="nil"/>
              <w:right w:val="nil"/>
            </w:tcBorders>
            <w:shd w:val="clear" w:color="000000" w:fill="FFFFFF"/>
            <w:noWrap/>
            <w:vAlign w:val="center"/>
            <w:hideMark/>
          </w:tcPr>
          <w:p w14:paraId="19A40F80" w14:textId="77777777" w:rsidR="006376F7" w:rsidRPr="00E23EB9" w:rsidRDefault="006376F7" w:rsidP="006376F7">
            <w:pPr>
              <w:rPr>
                <w:color w:val="FFFFFF"/>
                <w:sz w:val="20"/>
                <w:szCs w:val="20"/>
              </w:rPr>
            </w:pPr>
            <w:r w:rsidRPr="00E23EB9">
              <w:rPr>
                <w:color w:val="FFFFFF"/>
                <w:sz w:val="20"/>
                <w:szCs w:val="20"/>
              </w:rPr>
              <w:t>-</w:t>
            </w:r>
          </w:p>
        </w:tc>
        <w:tc>
          <w:tcPr>
            <w:tcW w:w="372" w:type="pct"/>
            <w:tcBorders>
              <w:top w:val="nil"/>
              <w:left w:val="nil"/>
              <w:bottom w:val="nil"/>
              <w:right w:val="nil"/>
            </w:tcBorders>
            <w:shd w:val="clear" w:color="000000" w:fill="FFFFFF"/>
            <w:noWrap/>
            <w:vAlign w:val="center"/>
          </w:tcPr>
          <w:p w14:paraId="45F35DBE" w14:textId="67B4130F" w:rsidR="006376F7" w:rsidRPr="00E23EB9" w:rsidRDefault="006376F7" w:rsidP="006376F7">
            <w:pPr>
              <w:jc w:val="center"/>
              <w:rPr>
                <w:color w:val="000000"/>
                <w:sz w:val="20"/>
                <w:szCs w:val="20"/>
              </w:rPr>
            </w:pPr>
          </w:p>
        </w:tc>
        <w:tc>
          <w:tcPr>
            <w:tcW w:w="123" w:type="pct"/>
            <w:tcBorders>
              <w:top w:val="nil"/>
              <w:left w:val="nil"/>
              <w:bottom w:val="nil"/>
              <w:right w:val="nil"/>
            </w:tcBorders>
            <w:shd w:val="clear" w:color="000000" w:fill="FFFFFF"/>
            <w:noWrap/>
            <w:vAlign w:val="center"/>
            <w:hideMark/>
          </w:tcPr>
          <w:p w14:paraId="24601D5D" w14:textId="77777777" w:rsidR="006376F7" w:rsidRPr="00E23EB9" w:rsidRDefault="006376F7" w:rsidP="006376F7">
            <w:pPr>
              <w:rPr>
                <w:color w:val="000000"/>
                <w:sz w:val="20"/>
                <w:szCs w:val="20"/>
              </w:rPr>
            </w:pPr>
            <w:r w:rsidRPr="00E23EB9">
              <w:rPr>
                <w:color w:val="000000"/>
                <w:sz w:val="20"/>
                <w:szCs w:val="20"/>
              </w:rPr>
              <w:t> </w:t>
            </w:r>
          </w:p>
        </w:tc>
        <w:tc>
          <w:tcPr>
            <w:tcW w:w="920" w:type="pct"/>
            <w:tcBorders>
              <w:top w:val="nil"/>
              <w:left w:val="nil"/>
              <w:bottom w:val="nil"/>
              <w:right w:val="nil"/>
            </w:tcBorders>
            <w:shd w:val="clear" w:color="000000" w:fill="FFFFFF"/>
          </w:tcPr>
          <w:p w14:paraId="16533C60" w14:textId="0D1C19C5" w:rsidR="006376F7" w:rsidRPr="00E23EB9" w:rsidRDefault="00574F7D" w:rsidP="006376F7">
            <w:pPr>
              <w:jc w:val="right"/>
              <w:rPr>
                <w:color w:val="000000"/>
                <w:sz w:val="20"/>
                <w:szCs w:val="20"/>
              </w:rPr>
            </w:pPr>
            <w:r w:rsidRPr="00574F7D">
              <w:rPr>
                <w:color w:val="000000"/>
                <w:sz w:val="20"/>
                <w:szCs w:val="20"/>
              </w:rPr>
              <w:t>(45.134.732)</w:t>
            </w:r>
          </w:p>
        </w:tc>
        <w:tc>
          <w:tcPr>
            <w:tcW w:w="123" w:type="pct"/>
            <w:tcBorders>
              <w:top w:val="nil"/>
              <w:left w:val="nil"/>
              <w:bottom w:val="nil"/>
              <w:right w:val="nil"/>
            </w:tcBorders>
            <w:shd w:val="clear" w:color="000000" w:fill="FFFFFF"/>
            <w:vAlign w:val="center"/>
          </w:tcPr>
          <w:p w14:paraId="24B1CC81" w14:textId="47E84115" w:rsidR="006376F7" w:rsidRPr="00E23EB9" w:rsidRDefault="006376F7" w:rsidP="006376F7">
            <w:pPr>
              <w:jc w:val="right"/>
              <w:rPr>
                <w:color w:val="000000"/>
                <w:sz w:val="20"/>
                <w:szCs w:val="20"/>
              </w:rPr>
            </w:pPr>
          </w:p>
        </w:tc>
        <w:tc>
          <w:tcPr>
            <w:tcW w:w="919" w:type="pct"/>
            <w:tcBorders>
              <w:top w:val="nil"/>
              <w:left w:val="nil"/>
              <w:bottom w:val="nil"/>
              <w:right w:val="nil"/>
            </w:tcBorders>
            <w:shd w:val="clear" w:color="000000" w:fill="FFFFFF"/>
          </w:tcPr>
          <w:p w14:paraId="53FF46BB" w14:textId="7708DB75" w:rsidR="006376F7" w:rsidRPr="00E23EB9" w:rsidRDefault="006376F7" w:rsidP="006376F7">
            <w:pPr>
              <w:jc w:val="right"/>
              <w:rPr>
                <w:color w:val="000000"/>
                <w:sz w:val="20"/>
                <w:szCs w:val="20"/>
              </w:rPr>
            </w:pPr>
            <w:r w:rsidRPr="006376F7">
              <w:rPr>
                <w:color w:val="000000"/>
                <w:sz w:val="20"/>
                <w:szCs w:val="20"/>
              </w:rPr>
              <w:t xml:space="preserve"> (44.621.354)</w:t>
            </w:r>
          </w:p>
        </w:tc>
      </w:tr>
      <w:tr w:rsidR="006376F7" w:rsidRPr="00E23EB9" w14:paraId="2EE8AC0B" w14:textId="77777777" w:rsidTr="006376F7">
        <w:trPr>
          <w:trHeight w:val="260"/>
        </w:trPr>
        <w:tc>
          <w:tcPr>
            <w:tcW w:w="2408" w:type="pct"/>
            <w:tcBorders>
              <w:top w:val="nil"/>
              <w:left w:val="nil"/>
              <w:bottom w:val="nil"/>
              <w:right w:val="nil"/>
            </w:tcBorders>
            <w:shd w:val="clear" w:color="000000" w:fill="FFFFFF"/>
            <w:noWrap/>
            <w:vAlign w:val="center"/>
            <w:hideMark/>
          </w:tcPr>
          <w:p w14:paraId="4F1CC812" w14:textId="77777777" w:rsidR="006376F7" w:rsidRPr="00E23EB9" w:rsidRDefault="006376F7" w:rsidP="006376F7">
            <w:pPr>
              <w:rPr>
                <w:color w:val="000000"/>
                <w:sz w:val="20"/>
                <w:szCs w:val="20"/>
              </w:rPr>
            </w:pPr>
            <w:r w:rsidRPr="00E23EB9">
              <w:rPr>
                <w:color w:val="000000"/>
                <w:sz w:val="20"/>
                <w:szCs w:val="20"/>
              </w:rPr>
              <w:t>Esas Faaliyetlerden Diğer Gelirler</w:t>
            </w:r>
          </w:p>
        </w:tc>
        <w:tc>
          <w:tcPr>
            <w:tcW w:w="134" w:type="pct"/>
            <w:tcBorders>
              <w:top w:val="nil"/>
              <w:left w:val="nil"/>
              <w:bottom w:val="nil"/>
              <w:right w:val="nil"/>
            </w:tcBorders>
            <w:shd w:val="clear" w:color="000000" w:fill="FFFFFF"/>
            <w:noWrap/>
            <w:vAlign w:val="center"/>
            <w:hideMark/>
          </w:tcPr>
          <w:p w14:paraId="1E343B80" w14:textId="77777777" w:rsidR="006376F7" w:rsidRPr="00E23EB9" w:rsidRDefault="006376F7" w:rsidP="006376F7">
            <w:pPr>
              <w:rPr>
                <w:color w:val="FFFFFF"/>
                <w:sz w:val="20"/>
                <w:szCs w:val="20"/>
              </w:rPr>
            </w:pPr>
            <w:r w:rsidRPr="00E23EB9">
              <w:rPr>
                <w:color w:val="FFFFFF"/>
                <w:sz w:val="20"/>
                <w:szCs w:val="20"/>
              </w:rPr>
              <w:t>-</w:t>
            </w:r>
          </w:p>
        </w:tc>
        <w:tc>
          <w:tcPr>
            <w:tcW w:w="372" w:type="pct"/>
            <w:tcBorders>
              <w:top w:val="nil"/>
              <w:left w:val="nil"/>
              <w:bottom w:val="nil"/>
              <w:right w:val="nil"/>
            </w:tcBorders>
            <w:shd w:val="clear" w:color="000000" w:fill="FFFFFF"/>
            <w:noWrap/>
            <w:vAlign w:val="center"/>
          </w:tcPr>
          <w:p w14:paraId="54DB52A0" w14:textId="024C15DF" w:rsidR="006376F7" w:rsidRPr="00E23EB9" w:rsidRDefault="006376F7" w:rsidP="006376F7">
            <w:pPr>
              <w:jc w:val="center"/>
              <w:rPr>
                <w:color w:val="000000"/>
                <w:sz w:val="20"/>
                <w:szCs w:val="20"/>
              </w:rPr>
            </w:pPr>
          </w:p>
        </w:tc>
        <w:tc>
          <w:tcPr>
            <w:tcW w:w="123" w:type="pct"/>
            <w:tcBorders>
              <w:top w:val="nil"/>
              <w:left w:val="nil"/>
              <w:bottom w:val="nil"/>
              <w:right w:val="nil"/>
            </w:tcBorders>
            <w:shd w:val="clear" w:color="000000" w:fill="FFFFFF"/>
            <w:noWrap/>
            <w:vAlign w:val="center"/>
            <w:hideMark/>
          </w:tcPr>
          <w:p w14:paraId="7CFD95A5" w14:textId="77777777" w:rsidR="006376F7" w:rsidRPr="00E23EB9" w:rsidRDefault="006376F7" w:rsidP="006376F7">
            <w:pPr>
              <w:rPr>
                <w:color w:val="000000"/>
                <w:sz w:val="20"/>
                <w:szCs w:val="20"/>
              </w:rPr>
            </w:pPr>
            <w:r w:rsidRPr="00E23EB9">
              <w:rPr>
                <w:color w:val="000000"/>
                <w:sz w:val="20"/>
                <w:szCs w:val="20"/>
              </w:rPr>
              <w:t> </w:t>
            </w:r>
          </w:p>
        </w:tc>
        <w:tc>
          <w:tcPr>
            <w:tcW w:w="920" w:type="pct"/>
            <w:tcBorders>
              <w:top w:val="nil"/>
              <w:left w:val="nil"/>
              <w:bottom w:val="nil"/>
              <w:right w:val="nil"/>
            </w:tcBorders>
            <w:shd w:val="clear" w:color="000000" w:fill="FFFFFF"/>
          </w:tcPr>
          <w:p w14:paraId="2762CCC2" w14:textId="25D5E8D5" w:rsidR="006376F7" w:rsidRPr="00E23EB9" w:rsidRDefault="006376F7" w:rsidP="006376F7">
            <w:pPr>
              <w:jc w:val="right"/>
              <w:rPr>
                <w:color w:val="000000"/>
                <w:sz w:val="20"/>
                <w:szCs w:val="20"/>
              </w:rPr>
            </w:pPr>
            <w:r w:rsidRPr="006376F7">
              <w:rPr>
                <w:color w:val="000000"/>
                <w:sz w:val="20"/>
                <w:szCs w:val="20"/>
              </w:rPr>
              <w:t>19.768.879</w:t>
            </w:r>
          </w:p>
        </w:tc>
        <w:tc>
          <w:tcPr>
            <w:tcW w:w="123" w:type="pct"/>
            <w:tcBorders>
              <w:top w:val="nil"/>
              <w:left w:val="nil"/>
              <w:bottom w:val="nil"/>
              <w:right w:val="nil"/>
            </w:tcBorders>
            <w:shd w:val="clear" w:color="000000" w:fill="FFFFFF"/>
            <w:vAlign w:val="center"/>
          </w:tcPr>
          <w:p w14:paraId="26D9AE49" w14:textId="3E20223F" w:rsidR="006376F7" w:rsidRPr="00E23EB9" w:rsidRDefault="006376F7" w:rsidP="006376F7">
            <w:pPr>
              <w:jc w:val="right"/>
              <w:rPr>
                <w:color w:val="000000"/>
                <w:sz w:val="20"/>
                <w:szCs w:val="20"/>
              </w:rPr>
            </w:pPr>
          </w:p>
        </w:tc>
        <w:tc>
          <w:tcPr>
            <w:tcW w:w="919" w:type="pct"/>
            <w:tcBorders>
              <w:top w:val="nil"/>
              <w:left w:val="nil"/>
              <w:bottom w:val="nil"/>
              <w:right w:val="nil"/>
            </w:tcBorders>
            <w:shd w:val="clear" w:color="000000" w:fill="FFFFFF"/>
          </w:tcPr>
          <w:p w14:paraId="07FFE444" w14:textId="29D81310" w:rsidR="006376F7" w:rsidRPr="00E23EB9" w:rsidRDefault="006376F7" w:rsidP="006376F7">
            <w:pPr>
              <w:jc w:val="right"/>
              <w:rPr>
                <w:color w:val="000000"/>
                <w:sz w:val="20"/>
                <w:szCs w:val="20"/>
              </w:rPr>
            </w:pPr>
            <w:r w:rsidRPr="006376F7">
              <w:rPr>
                <w:color w:val="000000"/>
                <w:sz w:val="20"/>
                <w:szCs w:val="20"/>
              </w:rPr>
              <w:t xml:space="preserve"> 42.334.187 </w:t>
            </w:r>
          </w:p>
        </w:tc>
      </w:tr>
      <w:tr w:rsidR="006376F7" w:rsidRPr="00E23EB9" w14:paraId="3F2D5133" w14:textId="77777777" w:rsidTr="006376F7">
        <w:trPr>
          <w:trHeight w:val="260"/>
        </w:trPr>
        <w:tc>
          <w:tcPr>
            <w:tcW w:w="2408" w:type="pct"/>
            <w:tcBorders>
              <w:top w:val="nil"/>
              <w:left w:val="nil"/>
              <w:bottom w:val="nil"/>
              <w:right w:val="nil"/>
            </w:tcBorders>
            <w:shd w:val="clear" w:color="000000" w:fill="FFFFFF"/>
            <w:noWrap/>
            <w:vAlign w:val="center"/>
            <w:hideMark/>
          </w:tcPr>
          <w:p w14:paraId="2F1CF7B7" w14:textId="77777777" w:rsidR="006376F7" w:rsidRPr="00E23EB9" w:rsidRDefault="006376F7" w:rsidP="006376F7">
            <w:pPr>
              <w:rPr>
                <w:color w:val="000000"/>
                <w:sz w:val="20"/>
                <w:szCs w:val="20"/>
              </w:rPr>
            </w:pPr>
            <w:r w:rsidRPr="00E23EB9">
              <w:rPr>
                <w:color w:val="000000"/>
                <w:sz w:val="20"/>
                <w:szCs w:val="20"/>
              </w:rPr>
              <w:t>Esas Faaliyetlerden Diğer Giderler (-)</w:t>
            </w:r>
          </w:p>
        </w:tc>
        <w:tc>
          <w:tcPr>
            <w:tcW w:w="134" w:type="pct"/>
            <w:tcBorders>
              <w:top w:val="nil"/>
              <w:left w:val="nil"/>
              <w:bottom w:val="nil"/>
              <w:right w:val="nil"/>
            </w:tcBorders>
            <w:shd w:val="clear" w:color="000000" w:fill="FFFFFF"/>
            <w:noWrap/>
            <w:vAlign w:val="center"/>
            <w:hideMark/>
          </w:tcPr>
          <w:p w14:paraId="0557F988" w14:textId="77777777" w:rsidR="006376F7" w:rsidRPr="00E23EB9" w:rsidRDefault="006376F7" w:rsidP="006376F7">
            <w:pPr>
              <w:rPr>
                <w:color w:val="FFFFFF"/>
                <w:sz w:val="20"/>
                <w:szCs w:val="20"/>
              </w:rPr>
            </w:pPr>
            <w:r w:rsidRPr="00E23EB9">
              <w:rPr>
                <w:color w:val="FFFFFF"/>
                <w:sz w:val="20"/>
                <w:szCs w:val="20"/>
              </w:rPr>
              <w:t>-</w:t>
            </w:r>
          </w:p>
        </w:tc>
        <w:tc>
          <w:tcPr>
            <w:tcW w:w="372" w:type="pct"/>
            <w:tcBorders>
              <w:top w:val="nil"/>
              <w:left w:val="nil"/>
              <w:bottom w:val="nil"/>
              <w:right w:val="nil"/>
            </w:tcBorders>
            <w:shd w:val="clear" w:color="000000" w:fill="FFFFFF"/>
            <w:noWrap/>
            <w:vAlign w:val="center"/>
          </w:tcPr>
          <w:p w14:paraId="1B0C85EA" w14:textId="3BEFC34F" w:rsidR="006376F7" w:rsidRPr="00E23EB9" w:rsidRDefault="006376F7" w:rsidP="006376F7">
            <w:pPr>
              <w:jc w:val="center"/>
              <w:rPr>
                <w:color w:val="000000"/>
                <w:sz w:val="20"/>
                <w:szCs w:val="20"/>
              </w:rPr>
            </w:pPr>
          </w:p>
        </w:tc>
        <w:tc>
          <w:tcPr>
            <w:tcW w:w="123" w:type="pct"/>
            <w:tcBorders>
              <w:top w:val="nil"/>
              <w:left w:val="nil"/>
              <w:bottom w:val="nil"/>
              <w:right w:val="nil"/>
            </w:tcBorders>
            <w:shd w:val="clear" w:color="000000" w:fill="FFFFFF"/>
            <w:noWrap/>
            <w:vAlign w:val="center"/>
            <w:hideMark/>
          </w:tcPr>
          <w:p w14:paraId="4A7A1BA1" w14:textId="77777777" w:rsidR="006376F7" w:rsidRPr="00E23EB9" w:rsidRDefault="006376F7" w:rsidP="006376F7">
            <w:pPr>
              <w:rPr>
                <w:color w:val="000000"/>
                <w:sz w:val="20"/>
                <w:szCs w:val="20"/>
              </w:rPr>
            </w:pPr>
            <w:r w:rsidRPr="00E23EB9">
              <w:rPr>
                <w:color w:val="000000"/>
                <w:sz w:val="20"/>
                <w:szCs w:val="20"/>
              </w:rPr>
              <w:t> </w:t>
            </w:r>
          </w:p>
        </w:tc>
        <w:tc>
          <w:tcPr>
            <w:tcW w:w="920" w:type="pct"/>
            <w:tcBorders>
              <w:top w:val="nil"/>
              <w:left w:val="nil"/>
              <w:bottom w:val="nil"/>
              <w:right w:val="nil"/>
            </w:tcBorders>
            <w:shd w:val="clear" w:color="000000" w:fill="FFFFFF"/>
          </w:tcPr>
          <w:p w14:paraId="4982BD1D" w14:textId="19712208" w:rsidR="006376F7" w:rsidRPr="00E23EB9" w:rsidRDefault="006376F7" w:rsidP="006376F7">
            <w:pPr>
              <w:jc w:val="right"/>
              <w:rPr>
                <w:color w:val="000000"/>
                <w:sz w:val="20"/>
                <w:szCs w:val="20"/>
              </w:rPr>
            </w:pPr>
            <w:r w:rsidRPr="006376F7">
              <w:rPr>
                <w:color w:val="000000"/>
                <w:sz w:val="20"/>
                <w:szCs w:val="20"/>
              </w:rPr>
              <w:t>(14.197.014)</w:t>
            </w:r>
          </w:p>
        </w:tc>
        <w:tc>
          <w:tcPr>
            <w:tcW w:w="123" w:type="pct"/>
            <w:tcBorders>
              <w:top w:val="nil"/>
              <w:left w:val="nil"/>
              <w:bottom w:val="nil"/>
              <w:right w:val="nil"/>
            </w:tcBorders>
            <w:shd w:val="clear" w:color="000000" w:fill="FFFFFF"/>
            <w:vAlign w:val="center"/>
          </w:tcPr>
          <w:p w14:paraId="39A9B931" w14:textId="1ECECE0A" w:rsidR="006376F7" w:rsidRPr="00E23EB9" w:rsidRDefault="006376F7" w:rsidP="006376F7">
            <w:pPr>
              <w:jc w:val="right"/>
              <w:rPr>
                <w:color w:val="000000"/>
                <w:sz w:val="20"/>
                <w:szCs w:val="20"/>
              </w:rPr>
            </w:pPr>
          </w:p>
        </w:tc>
        <w:tc>
          <w:tcPr>
            <w:tcW w:w="919" w:type="pct"/>
            <w:tcBorders>
              <w:top w:val="nil"/>
              <w:left w:val="nil"/>
              <w:bottom w:val="nil"/>
              <w:right w:val="nil"/>
            </w:tcBorders>
            <w:shd w:val="clear" w:color="000000" w:fill="FFFFFF"/>
          </w:tcPr>
          <w:p w14:paraId="3F325721" w14:textId="61601484" w:rsidR="006376F7" w:rsidRPr="00E23EB9" w:rsidRDefault="006376F7" w:rsidP="006376F7">
            <w:pPr>
              <w:jc w:val="right"/>
              <w:rPr>
                <w:color w:val="000000"/>
                <w:sz w:val="20"/>
                <w:szCs w:val="20"/>
              </w:rPr>
            </w:pPr>
            <w:r w:rsidRPr="006376F7">
              <w:rPr>
                <w:color w:val="000000"/>
                <w:sz w:val="20"/>
                <w:szCs w:val="20"/>
              </w:rPr>
              <w:t xml:space="preserve"> (20.920.465)</w:t>
            </w:r>
          </w:p>
        </w:tc>
      </w:tr>
      <w:tr w:rsidR="006376F7" w:rsidRPr="00E23EB9" w14:paraId="387B3785" w14:textId="77777777" w:rsidTr="006376F7">
        <w:trPr>
          <w:trHeight w:val="186"/>
        </w:trPr>
        <w:tc>
          <w:tcPr>
            <w:tcW w:w="2408" w:type="pct"/>
            <w:tcBorders>
              <w:top w:val="single" w:sz="4" w:space="0" w:color="auto"/>
              <w:left w:val="nil"/>
              <w:bottom w:val="single" w:sz="4" w:space="0" w:color="auto"/>
              <w:right w:val="nil"/>
            </w:tcBorders>
            <w:shd w:val="clear" w:color="000000" w:fill="FFFFFF"/>
            <w:noWrap/>
            <w:vAlign w:val="center"/>
            <w:hideMark/>
          </w:tcPr>
          <w:p w14:paraId="4890EE4A" w14:textId="596DF741" w:rsidR="006376F7" w:rsidRPr="00E23EB9" w:rsidRDefault="006376F7" w:rsidP="006376F7">
            <w:pPr>
              <w:rPr>
                <w:b/>
                <w:bCs/>
                <w:color w:val="000000"/>
                <w:sz w:val="20"/>
                <w:szCs w:val="20"/>
              </w:rPr>
            </w:pPr>
            <w:r w:rsidRPr="00E23EB9">
              <w:rPr>
                <w:b/>
                <w:bCs/>
                <w:color w:val="000000"/>
                <w:sz w:val="20"/>
                <w:szCs w:val="20"/>
              </w:rPr>
              <w:t xml:space="preserve">Esas Faaliyet Karı </w:t>
            </w:r>
          </w:p>
        </w:tc>
        <w:tc>
          <w:tcPr>
            <w:tcW w:w="506" w:type="pct"/>
            <w:gridSpan w:val="2"/>
            <w:tcBorders>
              <w:top w:val="single" w:sz="4" w:space="0" w:color="auto"/>
              <w:left w:val="nil"/>
              <w:bottom w:val="single" w:sz="4" w:space="0" w:color="auto"/>
              <w:right w:val="nil"/>
            </w:tcBorders>
            <w:shd w:val="clear" w:color="000000" w:fill="FFFFFF"/>
            <w:noWrap/>
            <w:vAlign w:val="center"/>
          </w:tcPr>
          <w:p w14:paraId="7B1261C6" w14:textId="5E418D0F" w:rsidR="006376F7" w:rsidRPr="00E23EB9" w:rsidRDefault="006376F7" w:rsidP="006376F7">
            <w:pPr>
              <w:rPr>
                <w:b/>
                <w:bCs/>
                <w:color w:val="FFFFFF"/>
                <w:sz w:val="20"/>
                <w:szCs w:val="20"/>
              </w:rPr>
            </w:pPr>
          </w:p>
        </w:tc>
        <w:tc>
          <w:tcPr>
            <w:tcW w:w="123" w:type="pct"/>
            <w:tcBorders>
              <w:top w:val="single" w:sz="4" w:space="0" w:color="auto"/>
              <w:left w:val="nil"/>
              <w:bottom w:val="single" w:sz="4" w:space="0" w:color="auto"/>
              <w:right w:val="nil"/>
            </w:tcBorders>
            <w:shd w:val="clear" w:color="000000" w:fill="FFFFFF"/>
            <w:noWrap/>
            <w:vAlign w:val="center"/>
            <w:hideMark/>
          </w:tcPr>
          <w:p w14:paraId="0B3DE16B" w14:textId="77777777" w:rsidR="006376F7" w:rsidRPr="00E23EB9" w:rsidRDefault="006376F7" w:rsidP="006376F7">
            <w:pPr>
              <w:rPr>
                <w:b/>
                <w:bCs/>
                <w:color w:val="000000"/>
                <w:sz w:val="20"/>
                <w:szCs w:val="20"/>
              </w:rPr>
            </w:pPr>
            <w:r w:rsidRPr="00E23EB9">
              <w:rPr>
                <w:b/>
                <w:bCs/>
                <w:color w:val="000000"/>
                <w:sz w:val="20"/>
                <w:szCs w:val="20"/>
              </w:rPr>
              <w:t> </w:t>
            </w:r>
          </w:p>
        </w:tc>
        <w:tc>
          <w:tcPr>
            <w:tcW w:w="920" w:type="pct"/>
            <w:tcBorders>
              <w:top w:val="single" w:sz="4" w:space="0" w:color="auto"/>
              <w:left w:val="nil"/>
              <w:bottom w:val="single" w:sz="4" w:space="0" w:color="auto"/>
              <w:right w:val="nil"/>
            </w:tcBorders>
            <w:shd w:val="clear" w:color="000000" w:fill="FFFFFF"/>
          </w:tcPr>
          <w:p w14:paraId="5FFD7C58" w14:textId="691FEB83" w:rsidR="006376F7" w:rsidRPr="00E23EB9" w:rsidRDefault="002E2B66" w:rsidP="006376F7">
            <w:pPr>
              <w:jc w:val="right"/>
              <w:rPr>
                <w:b/>
                <w:bCs/>
                <w:color w:val="000000"/>
                <w:sz w:val="20"/>
                <w:szCs w:val="20"/>
              </w:rPr>
            </w:pPr>
            <w:r w:rsidRPr="002E2B66">
              <w:rPr>
                <w:b/>
                <w:bCs/>
                <w:color w:val="000000"/>
                <w:sz w:val="20"/>
                <w:szCs w:val="20"/>
              </w:rPr>
              <w:t>264.919.154</w:t>
            </w:r>
          </w:p>
        </w:tc>
        <w:tc>
          <w:tcPr>
            <w:tcW w:w="123" w:type="pct"/>
            <w:tcBorders>
              <w:top w:val="single" w:sz="4" w:space="0" w:color="auto"/>
              <w:left w:val="nil"/>
              <w:bottom w:val="single" w:sz="4" w:space="0" w:color="auto"/>
              <w:right w:val="nil"/>
            </w:tcBorders>
            <w:shd w:val="clear" w:color="000000" w:fill="FFFFFF"/>
          </w:tcPr>
          <w:p w14:paraId="7135AA72" w14:textId="1CF63530" w:rsidR="006376F7" w:rsidRPr="00E23EB9" w:rsidRDefault="006376F7" w:rsidP="006376F7">
            <w:pPr>
              <w:jc w:val="right"/>
              <w:rPr>
                <w:b/>
                <w:bCs/>
                <w:color w:val="000000"/>
                <w:sz w:val="20"/>
                <w:szCs w:val="20"/>
              </w:rPr>
            </w:pPr>
          </w:p>
        </w:tc>
        <w:tc>
          <w:tcPr>
            <w:tcW w:w="919" w:type="pct"/>
            <w:tcBorders>
              <w:top w:val="single" w:sz="4" w:space="0" w:color="auto"/>
              <w:left w:val="nil"/>
              <w:bottom w:val="single" w:sz="4" w:space="0" w:color="auto"/>
              <w:right w:val="nil"/>
            </w:tcBorders>
            <w:shd w:val="clear" w:color="000000" w:fill="FFFFFF"/>
          </w:tcPr>
          <w:p w14:paraId="32D8D61E" w14:textId="698EEC32" w:rsidR="006376F7" w:rsidRPr="00E23EB9" w:rsidRDefault="006376F7" w:rsidP="006376F7">
            <w:pPr>
              <w:jc w:val="right"/>
              <w:rPr>
                <w:b/>
                <w:bCs/>
                <w:color w:val="000000"/>
                <w:sz w:val="20"/>
                <w:szCs w:val="20"/>
              </w:rPr>
            </w:pPr>
            <w:r w:rsidRPr="006376F7">
              <w:rPr>
                <w:b/>
                <w:bCs/>
                <w:color w:val="000000"/>
                <w:sz w:val="20"/>
                <w:szCs w:val="20"/>
              </w:rPr>
              <w:t>191.469.557</w:t>
            </w:r>
          </w:p>
        </w:tc>
      </w:tr>
      <w:tr w:rsidR="00F60CA8" w:rsidRPr="00E23EB9" w14:paraId="7B33C053" w14:textId="77777777" w:rsidTr="006376F7">
        <w:trPr>
          <w:trHeight w:val="260"/>
        </w:trPr>
        <w:tc>
          <w:tcPr>
            <w:tcW w:w="2408" w:type="pct"/>
            <w:tcBorders>
              <w:top w:val="nil"/>
              <w:left w:val="nil"/>
              <w:bottom w:val="nil"/>
              <w:right w:val="nil"/>
            </w:tcBorders>
            <w:shd w:val="clear" w:color="000000" w:fill="FFFFFF"/>
            <w:noWrap/>
            <w:vAlign w:val="center"/>
            <w:hideMark/>
          </w:tcPr>
          <w:p w14:paraId="6A0DB691" w14:textId="77777777" w:rsidR="00F60CA8" w:rsidRPr="00E23EB9" w:rsidRDefault="00F60CA8" w:rsidP="00D91D40">
            <w:pPr>
              <w:rPr>
                <w:color w:val="000000"/>
                <w:sz w:val="20"/>
                <w:szCs w:val="20"/>
              </w:rPr>
            </w:pPr>
            <w:r w:rsidRPr="00E23EB9">
              <w:rPr>
                <w:color w:val="000000"/>
                <w:sz w:val="20"/>
                <w:szCs w:val="20"/>
              </w:rPr>
              <w:t> </w:t>
            </w:r>
          </w:p>
        </w:tc>
        <w:tc>
          <w:tcPr>
            <w:tcW w:w="506" w:type="pct"/>
            <w:gridSpan w:val="2"/>
            <w:tcBorders>
              <w:top w:val="nil"/>
              <w:left w:val="nil"/>
              <w:bottom w:val="nil"/>
              <w:right w:val="nil"/>
            </w:tcBorders>
            <w:shd w:val="clear" w:color="000000" w:fill="FFFFFF"/>
            <w:noWrap/>
            <w:vAlign w:val="center"/>
          </w:tcPr>
          <w:p w14:paraId="2B21BCEE" w14:textId="13CD5849" w:rsidR="00F60CA8" w:rsidRPr="00E23EB9" w:rsidRDefault="00F60CA8" w:rsidP="00D91D40">
            <w:pPr>
              <w:rPr>
                <w:color w:val="FFFFFF"/>
                <w:sz w:val="20"/>
                <w:szCs w:val="20"/>
              </w:rPr>
            </w:pPr>
          </w:p>
        </w:tc>
        <w:tc>
          <w:tcPr>
            <w:tcW w:w="123" w:type="pct"/>
            <w:tcBorders>
              <w:top w:val="nil"/>
              <w:left w:val="nil"/>
              <w:bottom w:val="nil"/>
              <w:right w:val="nil"/>
            </w:tcBorders>
            <w:shd w:val="clear" w:color="000000" w:fill="FFFFFF"/>
            <w:noWrap/>
            <w:vAlign w:val="center"/>
            <w:hideMark/>
          </w:tcPr>
          <w:p w14:paraId="4859D1A6" w14:textId="77777777" w:rsidR="00F60CA8" w:rsidRPr="00E23EB9" w:rsidRDefault="00F60CA8" w:rsidP="00D91D40">
            <w:pPr>
              <w:rPr>
                <w:color w:val="000000"/>
                <w:sz w:val="20"/>
                <w:szCs w:val="20"/>
              </w:rPr>
            </w:pPr>
            <w:r w:rsidRPr="00E23EB9">
              <w:rPr>
                <w:color w:val="000000"/>
                <w:sz w:val="20"/>
                <w:szCs w:val="20"/>
              </w:rPr>
              <w:t> </w:t>
            </w:r>
          </w:p>
        </w:tc>
        <w:tc>
          <w:tcPr>
            <w:tcW w:w="920" w:type="pct"/>
            <w:tcBorders>
              <w:top w:val="nil"/>
              <w:left w:val="nil"/>
              <w:bottom w:val="nil"/>
              <w:right w:val="nil"/>
            </w:tcBorders>
            <w:shd w:val="clear" w:color="000000" w:fill="FFFFFF"/>
          </w:tcPr>
          <w:p w14:paraId="38CCA951" w14:textId="4FFB923C" w:rsidR="00F60CA8" w:rsidRPr="00E23EB9" w:rsidRDefault="00F60CA8" w:rsidP="00D91D40">
            <w:pPr>
              <w:jc w:val="right"/>
              <w:rPr>
                <w:color w:val="000000"/>
                <w:sz w:val="20"/>
                <w:szCs w:val="20"/>
              </w:rPr>
            </w:pPr>
          </w:p>
        </w:tc>
        <w:tc>
          <w:tcPr>
            <w:tcW w:w="123" w:type="pct"/>
            <w:tcBorders>
              <w:top w:val="nil"/>
              <w:left w:val="nil"/>
              <w:bottom w:val="nil"/>
              <w:right w:val="nil"/>
            </w:tcBorders>
            <w:shd w:val="clear" w:color="000000" w:fill="FFFFFF"/>
          </w:tcPr>
          <w:p w14:paraId="33E57D34" w14:textId="7683A7B5" w:rsidR="00F60CA8" w:rsidRPr="00E23EB9" w:rsidRDefault="00F60CA8" w:rsidP="00D91D40">
            <w:pPr>
              <w:jc w:val="right"/>
              <w:rPr>
                <w:color w:val="000000"/>
                <w:sz w:val="20"/>
                <w:szCs w:val="20"/>
              </w:rPr>
            </w:pPr>
          </w:p>
        </w:tc>
        <w:tc>
          <w:tcPr>
            <w:tcW w:w="919" w:type="pct"/>
            <w:tcBorders>
              <w:top w:val="nil"/>
              <w:left w:val="nil"/>
              <w:bottom w:val="nil"/>
              <w:right w:val="nil"/>
            </w:tcBorders>
            <w:shd w:val="clear" w:color="000000" w:fill="FFFFFF"/>
          </w:tcPr>
          <w:p w14:paraId="06010CAF" w14:textId="3638EDCB" w:rsidR="00F60CA8" w:rsidRPr="00E23EB9" w:rsidRDefault="00F60CA8" w:rsidP="00D91D40">
            <w:pPr>
              <w:jc w:val="right"/>
              <w:rPr>
                <w:color w:val="000000"/>
                <w:sz w:val="20"/>
                <w:szCs w:val="20"/>
              </w:rPr>
            </w:pPr>
          </w:p>
        </w:tc>
      </w:tr>
      <w:tr w:rsidR="00F60CA8" w:rsidRPr="00E23EB9" w14:paraId="09B08B7E" w14:textId="77777777" w:rsidTr="006376F7">
        <w:trPr>
          <w:trHeight w:val="260"/>
        </w:trPr>
        <w:tc>
          <w:tcPr>
            <w:tcW w:w="2408" w:type="pct"/>
            <w:tcBorders>
              <w:top w:val="nil"/>
              <w:left w:val="nil"/>
              <w:bottom w:val="nil"/>
              <w:right w:val="nil"/>
            </w:tcBorders>
            <w:shd w:val="clear" w:color="000000" w:fill="FFFFFF"/>
            <w:noWrap/>
            <w:vAlign w:val="center"/>
            <w:hideMark/>
          </w:tcPr>
          <w:p w14:paraId="0B661D8D" w14:textId="77777777" w:rsidR="00F60CA8" w:rsidRPr="00E23EB9" w:rsidRDefault="00F60CA8" w:rsidP="00301184">
            <w:pPr>
              <w:rPr>
                <w:color w:val="000000"/>
                <w:sz w:val="20"/>
                <w:szCs w:val="20"/>
              </w:rPr>
            </w:pPr>
            <w:r w:rsidRPr="00E23EB9">
              <w:rPr>
                <w:color w:val="000000"/>
                <w:sz w:val="20"/>
                <w:szCs w:val="20"/>
              </w:rPr>
              <w:t>Yatırım Faaliyetlerinden Gelirler</w:t>
            </w:r>
          </w:p>
        </w:tc>
        <w:tc>
          <w:tcPr>
            <w:tcW w:w="134" w:type="pct"/>
            <w:tcBorders>
              <w:top w:val="nil"/>
              <w:left w:val="nil"/>
              <w:bottom w:val="nil"/>
              <w:right w:val="nil"/>
            </w:tcBorders>
            <w:shd w:val="clear" w:color="000000" w:fill="FFFFFF"/>
            <w:noWrap/>
            <w:vAlign w:val="center"/>
            <w:hideMark/>
          </w:tcPr>
          <w:p w14:paraId="67886530" w14:textId="77777777" w:rsidR="00F60CA8" w:rsidRPr="00E23EB9" w:rsidRDefault="00F60CA8" w:rsidP="00301184">
            <w:pPr>
              <w:rPr>
                <w:color w:val="FFFFFF"/>
                <w:sz w:val="20"/>
                <w:szCs w:val="20"/>
              </w:rPr>
            </w:pPr>
            <w:r w:rsidRPr="00E23EB9">
              <w:rPr>
                <w:color w:val="FFFFFF"/>
                <w:sz w:val="20"/>
                <w:szCs w:val="20"/>
              </w:rPr>
              <w:t>-</w:t>
            </w:r>
          </w:p>
        </w:tc>
        <w:tc>
          <w:tcPr>
            <w:tcW w:w="372" w:type="pct"/>
            <w:tcBorders>
              <w:top w:val="nil"/>
              <w:left w:val="nil"/>
              <w:bottom w:val="nil"/>
              <w:right w:val="nil"/>
            </w:tcBorders>
            <w:shd w:val="clear" w:color="000000" w:fill="FFFFFF"/>
            <w:noWrap/>
            <w:vAlign w:val="center"/>
          </w:tcPr>
          <w:p w14:paraId="769EE0C3" w14:textId="7824897C" w:rsidR="00F60CA8" w:rsidRPr="00E23EB9" w:rsidRDefault="00F60CA8" w:rsidP="00301184">
            <w:pPr>
              <w:jc w:val="center"/>
              <w:rPr>
                <w:color w:val="000000"/>
                <w:sz w:val="20"/>
                <w:szCs w:val="20"/>
              </w:rPr>
            </w:pPr>
          </w:p>
        </w:tc>
        <w:tc>
          <w:tcPr>
            <w:tcW w:w="123" w:type="pct"/>
            <w:tcBorders>
              <w:top w:val="nil"/>
              <w:left w:val="nil"/>
              <w:bottom w:val="nil"/>
              <w:right w:val="nil"/>
            </w:tcBorders>
            <w:shd w:val="clear" w:color="000000" w:fill="FFFFFF"/>
            <w:noWrap/>
            <w:vAlign w:val="center"/>
            <w:hideMark/>
          </w:tcPr>
          <w:p w14:paraId="4821A27C" w14:textId="77777777" w:rsidR="00F60CA8" w:rsidRPr="00E23EB9" w:rsidRDefault="00F60CA8" w:rsidP="00301184">
            <w:pPr>
              <w:rPr>
                <w:color w:val="000000"/>
                <w:sz w:val="20"/>
                <w:szCs w:val="20"/>
              </w:rPr>
            </w:pPr>
            <w:r w:rsidRPr="00E23EB9">
              <w:rPr>
                <w:color w:val="000000"/>
                <w:sz w:val="20"/>
                <w:szCs w:val="20"/>
              </w:rPr>
              <w:t> </w:t>
            </w:r>
          </w:p>
        </w:tc>
        <w:tc>
          <w:tcPr>
            <w:tcW w:w="920" w:type="pct"/>
            <w:tcBorders>
              <w:top w:val="nil"/>
              <w:left w:val="nil"/>
              <w:bottom w:val="nil"/>
              <w:right w:val="nil"/>
            </w:tcBorders>
            <w:shd w:val="clear" w:color="000000" w:fill="FFFFFF"/>
            <w:vAlign w:val="center"/>
          </w:tcPr>
          <w:p w14:paraId="4D633C73" w14:textId="0568259E" w:rsidR="00F60CA8" w:rsidRPr="00E23EB9" w:rsidRDefault="00574F7D" w:rsidP="00301184">
            <w:pPr>
              <w:jc w:val="right"/>
              <w:rPr>
                <w:color w:val="000000"/>
                <w:sz w:val="20"/>
                <w:szCs w:val="20"/>
              </w:rPr>
            </w:pPr>
            <w:r w:rsidRPr="00574F7D">
              <w:rPr>
                <w:color w:val="000000"/>
                <w:sz w:val="20"/>
                <w:szCs w:val="20"/>
              </w:rPr>
              <w:t>3.458.287</w:t>
            </w:r>
          </w:p>
        </w:tc>
        <w:tc>
          <w:tcPr>
            <w:tcW w:w="123" w:type="pct"/>
            <w:tcBorders>
              <w:top w:val="nil"/>
              <w:left w:val="nil"/>
              <w:bottom w:val="nil"/>
              <w:right w:val="nil"/>
            </w:tcBorders>
            <w:shd w:val="clear" w:color="000000" w:fill="FFFFFF"/>
            <w:vAlign w:val="center"/>
          </w:tcPr>
          <w:p w14:paraId="7DABFE72" w14:textId="42F44E30" w:rsidR="00F60CA8" w:rsidRPr="00E23EB9" w:rsidRDefault="00F60CA8" w:rsidP="00301184">
            <w:pPr>
              <w:jc w:val="right"/>
              <w:rPr>
                <w:color w:val="000000"/>
                <w:sz w:val="20"/>
                <w:szCs w:val="20"/>
              </w:rPr>
            </w:pPr>
          </w:p>
        </w:tc>
        <w:tc>
          <w:tcPr>
            <w:tcW w:w="919" w:type="pct"/>
            <w:tcBorders>
              <w:top w:val="nil"/>
              <w:left w:val="nil"/>
              <w:bottom w:val="nil"/>
              <w:right w:val="nil"/>
            </w:tcBorders>
            <w:shd w:val="clear" w:color="000000" w:fill="FFFFFF"/>
            <w:vAlign w:val="center"/>
          </w:tcPr>
          <w:p w14:paraId="4A4D5DA4" w14:textId="5329D5B3" w:rsidR="00F60CA8" w:rsidRPr="00E23EB9" w:rsidRDefault="006376F7" w:rsidP="00301184">
            <w:pPr>
              <w:jc w:val="right"/>
              <w:rPr>
                <w:color w:val="000000"/>
                <w:sz w:val="20"/>
                <w:szCs w:val="20"/>
              </w:rPr>
            </w:pPr>
            <w:r w:rsidRPr="006376F7">
              <w:rPr>
                <w:color w:val="000000"/>
                <w:sz w:val="20"/>
                <w:szCs w:val="20"/>
              </w:rPr>
              <w:t>111.230.163</w:t>
            </w:r>
          </w:p>
        </w:tc>
      </w:tr>
      <w:tr w:rsidR="00F60CA8" w:rsidRPr="00E23EB9" w14:paraId="269B821A" w14:textId="77777777" w:rsidTr="006376F7">
        <w:trPr>
          <w:trHeight w:val="260"/>
        </w:trPr>
        <w:tc>
          <w:tcPr>
            <w:tcW w:w="2408" w:type="pct"/>
            <w:tcBorders>
              <w:top w:val="nil"/>
              <w:left w:val="nil"/>
              <w:bottom w:val="nil"/>
              <w:right w:val="nil"/>
            </w:tcBorders>
            <w:shd w:val="clear" w:color="000000" w:fill="FFFFFF"/>
            <w:noWrap/>
            <w:vAlign w:val="center"/>
            <w:hideMark/>
          </w:tcPr>
          <w:p w14:paraId="54E424A8" w14:textId="77777777" w:rsidR="00F60CA8" w:rsidRPr="00E23EB9" w:rsidRDefault="00F60CA8" w:rsidP="00301184">
            <w:pPr>
              <w:rPr>
                <w:color w:val="000000"/>
                <w:sz w:val="20"/>
                <w:szCs w:val="20"/>
              </w:rPr>
            </w:pPr>
            <w:r w:rsidRPr="00E23EB9">
              <w:rPr>
                <w:color w:val="000000"/>
                <w:sz w:val="20"/>
                <w:szCs w:val="20"/>
              </w:rPr>
              <w:t>Yatırım Faaliyetlerinden Giderler (-)</w:t>
            </w:r>
          </w:p>
        </w:tc>
        <w:tc>
          <w:tcPr>
            <w:tcW w:w="134" w:type="pct"/>
            <w:tcBorders>
              <w:top w:val="nil"/>
              <w:left w:val="nil"/>
              <w:bottom w:val="nil"/>
              <w:right w:val="nil"/>
            </w:tcBorders>
            <w:shd w:val="clear" w:color="000000" w:fill="FFFFFF"/>
            <w:noWrap/>
            <w:vAlign w:val="center"/>
            <w:hideMark/>
          </w:tcPr>
          <w:p w14:paraId="4F5F3099" w14:textId="77777777" w:rsidR="00F60CA8" w:rsidRPr="00E23EB9" w:rsidRDefault="00F60CA8" w:rsidP="00301184">
            <w:pPr>
              <w:rPr>
                <w:color w:val="FFFFFF"/>
                <w:sz w:val="20"/>
                <w:szCs w:val="20"/>
              </w:rPr>
            </w:pPr>
            <w:r w:rsidRPr="00E23EB9">
              <w:rPr>
                <w:color w:val="FFFFFF"/>
                <w:sz w:val="20"/>
                <w:szCs w:val="20"/>
              </w:rPr>
              <w:t>-</w:t>
            </w:r>
          </w:p>
        </w:tc>
        <w:tc>
          <w:tcPr>
            <w:tcW w:w="372" w:type="pct"/>
            <w:tcBorders>
              <w:top w:val="nil"/>
              <w:left w:val="nil"/>
              <w:bottom w:val="nil"/>
              <w:right w:val="nil"/>
            </w:tcBorders>
            <w:shd w:val="clear" w:color="000000" w:fill="FFFFFF"/>
            <w:noWrap/>
            <w:vAlign w:val="center"/>
          </w:tcPr>
          <w:p w14:paraId="11D8492F" w14:textId="2CBB5E72" w:rsidR="00F60CA8" w:rsidRPr="00E23EB9" w:rsidRDefault="00F60CA8" w:rsidP="00301184">
            <w:pPr>
              <w:jc w:val="center"/>
              <w:rPr>
                <w:color w:val="000000"/>
                <w:sz w:val="20"/>
                <w:szCs w:val="20"/>
              </w:rPr>
            </w:pPr>
          </w:p>
        </w:tc>
        <w:tc>
          <w:tcPr>
            <w:tcW w:w="123" w:type="pct"/>
            <w:tcBorders>
              <w:top w:val="nil"/>
              <w:left w:val="nil"/>
              <w:bottom w:val="nil"/>
              <w:right w:val="nil"/>
            </w:tcBorders>
            <w:shd w:val="clear" w:color="000000" w:fill="FFFFFF"/>
            <w:noWrap/>
            <w:vAlign w:val="center"/>
            <w:hideMark/>
          </w:tcPr>
          <w:p w14:paraId="317C3D42" w14:textId="77777777" w:rsidR="00F60CA8" w:rsidRPr="00E23EB9" w:rsidRDefault="00F60CA8" w:rsidP="00301184">
            <w:pPr>
              <w:rPr>
                <w:color w:val="000000"/>
                <w:sz w:val="20"/>
                <w:szCs w:val="20"/>
              </w:rPr>
            </w:pPr>
            <w:r w:rsidRPr="00E23EB9">
              <w:rPr>
                <w:color w:val="000000"/>
                <w:sz w:val="20"/>
                <w:szCs w:val="20"/>
              </w:rPr>
              <w:t> </w:t>
            </w:r>
          </w:p>
        </w:tc>
        <w:tc>
          <w:tcPr>
            <w:tcW w:w="920" w:type="pct"/>
            <w:tcBorders>
              <w:top w:val="nil"/>
              <w:left w:val="nil"/>
              <w:bottom w:val="nil"/>
              <w:right w:val="nil"/>
            </w:tcBorders>
            <w:shd w:val="clear" w:color="000000" w:fill="FFFFFF"/>
            <w:vAlign w:val="center"/>
          </w:tcPr>
          <w:p w14:paraId="0646D4C3" w14:textId="3C575BCC" w:rsidR="00F60CA8" w:rsidRPr="00E23EB9" w:rsidRDefault="00DB66F1" w:rsidP="00301184">
            <w:pPr>
              <w:jc w:val="right"/>
              <w:rPr>
                <w:color w:val="000000"/>
                <w:sz w:val="20"/>
                <w:szCs w:val="20"/>
              </w:rPr>
            </w:pPr>
            <w:r w:rsidRPr="00DB66F1">
              <w:rPr>
                <w:color w:val="000000"/>
                <w:sz w:val="20"/>
                <w:szCs w:val="20"/>
              </w:rPr>
              <w:t>(52.935.542)</w:t>
            </w:r>
          </w:p>
        </w:tc>
        <w:tc>
          <w:tcPr>
            <w:tcW w:w="123" w:type="pct"/>
            <w:tcBorders>
              <w:top w:val="nil"/>
              <w:left w:val="nil"/>
              <w:bottom w:val="nil"/>
              <w:right w:val="nil"/>
            </w:tcBorders>
            <w:shd w:val="clear" w:color="000000" w:fill="FFFFFF"/>
            <w:vAlign w:val="center"/>
          </w:tcPr>
          <w:p w14:paraId="494E84D1" w14:textId="0A212CB9" w:rsidR="00F60CA8" w:rsidRPr="00E23EB9" w:rsidRDefault="00F60CA8" w:rsidP="00301184">
            <w:pPr>
              <w:jc w:val="right"/>
              <w:rPr>
                <w:color w:val="000000"/>
                <w:sz w:val="20"/>
                <w:szCs w:val="20"/>
              </w:rPr>
            </w:pPr>
          </w:p>
        </w:tc>
        <w:tc>
          <w:tcPr>
            <w:tcW w:w="919" w:type="pct"/>
            <w:tcBorders>
              <w:top w:val="nil"/>
              <w:left w:val="nil"/>
              <w:bottom w:val="nil"/>
              <w:right w:val="nil"/>
            </w:tcBorders>
            <w:shd w:val="clear" w:color="000000" w:fill="FFFFFF"/>
            <w:vAlign w:val="center"/>
          </w:tcPr>
          <w:p w14:paraId="644A1666" w14:textId="4F89E185" w:rsidR="00F60CA8" w:rsidRPr="00E23EB9" w:rsidRDefault="006376F7" w:rsidP="00301184">
            <w:pPr>
              <w:jc w:val="right"/>
              <w:rPr>
                <w:color w:val="000000"/>
                <w:sz w:val="20"/>
                <w:szCs w:val="20"/>
              </w:rPr>
            </w:pPr>
            <w:r>
              <w:rPr>
                <w:color w:val="000000"/>
                <w:sz w:val="20"/>
                <w:szCs w:val="20"/>
              </w:rPr>
              <w:t>-</w:t>
            </w:r>
          </w:p>
        </w:tc>
      </w:tr>
      <w:tr w:rsidR="00F60CA8" w:rsidRPr="00E23EB9" w14:paraId="7943FE8C" w14:textId="77777777" w:rsidTr="006376F7">
        <w:trPr>
          <w:trHeight w:val="476"/>
        </w:trPr>
        <w:tc>
          <w:tcPr>
            <w:tcW w:w="2408" w:type="pct"/>
            <w:tcBorders>
              <w:top w:val="nil"/>
              <w:left w:val="nil"/>
              <w:bottom w:val="nil"/>
              <w:right w:val="nil"/>
            </w:tcBorders>
            <w:shd w:val="clear" w:color="000000" w:fill="FFFFFF"/>
            <w:vAlign w:val="center"/>
            <w:hideMark/>
          </w:tcPr>
          <w:p w14:paraId="36DAD8D7" w14:textId="7003AB5B" w:rsidR="00F60CA8" w:rsidRPr="00E23EB9" w:rsidRDefault="00F60CA8" w:rsidP="00301184">
            <w:pPr>
              <w:rPr>
                <w:color w:val="000000"/>
                <w:sz w:val="20"/>
                <w:szCs w:val="20"/>
              </w:rPr>
            </w:pPr>
            <w:r w:rsidRPr="00E23EB9">
              <w:rPr>
                <w:color w:val="000000"/>
                <w:sz w:val="20"/>
                <w:szCs w:val="20"/>
              </w:rPr>
              <w:t>TFRS 9 Uyarınca Belirlenen Değ.</w:t>
            </w:r>
            <w:r>
              <w:rPr>
                <w:color w:val="000000"/>
                <w:sz w:val="20"/>
                <w:szCs w:val="20"/>
              </w:rPr>
              <w:t xml:space="preserve"> </w:t>
            </w:r>
            <w:r w:rsidRPr="00E23EB9">
              <w:rPr>
                <w:color w:val="000000"/>
                <w:sz w:val="20"/>
                <w:szCs w:val="20"/>
              </w:rPr>
              <w:t>Düş. Kazançları (Zararları) ve Değ.</w:t>
            </w:r>
            <w:r>
              <w:rPr>
                <w:color w:val="000000"/>
                <w:sz w:val="20"/>
                <w:szCs w:val="20"/>
              </w:rPr>
              <w:t xml:space="preserve"> </w:t>
            </w:r>
            <w:r w:rsidRPr="00E23EB9">
              <w:rPr>
                <w:color w:val="000000"/>
                <w:sz w:val="20"/>
                <w:szCs w:val="20"/>
              </w:rPr>
              <w:t>Düş. Zararlarının İpt</w:t>
            </w:r>
            <w:r>
              <w:rPr>
                <w:color w:val="000000"/>
                <w:sz w:val="20"/>
                <w:szCs w:val="20"/>
              </w:rPr>
              <w:t>alleri</w:t>
            </w:r>
          </w:p>
        </w:tc>
        <w:tc>
          <w:tcPr>
            <w:tcW w:w="506" w:type="pct"/>
            <w:gridSpan w:val="2"/>
            <w:tcBorders>
              <w:top w:val="nil"/>
              <w:left w:val="nil"/>
              <w:bottom w:val="nil"/>
              <w:right w:val="nil"/>
            </w:tcBorders>
            <w:shd w:val="clear" w:color="000000" w:fill="FFFFFF"/>
            <w:noWrap/>
            <w:vAlign w:val="center"/>
          </w:tcPr>
          <w:p w14:paraId="04BD8F32" w14:textId="7450B744" w:rsidR="00F60CA8" w:rsidRPr="00E23EB9" w:rsidRDefault="00F60CA8" w:rsidP="00301184">
            <w:pPr>
              <w:jc w:val="center"/>
              <w:rPr>
                <w:color w:val="000000"/>
                <w:sz w:val="20"/>
                <w:szCs w:val="20"/>
              </w:rPr>
            </w:pPr>
          </w:p>
        </w:tc>
        <w:tc>
          <w:tcPr>
            <w:tcW w:w="123" w:type="pct"/>
            <w:tcBorders>
              <w:top w:val="nil"/>
              <w:left w:val="nil"/>
              <w:bottom w:val="nil"/>
              <w:right w:val="nil"/>
            </w:tcBorders>
            <w:shd w:val="clear" w:color="000000" w:fill="FFFFFF"/>
            <w:noWrap/>
            <w:vAlign w:val="center"/>
            <w:hideMark/>
          </w:tcPr>
          <w:p w14:paraId="772B1188" w14:textId="77777777" w:rsidR="00F60CA8" w:rsidRPr="00E23EB9" w:rsidRDefault="00F60CA8" w:rsidP="00301184">
            <w:pPr>
              <w:rPr>
                <w:color w:val="000000"/>
                <w:sz w:val="20"/>
                <w:szCs w:val="20"/>
              </w:rPr>
            </w:pPr>
            <w:r w:rsidRPr="00E23EB9">
              <w:rPr>
                <w:color w:val="000000"/>
                <w:sz w:val="20"/>
                <w:szCs w:val="20"/>
              </w:rPr>
              <w:t> </w:t>
            </w:r>
          </w:p>
        </w:tc>
        <w:tc>
          <w:tcPr>
            <w:tcW w:w="920" w:type="pct"/>
            <w:tcBorders>
              <w:top w:val="nil"/>
              <w:left w:val="nil"/>
              <w:bottom w:val="nil"/>
              <w:right w:val="nil"/>
            </w:tcBorders>
            <w:shd w:val="clear" w:color="000000" w:fill="FFFFFF"/>
            <w:vAlign w:val="center"/>
          </w:tcPr>
          <w:p w14:paraId="4A4C7A3A" w14:textId="7DC5D6F7" w:rsidR="00F60CA8" w:rsidRPr="00E23EB9" w:rsidRDefault="006376F7" w:rsidP="00301184">
            <w:pPr>
              <w:jc w:val="right"/>
              <w:rPr>
                <w:color w:val="000000"/>
                <w:sz w:val="20"/>
                <w:szCs w:val="20"/>
              </w:rPr>
            </w:pPr>
            <w:r w:rsidRPr="006376F7">
              <w:rPr>
                <w:color w:val="000000"/>
                <w:sz w:val="20"/>
                <w:szCs w:val="20"/>
              </w:rPr>
              <w:t>(420.090)</w:t>
            </w:r>
          </w:p>
        </w:tc>
        <w:tc>
          <w:tcPr>
            <w:tcW w:w="123" w:type="pct"/>
            <w:tcBorders>
              <w:top w:val="nil"/>
              <w:left w:val="nil"/>
              <w:bottom w:val="nil"/>
              <w:right w:val="nil"/>
            </w:tcBorders>
            <w:shd w:val="clear" w:color="000000" w:fill="FFFFFF"/>
            <w:vAlign w:val="center"/>
          </w:tcPr>
          <w:p w14:paraId="60DB1789" w14:textId="3D3800D3" w:rsidR="00F60CA8" w:rsidRPr="00E23EB9" w:rsidRDefault="00F60CA8" w:rsidP="00301184">
            <w:pPr>
              <w:jc w:val="right"/>
              <w:rPr>
                <w:color w:val="000000"/>
                <w:sz w:val="20"/>
                <w:szCs w:val="20"/>
              </w:rPr>
            </w:pPr>
          </w:p>
        </w:tc>
        <w:tc>
          <w:tcPr>
            <w:tcW w:w="919" w:type="pct"/>
            <w:tcBorders>
              <w:top w:val="nil"/>
              <w:left w:val="nil"/>
              <w:bottom w:val="nil"/>
              <w:right w:val="nil"/>
            </w:tcBorders>
            <w:shd w:val="clear" w:color="000000" w:fill="FFFFFF"/>
            <w:vAlign w:val="center"/>
          </w:tcPr>
          <w:p w14:paraId="5022BBB5" w14:textId="4D1B7B2B" w:rsidR="00F60CA8" w:rsidRPr="00E23EB9" w:rsidRDefault="006376F7" w:rsidP="00301184">
            <w:pPr>
              <w:jc w:val="right"/>
              <w:rPr>
                <w:color w:val="000000"/>
                <w:sz w:val="20"/>
                <w:szCs w:val="20"/>
              </w:rPr>
            </w:pPr>
            <w:r w:rsidRPr="006376F7">
              <w:rPr>
                <w:color w:val="000000"/>
                <w:sz w:val="20"/>
                <w:szCs w:val="20"/>
              </w:rPr>
              <w:t>(1.577.170)</w:t>
            </w:r>
          </w:p>
        </w:tc>
      </w:tr>
      <w:tr w:rsidR="00F60CA8" w:rsidRPr="00E23EB9" w14:paraId="5642EEDD" w14:textId="77777777" w:rsidTr="006376F7">
        <w:trPr>
          <w:trHeight w:val="175"/>
        </w:trPr>
        <w:tc>
          <w:tcPr>
            <w:tcW w:w="2408" w:type="pct"/>
            <w:tcBorders>
              <w:top w:val="single" w:sz="4" w:space="0" w:color="auto"/>
              <w:left w:val="nil"/>
              <w:bottom w:val="single" w:sz="4" w:space="0" w:color="auto"/>
              <w:right w:val="nil"/>
            </w:tcBorders>
            <w:shd w:val="clear" w:color="000000" w:fill="FFFFFF"/>
            <w:noWrap/>
            <w:vAlign w:val="center"/>
            <w:hideMark/>
          </w:tcPr>
          <w:p w14:paraId="408931A0" w14:textId="50C54D54" w:rsidR="00F60CA8" w:rsidRPr="00E23EB9" w:rsidRDefault="00F60CA8" w:rsidP="00301184">
            <w:pPr>
              <w:rPr>
                <w:b/>
                <w:bCs/>
                <w:color w:val="000000"/>
                <w:sz w:val="20"/>
                <w:szCs w:val="20"/>
              </w:rPr>
            </w:pPr>
            <w:r w:rsidRPr="00E23EB9">
              <w:rPr>
                <w:b/>
                <w:bCs/>
                <w:color w:val="000000"/>
                <w:sz w:val="20"/>
                <w:szCs w:val="20"/>
              </w:rPr>
              <w:t xml:space="preserve">Finansman Geliri Öncesi Faaliyet Karı </w:t>
            </w:r>
          </w:p>
        </w:tc>
        <w:tc>
          <w:tcPr>
            <w:tcW w:w="506" w:type="pct"/>
            <w:gridSpan w:val="2"/>
            <w:tcBorders>
              <w:top w:val="single" w:sz="4" w:space="0" w:color="auto"/>
              <w:left w:val="nil"/>
              <w:bottom w:val="single" w:sz="4" w:space="0" w:color="auto"/>
              <w:right w:val="nil"/>
            </w:tcBorders>
            <w:shd w:val="clear" w:color="000000" w:fill="FFFFFF"/>
            <w:noWrap/>
            <w:vAlign w:val="center"/>
          </w:tcPr>
          <w:p w14:paraId="6A41AF33" w14:textId="579390A1" w:rsidR="00F60CA8" w:rsidRPr="00E23EB9" w:rsidRDefault="00F60CA8" w:rsidP="00301184">
            <w:pPr>
              <w:rPr>
                <w:color w:val="FFFFFF"/>
                <w:sz w:val="20"/>
                <w:szCs w:val="20"/>
              </w:rPr>
            </w:pPr>
          </w:p>
        </w:tc>
        <w:tc>
          <w:tcPr>
            <w:tcW w:w="123" w:type="pct"/>
            <w:tcBorders>
              <w:top w:val="single" w:sz="4" w:space="0" w:color="auto"/>
              <w:left w:val="nil"/>
              <w:bottom w:val="single" w:sz="4" w:space="0" w:color="auto"/>
              <w:right w:val="nil"/>
            </w:tcBorders>
            <w:shd w:val="clear" w:color="000000" w:fill="FFFFFF"/>
            <w:noWrap/>
            <w:vAlign w:val="center"/>
            <w:hideMark/>
          </w:tcPr>
          <w:p w14:paraId="74EB1CD4" w14:textId="77777777" w:rsidR="00F60CA8" w:rsidRPr="00E23EB9" w:rsidRDefault="00F60CA8" w:rsidP="00301184">
            <w:pPr>
              <w:rPr>
                <w:color w:val="000000"/>
                <w:sz w:val="20"/>
                <w:szCs w:val="20"/>
              </w:rPr>
            </w:pPr>
            <w:r w:rsidRPr="00E23EB9">
              <w:rPr>
                <w:color w:val="000000"/>
                <w:sz w:val="20"/>
                <w:szCs w:val="20"/>
              </w:rPr>
              <w:t> </w:t>
            </w:r>
          </w:p>
        </w:tc>
        <w:tc>
          <w:tcPr>
            <w:tcW w:w="920" w:type="pct"/>
            <w:tcBorders>
              <w:top w:val="single" w:sz="4" w:space="0" w:color="auto"/>
              <w:left w:val="nil"/>
              <w:bottom w:val="single" w:sz="4" w:space="0" w:color="auto"/>
              <w:right w:val="nil"/>
            </w:tcBorders>
            <w:shd w:val="clear" w:color="000000" w:fill="FFFFFF"/>
            <w:vAlign w:val="center"/>
          </w:tcPr>
          <w:p w14:paraId="7ABDE108" w14:textId="4E61B9FE" w:rsidR="00F60CA8" w:rsidRPr="00E23EB9" w:rsidRDefault="002E2B66" w:rsidP="00301184">
            <w:pPr>
              <w:jc w:val="right"/>
              <w:rPr>
                <w:b/>
                <w:bCs/>
                <w:color w:val="000000"/>
                <w:sz w:val="20"/>
                <w:szCs w:val="20"/>
              </w:rPr>
            </w:pPr>
            <w:r w:rsidRPr="002E2B66">
              <w:rPr>
                <w:b/>
                <w:bCs/>
                <w:color w:val="000000"/>
                <w:sz w:val="20"/>
                <w:szCs w:val="20"/>
              </w:rPr>
              <w:t>215.021.809</w:t>
            </w:r>
          </w:p>
        </w:tc>
        <w:tc>
          <w:tcPr>
            <w:tcW w:w="123" w:type="pct"/>
            <w:tcBorders>
              <w:top w:val="single" w:sz="4" w:space="0" w:color="auto"/>
              <w:left w:val="nil"/>
              <w:bottom w:val="single" w:sz="4" w:space="0" w:color="auto"/>
              <w:right w:val="nil"/>
            </w:tcBorders>
            <w:shd w:val="clear" w:color="000000" w:fill="FFFFFF"/>
            <w:vAlign w:val="center"/>
          </w:tcPr>
          <w:p w14:paraId="37644FA9" w14:textId="7E9919B9" w:rsidR="00F60CA8" w:rsidRPr="00E23EB9" w:rsidRDefault="00F60CA8" w:rsidP="00301184">
            <w:pPr>
              <w:jc w:val="right"/>
              <w:rPr>
                <w:color w:val="000000"/>
                <w:sz w:val="20"/>
                <w:szCs w:val="20"/>
              </w:rPr>
            </w:pPr>
          </w:p>
        </w:tc>
        <w:tc>
          <w:tcPr>
            <w:tcW w:w="919" w:type="pct"/>
            <w:tcBorders>
              <w:top w:val="single" w:sz="4" w:space="0" w:color="auto"/>
              <w:left w:val="nil"/>
              <w:bottom w:val="single" w:sz="4" w:space="0" w:color="auto"/>
              <w:right w:val="nil"/>
            </w:tcBorders>
            <w:shd w:val="clear" w:color="000000" w:fill="FFFFFF"/>
            <w:vAlign w:val="center"/>
          </w:tcPr>
          <w:p w14:paraId="1E50C7F6" w14:textId="23C4CA19" w:rsidR="00F60CA8" w:rsidRPr="00E23EB9" w:rsidRDefault="006376F7" w:rsidP="00301184">
            <w:pPr>
              <w:jc w:val="right"/>
              <w:rPr>
                <w:b/>
                <w:bCs/>
                <w:color w:val="000000"/>
                <w:sz w:val="20"/>
                <w:szCs w:val="20"/>
              </w:rPr>
            </w:pPr>
            <w:r w:rsidRPr="006376F7">
              <w:rPr>
                <w:b/>
                <w:bCs/>
                <w:color w:val="000000"/>
                <w:sz w:val="20"/>
                <w:szCs w:val="20"/>
              </w:rPr>
              <w:t>301.122.550</w:t>
            </w:r>
          </w:p>
        </w:tc>
      </w:tr>
      <w:tr w:rsidR="00F60CA8" w:rsidRPr="00E23EB9" w14:paraId="5BADB735" w14:textId="77777777" w:rsidTr="006376F7">
        <w:trPr>
          <w:trHeight w:val="260"/>
        </w:trPr>
        <w:tc>
          <w:tcPr>
            <w:tcW w:w="2408" w:type="pct"/>
            <w:tcBorders>
              <w:top w:val="nil"/>
              <w:left w:val="nil"/>
              <w:bottom w:val="nil"/>
              <w:right w:val="nil"/>
            </w:tcBorders>
            <w:shd w:val="clear" w:color="000000" w:fill="FFFFFF"/>
            <w:noWrap/>
            <w:vAlign w:val="center"/>
            <w:hideMark/>
          </w:tcPr>
          <w:p w14:paraId="60D27C0F" w14:textId="77777777" w:rsidR="00F60CA8" w:rsidRPr="00E23EB9" w:rsidRDefault="00F60CA8" w:rsidP="00301184">
            <w:pPr>
              <w:rPr>
                <w:color w:val="000000"/>
                <w:sz w:val="20"/>
                <w:szCs w:val="20"/>
              </w:rPr>
            </w:pPr>
            <w:r w:rsidRPr="00E23EB9">
              <w:rPr>
                <w:color w:val="000000"/>
                <w:sz w:val="20"/>
                <w:szCs w:val="20"/>
              </w:rPr>
              <w:t> </w:t>
            </w:r>
          </w:p>
        </w:tc>
        <w:tc>
          <w:tcPr>
            <w:tcW w:w="506" w:type="pct"/>
            <w:gridSpan w:val="2"/>
            <w:tcBorders>
              <w:top w:val="nil"/>
              <w:left w:val="nil"/>
              <w:bottom w:val="nil"/>
              <w:right w:val="nil"/>
            </w:tcBorders>
            <w:shd w:val="clear" w:color="000000" w:fill="FFFFFF"/>
            <w:noWrap/>
            <w:vAlign w:val="center"/>
          </w:tcPr>
          <w:p w14:paraId="05EE3B3F" w14:textId="5320641A" w:rsidR="00F60CA8" w:rsidRPr="00E23EB9" w:rsidRDefault="00F60CA8" w:rsidP="00301184">
            <w:pPr>
              <w:rPr>
                <w:color w:val="FFFFFF"/>
                <w:sz w:val="20"/>
                <w:szCs w:val="20"/>
              </w:rPr>
            </w:pPr>
          </w:p>
        </w:tc>
        <w:tc>
          <w:tcPr>
            <w:tcW w:w="123" w:type="pct"/>
            <w:tcBorders>
              <w:top w:val="nil"/>
              <w:left w:val="nil"/>
              <w:bottom w:val="nil"/>
              <w:right w:val="nil"/>
            </w:tcBorders>
            <w:shd w:val="clear" w:color="000000" w:fill="FFFFFF"/>
            <w:noWrap/>
            <w:vAlign w:val="center"/>
            <w:hideMark/>
          </w:tcPr>
          <w:p w14:paraId="1F6393AA" w14:textId="77777777" w:rsidR="00F60CA8" w:rsidRPr="00E23EB9" w:rsidRDefault="00F60CA8" w:rsidP="00301184">
            <w:pPr>
              <w:rPr>
                <w:color w:val="000000"/>
                <w:sz w:val="20"/>
                <w:szCs w:val="20"/>
              </w:rPr>
            </w:pPr>
            <w:r w:rsidRPr="00E23EB9">
              <w:rPr>
                <w:color w:val="000000"/>
                <w:sz w:val="20"/>
                <w:szCs w:val="20"/>
              </w:rPr>
              <w:t> </w:t>
            </w:r>
          </w:p>
        </w:tc>
        <w:tc>
          <w:tcPr>
            <w:tcW w:w="920" w:type="pct"/>
            <w:tcBorders>
              <w:top w:val="nil"/>
              <w:left w:val="nil"/>
              <w:bottom w:val="nil"/>
              <w:right w:val="nil"/>
            </w:tcBorders>
            <w:shd w:val="clear" w:color="000000" w:fill="FFFFFF"/>
            <w:vAlign w:val="center"/>
          </w:tcPr>
          <w:p w14:paraId="4A24A7F0" w14:textId="7A2E7A52" w:rsidR="00F60CA8" w:rsidRPr="00E23EB9" w:rsidRDefault="00F60CA8" w:rsidP="00301184">
            <w:pPr>
              <w:jc w:val="right"/>
              <w:rPr>
                <w:color w:val="000000"/>
                <w:sz w:val="20"/>
                <w:szCs w:val="20"/>
              </w:rPr>
            </w:pPr>
          </w:p>
        </w:tc>
        <w:tc>
          <w:tcPr>
            <w:tcW w:w="123" w:type="pct"/>
            <w:tcBorders>
              <w:top w:val="nil"/>
              <w:left w:val="nil"/>
              <w:bottom w:val="nil"/>
              <w:right w:val="nil"/>
            </w:tcBorders>
            <w:shd w:val="clear" w:color="000000" w:fill="FFFFFF"/>
            <w:vAlign w:val="center"/>
          </w:tcPr>
          <w:p w14:paraId="3D8D661A" w14:textId="1A96F1FE" w:rsidR="00F60CA8" w:rsidRPr="00E23EB9" w:rsidRDefault="00F60CA8" w:rsidP="00301184">
            <w:pPr>
              <w:jc w:val="right"/>
              <w:rPr>
                <w:color w:val="000000"/>
                <w:sz w:val="20"/>
                <w:szCs w:val="20"/>
              </w:rPr>
            </w:pPr>
          </w:p>
        </w:tc>
        <w:tc>
          <w:tcPr>
            <w:tcW w:w="919" w:type="pct"/>
            <w:tcBorders>
              <w:top w:val="nil"/>
              <w:left w:val="nil"/>
              <w:bottom w:val="nil"/>
              <w:right w:val="nil"/>
            </w:tcBorders>
            <w:shd w:val="clear" w:color="000000" w:fill="FFFFFF"/>
            <w:vAlign w:val="center"/>
          </w:tcPr>
          <w:p w14:paraId="7492B9BA" w14:textId="77777777" w:rsidR="00F60CA8" w:rsidRPr="00E23EB9" w:rsidRDefault="00F60CA8" w:rsidP="00301184">
            <w:pPr>
              <w:jc w:val="right"/>
              <w:rPr>
                <w:color w:val="000000"/>
                <w:sz w:val="20"/>
                <w:szCs w:val="20"/>
              </w:rPr>
            </w:pPr>
          </w:p>
        </w:tc>
      </w:tr>
      <w:tr w:rsidR="00F60CA8" w:rsidRPr="00E23EB9" w14:paraId="2163E41B" w14:textId="77777777" w:rsidTr="006376F7">
        <w:trPr>
          <w:trHeight w:val="260"/>
        </w:trPr>
        <w:tc>
          <w:tcPr>
            <w:tcW w:w="2408" w:type="pct"/>
            <w:tcBorders>
              <w:top w:val="nil"/>
              <w:left w:val="nil"/>
              <w:bottom w:val="nil"/>
              <w:right w:val="nil"/>
            </w:tcBorders>
            <w:shd w:val="clear" w:color="000000" w:fill="FFFFFF"/>
            <w:noWrap/>
            <w:vAlign w:val="center"/>
            <w:hideMark/>
          </w:tcPr>
          <w:p w14:paraId="325A536E" w14:textId="77777777" w:rsidR="00F60CA8" w:rsidRPr="00E23EB9" w:rsidRDefault="00F60CA8" w:rsidP="00256FDD">
            <w:pPr>
              <w:rPr>
                <w:color w:val="000000"/>
                <w:sz w:val="20"/>
                <w:szCs w:val="20"/>
              </w:rPr>
            </w:pPr>
            <w:r w:rsidRPr="00E23EB9">
              <w:rPr>
                <w:color w:val="000000"/>
                <w:sz w:val="20"/>
                <w:szCs w:val="20"/>
              </w:rPr>
              <w:t>Finansman Gelirleri</w:t>
            </w:r>
          </w:p>
        </w:tc>
        <w:tc>
          <w:tcPr>
            <w:tcW w:w="134" w:type="pct"/>
            <w:tcBorders>
              <w:top w:val="nil"/>
              <w:left w:val="nil"/>
              <w:bottom w:val="nil"/>
              <w:right w:val="nil"/>
            </w:tcBorders>
            <w:shd w:val="clear" w:color="000000" w:fill="FFFFFF"/>
            <w:noWrap/>
            <w:vAlign w:val="center"/>
            <w:hideMark/>
          </w:tcPr>
          <w:p w14:paraId="4E3F815F" w14:textId="77777777" w:rsidR="00F60CA8" w:rsidRPr="00E23EB9" w:rsidRDefault="00F60CA8" w:rsidP="00256FDD">
            <w:pPr>
              <w:rPr>
                <w:color w:val="FFFFFF"/>
                <w:sz w:val="20"/>
                <w:szCs w:val="20"/>
              </w:rPr>
            </w:pPr>
            <w:r w:rsidRPr="00E23EB9">
              <w:rPr>
                <w:color w:val="FFFFFF"/>
                <w:sz w:val="20"/>
                <w:szCs w:val="20"/>
              </w:rPr>
              <w:t>-</w:t>
            </w:r>
          </w:p>
        </w:tc>
        <w:tc>
          <w:tcPr>
            <w:tcW w:w="372" w:type="pct"/>
            <w:tcBorders>
              <w:top w:val="nil"/>
              <w:left w:val="nil"/>
              <w:bottom w:val="nil"/>
              <w:right w:val="nil"/>
            </w:tcBorders>
            <w:shd w:val="clear" w:color="000000" w:fill="FFFFFF"/>
            <w:noWrap/>
            <w:vAlign w:val="center"/>
          </w:tcPr>
          <w:p w14:paraId="7552EE41" w14:textId="49E98DF1" w:rsidR="00F60CA8" w:rsidRPr="00E23EB9" w:rsidRDefault="008B13EB" w:rsidP="00256FDD">
            <w:pPr>
              <w:jc w:val="center"/>
              <w:rPr>
                <w:color w:val="000000"/>
                <w:sz w:val="20"/>
                <w:szCs w:val="20"/>
              </w:rPr>
            </w:pPr>
            <w:r>
              <w:rPr>
                <w:color w:val="000000"/>
                <w:sz w:val="20"/>
                <w:szCs w:val="20"/>
              </w:rPr>
              <w:t>15</w:t>
            </w:r>
          </w:p>
        </w:tc>
        <w:tc>
          <w:tcPr>
            <w:tcW w:w="123" w:type="pct"/>
            <w:tcBorders>
              <w:top w:val="nil"/>
              <w:left w:val="nil"/>
              <w:bottom w:val="nil"/>
              <w:right w:val="nil"/>
            </w:tcBorders>
            <w:shd w:val="clear" w:color="000000" w:fill="FFFFFF"/>
            <w:noWrap/>
            <w:vAlign w:val="center"/>
            <w:hideMark/>
          </w:tcPr>
          <w:p w14:paraId="098B1E2A" w14:textId="77777777" w:rsidR="00F60CA8" w:rsidRPr="00E23EB9" w:rsidRDefault="00F60CA8" w:rsidP="00256FDD">
            <w:pPr>
              <w:rPr>
                <w:color w:val="000000"/>
                <w:sz w:val="20"/>
                <w:szCs w:val="20"/>
              </w:rPr>
            </w:pPr>
            <w:r w:rsidRPr="00E23EB9">
              <w:rPr>
                <w:color w:val="000000"/>
                <w:sz w:val="20"/>
                <w:szCs w:val="20"/>
              </w:rPr>
              <w:t> </w:t>
            </w:r>
          </w:p>
        </w:tc>
        <w:tc>
          <w:tcPr>
            <w:tcW w:w="920" w:type="pct"/>
            <w:tcBorders>
              <w:top w:val="nil"/>
              <w:left w:val="nil"/>
              <w:bottom w:val="nil"/>
              <w:right w:val="nil"/>
            </w:tcBorders>
            <w:shd w:val="clear" w:color="000000" w:fill="FFFFFF"/>
            <w:vAlign w:val="center"/>
          </w:tcPr>
          <w:p w14:paraId="3910F020" w14:textId="227885C9" w:rsidR="00F60CA8" w:rsidRPr="00E23EB9" w:rsidRDefault="00574F7D" w:rsidP="00256FDD">
            <w:pPr>
              <w:jc w:val="right"/>
              <w:rPr>
                <w:color w:val="000000"/>
                <w:sz w:val="20"/>
                <w:szCs w:val="20"/>
              </w:rPr>
            </w:pPr>
            <w:r w:rsidRPr="00574F7D">
              <w:rPr>
                <w:color w:val="000000"/>
                <w:sz w:val="20"/>
                <w:szCs w:val="20"/>
              </w:rPr>
              <w:t>63.659.596</w:t>
            </w:r>
          </w:p>
        </w:tc>
        <w:tc>
          <w:tcPr>
            <w:tcW w:w="123" w:type="pct"/>
            <w:tcBorders>
              <w:top w:val="nil"/>
              <w:left w:val="nil"/>
              <w:bottom w:val="nil"/>
              <w:right w:val="nil"/>
            </w:tcBorders>
            <w:shd w:val="clear" w:color="000000" w:fill="FFFFFF"/>
            <w:vAlign w:val="center"/>
          </w:tcPr>
          <w:p w14:paraId="72783217" w14:textId="2766AB9E" w:rsidR="00F60CA8" w:rsidRPr="00E23EB9" w:rsidRDefault="00F60CA8" w:rsidP="00256FDD">
            <w:pPr>
              <w:jc w:val="right"/>
              <w:rPr>
                <w:color w:val="000000"/>
                <w:sz w:val="20"/>
                <w:szCs w:val="20"/>
              </w:rPr>
            </w:pPr>
          </w:p>
        </w:tc>
        <w:tc>
          <w:tcPr>
            <w:tcW w:w="919" w:type="pct"/>
            <w:tcBorders>
              <w:top w:val="nil"/>
              <w:left w:val="nil"/>
              <w:bottom w:val="nil"/>
              <w:right w:val="nil"/>
            </w:tcBorders>
            <w:shd w:val="clear" w:color="000000" w:fill="FFFFFF"/>
            <w:vAlign w:val="center"/>
          </w:tcPr>
          <w:p w14:paraId="08269046" w14:textId="2EBBC4A6" w:rsidR="00F60CA8" w:rsidRPr="00E23EB9" w:rsidRDefault="006376F7" w:rsidP="00256FDD">
            <w:pPr>
              <w:jc w:val="right"/>
              <w:rPr>
                <w:color w:val="000000"/>
                <w:sz w:val="20"/>
                <w:szCs w:val="20"/>
              </w:rPr>
            </w:pPr>
            <w:r w:rsidRPr="006376F7">
              <w:rPr>
                <w:color w:val="000000"/>
                <w:sz w:val="20"/>
                <w:szCs w:val="20"/>
              </w:rPr>
              <w:t>91.070.377</w:t>
            </w:r>
          </w:p>
        </w:tc>
      </w:tr>
      <w:tr w:rsidR="00F60CA8" w:rsidRPr="00E23EB9" w14:paraId="4A60EBFF" w14:textId="77777777" w:rsidTr="006376F7">
        <w:trPr>
          <w:trHeight w:val="260"/>
        </w:trPr>
        <w:tc>
          <w:tcPr>
            <w:tcW w:w="2408" w:type="pct"/>
            <w:tcBorders>
              <w:top w:val="nil"/>
              <w:left w:val="nil"/>
              <w:bottom w:val="nil"/>
              <w:right w:val="nil"/>
            </w:tcBorders>
            <w:shd w:val="clear" w:color="000000" w:fill="FFFFFF"/>
            <w:noWrap/>
            <w:vAlign w:val="center"/>
            <w:hideMark/>
          </w:tcPr>
          <w:p w14:paraId="1032ABCA" w14:textId="77777777" w:rsidR="00F60CA8" w:rsidRPr="00E23EB9" w:rsidRDefault="00F60CA8" w:rsidP="00256FDD">
            <w:pPr>
              <w:rPr>
                <w:color w:val="000000"/>
                <w:sz w:val="20"/>
                <w:szCs w:val="20"/>
              </w:rPr>
            </w:pPr>
            <w:r w:rsidRPr="00E23EB9">
              <w:rPr>
                <w:color w:val="000000"/>
                <w:sz w:val="20"/>
                <w:szCs w:val="20"/>
              </w:rPr>
              <w:t>Finansman Giderleri (-)</w:t>
            </w:r>
          </w:p>
        </w:tc>
        <w:tc>
          <w:tcPr>
            <w:tcW w:w="134" w:type="pct"/>
            <w:tcBorders>
              <w:top w:val="nil"/>
              <w:left w:val="nil"/>
              <w:bottom w:val="nil"/>
              <w:right w:val="nil"/>
            </w:tcBorders>
            <w:shd w:val="clear" w:color="000000" w:fill="FFFFFF"/>
            <w:noWrap/>
            <w:vAlign w:val="center"/>
            <w:hideMark/>
          </w:tcPr>
          <w:p w14:paraId="02F51EE8" w14:textId="77777777" w:rsidR="00F60CA8" w:rsidRPr="00E23EB9" w:rsidRDefault="00F60CA8" w:rsidP="00256FDD">
            <w:pPr>
              <w:rPr>
                <w:color w:val="FFFFFF"/>
                <w:sz w:val="20"/>
                <w:szCs w:val="20"/>
              </w:rPr>
            </w:pPr>
            <w:r w:rsidRPr="00E23EB9">
              <w:rPr>
                <w:color w:val="FFFFFF"/>
                <w:sz w:val="20"/>
                <w:szCs w:val="20"/>
              </w:rPr>
              <w:t>-</w:t>
            </w:r>
          </w:p>
        </w:tc>
        <w:tc>
          <w:tcPr>
            <w:tcW w:w="372" w:type="pct"/>
            <w:tcBorders>
              <w:top w:val="nil"/>
              <w:left w:val="nil"/>
              <w:bottom w:val="nil"/>
              <w:right w:val="nil"/>
            </w:tcBorders>
            <w:shd w:val="clear" w:color="000000" w:fill="FFFFFF"/>
            <w:noWrap/>
            <w:vAlign w:val="center"/>
          </w:tcPr>
          <w:p w14:paraId="10AF5871" w14:textId="14521410" w:rsidR="00F60CA8" w:rsidRPr="00E23EB9" w:rsidRDefault="008B13EB" w:rsidP="00256FDD">
            <w:pPr>
              <w:jc w:val="center"/>
              <w:rPr>
                <w:color w:val="000000"/>
                <w:sz w:val="20"/>
                <w:szCs w:val="20"/>
              </w:rPr>
            </w:pPr>
            <w:r>
              <w:rPr>
                <w:color w:val="000000"/>
                <w:sz w:val="20"/>
                <w:szCs w:val="20"/>
              </w:rPr>
              <w:t>15</w:t>
            </w:r>
          </w:p>
        </w:tc>
        <w:tc>
          <w:tcPr>
            <w:tcW w:w="123" w:type="pct"/>
            <w:tcBorders>
              <w:top w:val="nil"/>
              <w:left w:val="nil"/>
              <w:bottom w:val="nil"/>
              <w:right w:val="nil"/>
            </w:tcBorders>
            <w:shd w:val="clear" w:color="000000" w:fill="FFFFFF"/>
            <w:noWrap/>
            <w:vAlign w:val="center"/>
            <w:hideMark/>
          </w:tcPr>
          <w:p w14:paraId="31E09656" w14:textId="77777777" w:rsidR="00F60CA8" w:rsidRPr="00E23EB9" w:rsidRDefault="00F60CA8" w:rsidP="00256FDD">
            <w:pPr>
              <w:rPr>
                <w:color w:val="000000"/>
                <w:sz w:val="20"/>
                <w:szCs w:val="20"/>
              </w:rPr>
            </w:pPr>
            <w:r w:rsidRPr="00E23EB9">
              <w:rPr>
                <w:color w:val="000000"/>
                <w:sz w:val="20"/>
                <w:szCs w:val="20"/>
              </w:rPr>
              <w:t> </w:t>
            </w:r>
          </w:p>
        </w:tc>
        <w:tc>
          <w:tcPr>
            <w:tcW w:w="920" w:type="pct"/>
            <w:tcBorders>
              <w:top w:val="nil"/>
              <w:left w:val="nil"/>
              <w:bottom w:val="nil"/>
              <w:right w:val="nil"/>
            </w:tcBorders>
            <w:shd w:val="clear" w:color="000000" w:fill="FFFFFF"/>
            <w:vAlign w:val="center"/>
          </w:tcPr>
          <w:p w14:paraId="0FF41CF7" w14:textId="4905E21F" w:rsidR="00F60CA8" w:rsidRPr="00E23EB9" w:rsidRDefault="00652087" w:rsidP="00256FDD">
            <w:pPr>
              <w:jc w:val="right"/>
              <w:rPr>
                <w:color w:val="000000"/>
                <w:sz w:val="20"/>
                <w:szCs w:val="20"/>
              </w:rPr>
            </w:pPr>
            <w:r w:rsidRPr="00652087">
              <w:rPr>
                <w:color w:val="000000"/>
                <w:sz w:val="20"/>
                <w:szCs w:val="20"/>
              </w:rPr>
              <w:t>(36.513.145)</w:t>
            </w:r>
          </w:p>
        </w:tc>
        <w:tc>
          <w:tcPr>
            <w:tcW w:w="123" w:type="pct"/>
            <w:tcBorders>
              <w:top w:val="nil"/>
              <w:left w:val="nil"/>
              <w:bottom w:val="nil"/>
              <w:right w:val="nil"/>
            </w:tcBorders>
            <w:shd w:val="clear" w:color="000000" w:fill="FFFFFF"/>
            <w:vAlign w:val="center"/>
          </w:tcPr>
          <w:p w14:paraId="7493D97F" w14:textId="33A22AF2" w:rsidR="00F60CA8" w:rsidRPr="00E23EB9" w:rsidRDefault="00F60CA8" w:rsidP="00256FDD">
            <w:pPr>
              <w:jc w:val="right"/>
              <w:rPr>
                <w:color w:val="000000"/>
                <w:sz w:val="20"/>
                <w:szCs w:val="20"/>
              </w:rPr>
            </w:pPr>
          </w:p>
        </w:tc>
        <w:tc>
          <w:tcPr>
            <w:tcW w:w="919" w:type="pct"/>
            <w:tcBorders>
              <w:top w:val="nil"/>
              <w:left w:val="nil"/>
              <w:bottom w:val="nil"/>
              <w:right w:val="nil"/>
            </w:tcBorders>
            <w:shd w:val="clear" w:color="000000" w:fill="FFFFFF"/>
            <w:vAlign w:val="center"/>
          </w:tcPr>
          <w:p w14:paraId="670BCBA7" w14:textId="71596641" w:rsidR="00F60CA8" w:rsidRPr="00E23EB9" w:rsidRDefault="006376F7" w:rsidP="00256FDD">
            <w:pPr>
              <w:jc w:val="right"/>
              <w:rPr>
                <w:color w:val="000000"/>
                <w:sz w:val="20"/>
                <w:szCs w:val="20"/>
              </w:rPr>
            </w:pPr>
            <w:r w:rsidRPr="006376F7">
              <w:rPr>
                <w:color w:val="000000"/>
                <w:sz w:val="20"/>
                <w:szCs w:val="20"/>
              </w:rPr>
              <w:t>(100.145.619)</w:t>
            </w:r>
          </w:p>
        </w:tc>
      </w:tr>
      <w:tr w:rsidR="00F60CA8" w:rsidRPr="00E23EB9" w14:paraId="1B4F468C" w14:textId="77777777" w:rsidTr="006376F7">
        <w:trPr>
          <w:trHeight w:val="260"/>
        </w:trPr>
        <w:tc>
          <w:tcPr>
            <w:tcW w:w="2408" w:type="pct"/>
            <w:tcBorders>
              <w:top w:val="nil"/>
              <w:left w:val="nil"/>
              <w:bottom w:val="nil"/>
              <w:right w:val="nil"/>
            </w:tcBorders>
            <w:shd w:val="clear" w:color="000000" w:fill="FFFFFF"/>
            <w:noWrap/>
            <w:vAlign w:val="center"/>
            <w:hideMark/>
          </w:tcPr>
          <w:p w14:paraId="034A7446" w14:textId="77777777" w:rsidR="00F60CA8" w:rsidRPr="00E23EB9" w:rsidRDefault="00F60CA8" w:rsidP="00256FDD">
            <w:pPr>
              <w:rPr>
                <w:color w:val="000000"/>
                <w:sz w:val="20"/>
                <w:szCs w:val="20"/>
              </w:rPr>
            </w:pPr>
            <w:r w:rsidRPr="00E23EB9">
              <w:rPr>
                <w:color w:val="000000"/>
                <w:sz w:val="20"/>
                <w:szCs w:val="20"/>
              </w:rPr>
              <w:t>Net Parasal Pozisyon Kazanç veya Kayıpları</w:t>
            </w:r>
          </w:p>
        </w:tc>
        <w:tc>
          <w:tcPr>
            <w:tcW w:w="134" w:type="pct"/>
            <w:tcBorders>
              <w:top w:val="nil"/>
              <w:left w:val="nil"/>
              <w:bottom w:val="nil"/>
              <w:right w:val="nil"/>
            </w:tcBorders>
            <w:shd w:val="clear" w:color="000000" w:fill="FFFFFF"/>
            <w:noWrap/>
            <w:vAlign w:val="center"/>
            <w:hideMark/>
          </w:tcPr>
          <w:p w14:paraId="5A5B64B7" w14:textId="77777777" w:rsidR="00F60CA8" w:rsidRPr="00E23EB9" w:rsidRDefault="00F60CA8" w:rsidP="00256FDD">
            <w:pPr>
              <w:rPr>
                <w:color w:val="FFFFFF"/>
                <w:sz w:val="20"/>
                <w:szCs w:val="20"/>
              </w:rPr>
            </w:pPr>
            <w:r w:rsidRPr="00E23EB9">
              <w:rPr>
                <w:color w:val="FFFFFF"/>
                <w:sz w:val="20"/>
                <w:szCs w:val="20"/>
              </w:rPr>
              <w:t> </w:t>
            </w:r>
          </w:p>
        </w:tc>
        <w:tc>
          <w:tcPr>
            <w:tcW w:w="372" w:type="pct"/>
            <w:tcBorders>
              <w:top w:val="nil"/>
              <w:left w:val="nil"/>
              <w:bottom w:val="nil"/>
              <w:right w:val="nil"/>
            </w:tcBorders>
            <w:shd w:val="clear" w:color="000000" w:fill="FFFFFF"/>
            <w:noWrap/>
            <w:vAlign w:val="center"/>
          </w:tcPr>
          <w:p w14:paraId="7F339EAA" w14:textId="02F1FC14" w:rsidR="00F60CA8" w:rsidRPr="00E23EB9" w:rsidRDefault="008B13EB" w:rsidP="00256FDD">
            <w:pPr>
              <w:jc w:val="center"/>
              <w:rPr>
                <w:color w:val="000000"/>
                <w:sz w:val="20"/>
                <w:szCs w:val="20"/>
              </w:rPr>
            </w:pPr>
            <w:r>
              <w:rPr>
                <w:color w:val="000000"/>
                <w:sz w:val="20"/>
                <w:szCs w:val="20"/>
              </w:rPr>
              <w:t>16</w:t>
            </w:r>
          </w:p>
        </w:tc>
        <w:tc>
          <w:tcPr>
            <w:tcW w:w="123" w:type="pct"/>
            <w:tcBorders>
              <w:top w:val="nil"/>
              <w:left w:val="nil"/>
              <w:bottom w:val="nil"/>
              <w:right w:val="nil"/>
            </w:tcBorders>
            <w:shd w:val="clear" w:color="000000" w:fill="FFFFFF"/>
            <w:noWrap/>
            <w:vAlign w:val="center"/>
            <w:hideMark/>
          </w:tcPr>
          <w:p w14:paraId="7A5ADCF6" w14:textId="77777777" w:rsidR="00F60CA8" w:rsidRPr="00E23EB9" w:rsidRDefault="00F60CA8" w:rsidP="00256FDD">
            <w:pPr>
              <w:rPr>
                <w:color w:val="000000"/>
                <w:sz w:val="20"/>
                <w:szCs w:val="20"/>
              </w:rPr>
            </w:pPr>
            <w:r w:rsidRPr="00E23EB9">
              <w:rPr>
                <w:color w:val="000000"/>
                <w:sz w:val="20"/>
                <w:szCs w:val="20"/>
              </w:rPr>
              <w:t> </w:t>
            </w:r>
          </w:p>
        </w:tc>
        <w:tc>
          <w:tcPr>
            <w:tcW w:w="920" w:type="pct"/>
            <w:tcBorders>
              <w:top w:val="nil"/>
              <w:left w:val="nil"/>
              <w:bottom w:val="nil"/>
              <w:right w:val="nil"/>
            </w:tcBorders>
            <w:shd w:val="clear" w:color="000000" w:fill="FFFFFF"/>
            <w:vAlign w:val="center"/>
          </w:tcPr>
          <w:p w14:paraId="0ADBB74A" w14:textId="064B1D9D" w:rsidR="00F60CA8" w:rsidRPr="00E23EB9" w:rsidRDefault="00574F7D" w:rsidP="00256FDD">
            <w:pPr>
              <w:jc w:val="right"/>
              <w:rPr>
                <w:color w:val="000000"/>
                <w:sz w:val="20"/>
                <w:szCs w:val="20"/>
              </w:rPr>
            </w:pPr>
            <w:r w:rsidRPr="00574F7D">
              <w:rPr>
                <w:color w:val="000000"/>
                <w:sz w:val="20"/>
                <w:szCs w:val="20"/>
              </w:rPr>
              <w:t>(80.120.756)</w:t>
            </w:r>
          </w:p>
        </w:tc>
        <w:tc>
          <w:tcPr>
            <w:tcW w:w="123" w:type="pct"/>
            <w:tcBorders>
              <w:top w:val="nil"/>
              <w:left w:val="nil"/>
              <w:bottom w:val="nil"/>
              <w:right w:val="nil"/>
            </w:tcBorders>
            <w:shd w:val="clear" w:color="000000" w:fill="FFFFFF"/>
            <w:vAlign w:val="center"/>
          </w:tcPr>
          <w:p w14:paraId="06D233DF" w14:textId="5F0BE7A3" w:rsidR="00F60CA8" w:rsidRPr="00E23EB9" w:rsidRDefault="00F60CA8" w:rsidP="00256FDD">
            <w:pPr>
              <w:jc w:val="right"/>
              <w:rPr>
                <w:color w:val="000000"/>
                <w:sz w:val="20"/>
                <w:szCs w:val="20"/>
              </w:rPr>
            </w:pPr>
          </w:p>
        </w:tc>
        <w:tc>
          <w:tcPr>
            <w:tcW w:w="919" w:type="pct"/>
            <w:tcBorders>
              <w:top w:val="nil"/>
              <w:left w:val="nil"/>
              <w:bottom w:val="nil"/>
              <w:right w:val="nil"/>
            </w:tcBorders>
            <w:shd w:val="clear" w:color="000000" w:fill="FFFFFF"/>
            <w:vAlign w:val="center"/>
          </w:tcPr>
          <w:p w14:paraId="491CA710" w14:textId="2ECF5EC3" w:rsidR="00F60CA8" w:rsidRPr="00E23EB9" w:rsidRDefault="006376F7" w:rsidP="00256FDD">
            <w:pPr>
              <w:jc w:val="right"/>
              <w:rPr>
                <w:color w:val="000000"/>
                <w:sz w:val="20"/>
                <w:szCs w:val="20"/>
              </w:rPr>
            </w:pPr>
            <w:r w:rsidRPr="006376F7">
              <w:rPr>
                <w:color w:val="000000"/>
                <w:sz w:val="20"/>
                <w:szCs w:val="20"/>
              </w:rPr>
              <w:t>(57.625.618)</w:t>
            </w:r>
          </w:p>
        </w:tc>
      </w:tr>
      <w:tr w:rsidR="00F60CA8" w:rsidRPr="00E23EB9" w14:paraId="12F6C38E" w14:textId="77777777" w:rsidTr="006376F7">
        <w:trPr>
          <w:trHeight w:val="70"/>
        </w:trPr>
        <w:tc>
          <w:tcPr>
            <w:tcW w:w="2408" w:type="pct"/>
            <w:tcBorders>
              <w:top w:val="single" w:sz="4" w:space="0" w:color="auto"/>
              <w:left w:val="nil"/>
              <w:bottom w:val="single" w:sz="4" w:space="0" w:color="auto"/>
              <w:right w:val="nil"/>
            </w:tcBorders>
            <w:shd w:val="clear" w:color="000000" w:fill="FFFFFF"/>
            <w:noWrap/>
            <w:vAlign w:val="center"/>
            <w:hideMark/>
          </w:tcPr>
          <w:p w14:paraId="4B52251A" w14:textId="3C347425" w:rsidR="00F60CA8" w:rsidRPr="00E23EB9" w:rsidRDefault="00F60CA8" w:rsidP="00301184">
            <w:pPr>
              <w:rPr>
                <w:b/>
                <w:bCs/>
                <w:color w:val="000000"/>
                <w:sz w:val="20"/>
                <w:szCs w:val="20"/>
              </w:rPr>
            </w:pPr>
            <w:r w:rsidRPr="00E23EB9">
              <w:rPr>
                <w:b/>
                <w:bCs/>
                <w:color w:val="000000"/>
                <w:sz w:val="20"/>
                <w:szCs w:val="20"/>
              </w:rPr>
              <w:t xml:space="preserve">Sürdürülen Faaliyetler Vergi Öncesi Karı </w:t>
            </w:r>
          </w:p>
        </w:tc>
        <w:tc>
          <w:tcPr>
            <w:tcW w:w="506" w:type="pct"/>
            <w:gridSpan w:val="2"/>
            <w:tcBorders>
              <w:top w:val="single" w:sz="4" w:space="0" w:color="auto"/>
              <w:left w:val="nil"/>
              <w:bottom w:val="single" w:sz="4" w:space="0" w:color="auto"/>
              <w:right w:val="nil"/>
            </w:tcBorders>
            <w:shd w:val="clear" w:color="000000" w:fill="FFFFFF"/>
            <w:noWrap/>
            <w:vAlign w:val="center"/>
          </w:tcPr>
          <w:p w14:paraId="296631C9" w14:textId="383A3036" w:rsidR="00F60CA8" w:rsidRPr="00E23EB9" w:rsidRDefault="00F60CA8" w:rsidP="00301184">
            <w:pPr>
              <w:rPr>
                <w:color w:val="FFFFFF"/>
                <w:sz w:val="20"/>
                <w:szCs w:val="20"/>
              </w:rPr>
            </w:pPr>
          </w:p>
        </w:tc>
        <w:tc>
          <w:tcPr>
            <w:tcW w:w="123" w:type="pct"/>
            <w:tcBorders>
              <w:top w:val="single" w:sz="4" w:space="0" w:color="auto"/>
              <w:left w:val="nil"/>
              <w:bottom w:val="single" w:sz="4" w:space="0" w:color="auto"/>
              <w:right w:val="nil"/>
            </w:tcBorders>
            <w:shd w:val="clear" w:color="000000" w:fill="FFFFFF"/>
            <w:noWrap/>
            <w:vAlign w:val="center"/>
            <w:hideMark/>
          </w:tcPr>
          <w:p w14:paraId="5090AF9B" w14:textId="77777777" w:rsidR="00F60CA8" w:rsidRPr="00E23EB9" w:rsidRDefault="00F60CA8" w:rsidP="00301184">
            <w:pPr>
              <w:rPr>
                <w:color w:val="000000"/>
                <w:sz w:val="20"/>
                <w:szCs w:val="20"/>
              </w:rPr>
            </w:pPr>
            <w:r w:rsidRPr="00E23EB9">
              <w:rPr>
                <w:color w:val="000000"/>
                <w:sz w:val="20"/>
                <w:szCs w:val="20"/>
              </w:rPr>
              <w:t> </w:t>
            </w:r>
          </w:p>
        </w:tc>
        <w:tc>
          <w:tcPr>
            <w:tcW w:w="920" w:type="pct"/>
            <w:tcBorders>
              <w:top w:val="single" w:sz="4" w:space="0" w:color="auto"/>
              <w:left w:val="nil"/>
              <w:bottom w:val="single" w:sz="4" w:space="0" w:color="auto"/>
              <w:right w:val="nil"/>
            </w:tcBorders>
            <w:shd w:val="clear" w:color="000000" w:fill="FFFFFF"/>
            <w:vAlign w:val="center"/>
          </w:tcPr>
          <w:p w14:paraId="59ADA101" w14:textId="767F8AE4" w:rsidR="00F60CA8" w:rsidRPr="00E23EB9" w:rsidRDefault="002E2B66" w:rsidP="00301184">
            <w:pPr>
              <w:jc w:val="right"/>
              <w:rPr>
                <w:b/>
                <w:bCs/>
                <w:color w:val="000000"/>
                <w:sz w:val="20"/>
                <w:szCs w:val="20"/>
              </w:rPr>
            </w:pPr>
            <w:r w:rsidRPr="002E2B66">
              <w:rPr>
                <w:b/>
                <w:bCs/>
                <w:color w:val="000000"/>
                <w:sz w:val="20"/>
                <w:szCs w:val="20"/>
              </w:rPr>
              <w:t>162.047.504</w:t>
            </w:r>
          </w:p>
        </w:tc>
        <w:tc>
          <w:tcPr>
            <w:tcW w:w="123" w:type="pct"/>
            <w:tcBorders>
              <w:top w:val="single" w:sz="4" w:space="0" w:color="auto"/>
              <w:left w:val="nil"/>
              <w:bottom w:val="single" w:sz="4" w:space="0" w:color="auto"/>
              <w:right w:val="nil"/>
            </w:tcBorders>
            <w:shd w:val="clear" w:color="000000" w:fill="FFFFFF"/>
            <w:vAlign w:val="center"/>
          </w:tcPr>
          <w:p w14:paraId="3F077ECA" w14:textId="46F5277E" w:rsidR="00F60CA8" w:rsidRPr="00E23EB9" w:rsidRDefault="00F60CA8" w:rsidP="00301184">
            <w:pPr>
              <w:jc w:val="right"/>
              <w:rPr>
                <w:b/>
                <w:bCs/>
                <w:color w:val="000000"/>
                <w:sz w:val="20"/>
                <w:szCs w:val="20"/>
              </w:rPr>
            </w:pPr>
          </w:p>
        </w:tc>
        <w:tc>
          <w:tcPr>
            <w:tcW w:w="919" w:type="pct"/>
            <w:tcBorders>
              <w:top w:val="single" w:sz="4" w:space="0" w:color="auto"/>
              <w:left w:val="nil"/>
              <w:bottom w:val="single" w:sz="4" w:space="0" w:color="auto"/>
              <w:right w:val="nil"/>
            </w:tcBorders>
            <w:shd w:val="clear" w:color="000000" w:fill="FFFFFF"/>
            <w:vAlign w:val="center"/>
          </w:tcPr>
          <w:p w14:paraId="1D97F256" w14:textId="475307B9" w:rsidR="00F60CA8" w:rsidRPr="00E23EB9" w:rsidRDefault="006376F7" w:rsidP="00301184">
            <w:pPr>
              <w:jc w:val="right"/>
              <w:rPr>
                <w:b/>
                <w:bCs/>
                <w:color w:val="000000"/>
                <w:sz w:val="20"/>
                <w:szCs w:val="20"/>
              </w:rPr>
            </w:pPr>
            <w:r w:rsidRPr="006376F7">
              <w:rPr>
                <w:b/>
                <w:bCs/>
                <w:color w:val="000000"/>
                <w:sz w:val="20"/>
                <w:szCs w:val="20"/>
              </w:rPr>
              <w:t>234.421.690</w:t>
            </w:r>
          </w:p>
        </w:tc>
      </w:tr>
      <w:tr w:rsidR="00F60CA8" w:rsidRPr="00E23EB9" w14:paraId="2CF385A9" w14:textId="77777777" w:rsidTr="006376F7">
        <w:trPr>
          <w:trHeight w:val="260"/>
        </w:trPr>
        <w:tc>
          <w:tcPr>
            <w:tcW w:w="2408" w:type="pct"/>
            <w:tcBorders>
              <w:top w:val="nil"/>
              <w:left w:val="nil"/>
              <w:bottom w:val="nil"/>
              <w:right w:val="nil"/>
            </w:tcBorders>
            <w:shd w:val="clear" w:color="000000" w:fill="FFFFFF"/>
            <w:noWrap/>
            <w:vAlign w:val="center"/>
            <w:hideMark/>
          </w:tcPr>
          <w:p w14:paraId="1FB8D596" w14:textId="77777777" w:rsidR="00F60CA8" w:rsidRPr="00E23EB9" w:rsidRDefault="00F60CA8" w:rsidP="00301184">
            <w:pPr>
              <w:rPr>
                <w:b/>
                <w:bCs/>
                <w:color w:val="000000"/>
                <w:sz w:val="20"/>
                <w:szCs w:val="20"/>
              </w:rPr>
            </w:pPr>
            <w:r w:rsidRPr="00E23EB9">
              <w:rPr>
                <w:b/>
                <w:bCs/>
                <w:color w:val="000000"/>
                <w:sz w:val="20"/>
                <w:szCs w:val="20"/>
              </w:rPr>
              <w:t> </w:t>
            </w:r>
          </w:p>
        </w:tc>
        <w:tc>
          <w:tcPr>
            <w:tcW w:w="506" w:type="pct"/>
            <w:gridSpan w:val="2"/>
            <w:tcBorders>
              <w:top w:val="nil"/>
              <w:left w:val="nil"/>
              <w:bottom w:val="nil"/>
              <w:right w:val="nil"/>
            </w:tcBorders>
            <w:shd w:val="clear" w:color="000000" w:fill="FFFFFF"/>
            <w:noWrap/>
            <w:vAlign w:val="center"/>
          </w:tcPr>
          <w:p w14:paraId="10E69B69" w14:textId="2B585C96" w:rsidR="00F60CA8" w:rsidRPr="00E23EB9" w:rsidRDefault="00F60CA8" w:rsidP="00301184">
            <w:pPr>
              <w:rPr>
                <w:color w:val="FFFFFF"/>
                <w:sz w:val="20"/>
                <w:szCs w:val="20"/>
              </w:rPr>
            </w:pPr>
          </w:p>
        </w:tc>
        <w:tc>
          <w:tcPr>
            <w:tcW w:w="123" w:type="pct"/>
            <w:tcBorders>
              <w:top w:val="nil"/>
              <w:left w:val="nil"/>
              <w:bottom w:val="nil"/>
              <w:right w:val="nil"/>
            </w:tcBorders>
            <w:shd w:val="clear" w:color="000000" w:fill="FFFFFF"/>
            <w:noWrap/>
            <w:vAlign w:val="center"/>
            <w:hideMark/>
          </w:tcPr>
          <w:p w14:paraId="79E4BC4B" w14:textId="77777777" w:rsidR="00F60CA8" w:rsidRPr="00E23EB9" w:rsidRDefault="00F60CA8" w:rsidP="00301184">
            <w:pPr>
              <w:rPr>
                <w:color w:val="000000"/>
                <w:sz w:val="20"/>
                <w:szCs w:val="20"/>
              </w:rPr>
            </w:pPr>
            <w:r w:rsidRPr="00E23EB9">
              <w:rPr>
                <w:color w:val="000000"/>
                <w:sz w:val="20"/>
                <w:szCs w:val="20"/>
              </w:rPr>
              <w:t> </w:t>
            </w:r>
          </w:p>
        </w:tc>
        <w:tc>
          <w:tcPr>
            <w:tcW w:w="920" w:type="pct"/>
            <w:tcBorders>
              <w:top w:val="nil"/>
              <w:left w:val="nil"/>
              <w:bottom w:val="nil"/>
              <w:right w:val="nil"/>
            </w:tcBorders>
            <w:shd w:val="clear" w:color="000000" w:fill="FFFFFF"/>
            <w:vAlign w:val="center"/>
          </w:tcPr>
          <w:p w14:paraId="57188F71" w14:textId="6FF2CDEF" w:rsidR="00F60CA8" w:rsidRPr="00E23EB9" w:rsidRDefault="00F60CA8" w:rsidP="00301184">
            <w:pPr>
              <w:jc w:val="right"/>
              <w:rPr>
                <w:color w:val="000000"/>
                <w:sz w:val="20"/>
                <w:szCs w:val="20"/>
              </w:rPr>
            </w:pPr>
          </w:p>
        </w:tc>
        <w:tc>
          <w:tcPr>
            <w:tcW w:w="123" w:type="pct"/>
            <w:tcBorders>
              <w:top w:val="nil"/>
              <w:left w:val="nil"/>
              <w:bottom w:val="nil"/>
              <w:right w:val="nil"/>
            </w:tcBorders>
            <w:shd w:val="clear" w:color="000000" w:fill="FFFFFF"/>
            <w:vAlign w:val="center"/>
          </w:tcPr>
          <w:p w14:paraId="58F23CF5" w14:textId="7AF2CCD7" w:rsidR="00F60CA8" w:rsidRPr="00E23EB9" w:rsidRDefault="00F60CA8" w:rsidP="00301184">
            <w:pPr>
              <w:jc w:val="right"/>
              <w:rPr>
                <w:color w:val="000000"/>
                <w:sz w:val="20"/>
                <w:szCs w:val="20"/>
              </w:rPr>
            </w:pPr>
          </w:p>
        </w:tc>
        <w:tc>
          <w:tcPr>
            <w:tcW w:w="919" w:type="pct"/>
            <w:tcBorders>
              <w:top w:val="nil"/>
              <w:left w:val="nil"/>
              <w:bottom w:val="nil"/>
              <w:right w:val="nil"/>
            </w:tcBorders>
            <w:shd w:val="clear" w:color="000000" w:fill="FFFFFF"/>
            <w:vAlign w:val="center"/>
          </w:tcPr>
          <w:p w14:paraId="6019684E" w14:textId="77777777" w:rsidR="00F60CA8" w:rsidRPr="00E23EB9" w:rsidRDefault="00F60CA8" w:rsidP="00301184">
            <w:pPr>
              <w:jc w:val="right"/>
              <w:rPr>
                <w:color w:val="000000"/>
                <w:sz w:val="20"/>
                <w:szCs w:val="20"/>
              </w:rPr>
            </w:pPr>
          </w:p>
        </w:tc>
      </w:tr>
      <w:tr w:rsidR="00F60CA8" w:rsidRPr="00E23EB9" w14:paraId="0D1CD25B" w14:textId="77777777" w:rsidTr="006376F7">
        <w:trPr>
          <w:trHeight w:val="260"/>
        </w:trPr>
        <w:tc>
          <w:tcPr>
            <w:tcW w:w="2408" w:type="pct"/>
            <w:tcBorders>
              <w:top w:val="nil"/>
              <w:left w:val="nil"/>
              <w:bottom w:val="nil"/>
              <w:right w:val="nil"/>
            </w:tcBorders>
            <w:shd w:val="clear" w:color="000000" w:fill="FFFFFF"/>
            <w:noWrap/>
            <w:vAlign w:val="center"/>
            <w:hideMark/>
          </w:tcPr>
          <w:p w14:paraId="155B70F9" w14:textId="77777777" w:rsidR="00F60CA8" w:rsidRPr="00E23EB9" w:rsidRDefault="00F60CA8" w:rsidP="00256FDD">
            <w:pPr>
              <w:rPr>
                <w:b/>
                <w:bCs/>
                <w:color w:val="000000"/>
                <w:sz w:val="20"/>
                <w:szCs w:val="20"/>
              </w:rPr>
            </w:pPr>
            <w:r w:rsidRPr="00E23EB9">
              <w:rPr>
                <w:b/>
                <w:bCs/>
                <w:color w:val="000000"/>
                <w:sz w:val="20"/>
                <w:szCs w:val="20"/>
              </w:rPr>
              <w:t>Sürdürülen faaliyetler vergi gelir/gideri</w:t>
            </w:r>
          </w:p>
        </w:tc>
        <w:tc>
          <w:tcPr>
            <w:tcW w:w="134" w:type="pct"/>
            <w:tcBorders>
              <w:top w:val="nil"/>
              <w:left w:val="nil"/>
              <w:bottom w:val="nil"/>
              <w:right w:val="nil"/>
            </w:tcBorders>
            <w:shd w:val="clear" w:color="000000" w:fill="FFFFFF"/>
            <w:noWrap/>
            <w:vAlign w:val="center"/>
            <w:hideMark/>
          </w:tcPr>
          <w:p w14:paraId="7009CC5B" w14:textId="77777777" w:rsidR="00F60CA8" w:rsidRPr="00E23EB9" w:rsidRDefault="00F60CA8" w:rsidP="00256FDD">
            <w:pPr>
              <w:rPr>
                <w:b/>
                <w:bCs/>
                <w:color w:val="FFFFFF"/>
                <w:sz w:val="20"/>
                <w:szCs w:val="20"/>
              </w:rPr>
            </w:pPr>
            <w:r w:rsidRPr="00E23EB9">
              <w:rPr>
                <w:b/>
                <w:bCs/>
                <w:color w:val="FFFFFF"/>
                <w:sz w:val="20"/>
                <w:szCs w:val="20"/>
              </w:rPr>
              <w:t>-</w:t>
            </w:r>
          </w:p>
        </w:tc>
        <w:tc>
          <w:tcPr>
            <w:tcW w:w="372" w:type="pct"/>
            <w:tcBorders>
              <w:top w:val="nil"/>
              <w:left w:val="nil"/>
              <w:bottom w:val="nil"/>
              <w:right w:val="nil"/>
            </w:tcBorders>
            <w:shd w:val="clear" w:color="000000" w:fill="FFFFFF"/>
            <w:noWrap/>
            <w:vAlign w:val="center"/>
          </w:tcPr>
          <w:p w14:paraId="42F1BF56" w14:textId="48D27851" w:rsidR="00F60CA8" w:rsidRPr="00E23EB9" w:rsidRDefault="008B13EB" w:rsidP="00256FDD">
            <w:pPr>
              <w:jc w:val="center"/>
              <w:rPr>
                <w:color w:val="000000"/>
                <w:sz w:val="20"/>
                <w:szCs w:val="20"/>
              </w:rPr>
            </w:pPr>
            <w:r>
              <w:rPr>
                <w:color w:val="000000"/>
                <w:sz w:val="20"/>
                <w:szCs w:val="20"/>
              </w:rPr>
              <w:t>17</w:t>
            </w:r>
          </w:p>
        </w:tc>
        <w:tc>
          <w:tcPr>
            <w:tcW w:w="123" w:type="pct"/>
            <w:tcBorders>
              <w:top w:val="nil"/>
              <w:left w:val="nil"/>
              <w:bottom w:val="nil"/>
              <w:right w:val="nil"/>
            </w:tcBorders>
            <w:shd w:val="clear" w:color="000000" w:fill="FFFFFF"/>
            <w:noWrap/>
            <w:vAlign w:val="center"/>
            <w:hideMark/>
          </w:tcPr>
          <w:p w14:paraId="4F461EE2" w14:textId="77777777" w:rsidR="00F60CA8" w:rsidRPr="00E23EB9" w:rsidRDefault="00F60CA8" w:rsidP="00256FDD">
            <w:pPr>
              <w:rPr>
                <w:b/>
                <w:bCs/>
                <w:color w:val="000000"/>
                <w:sz w:val="20"/>
                <w:szCs w:val="20"/>
              </w:rPr>
            </w:pPr>
            <w:r w:rsidRPr="00E23EB9">
              <w:rPr>
                <w:b/>
                <w:bCs/>
                <w:color w:val="000000"/>
                <w:sz w:val="20"/>
                <w:szCs w:val="20"/>
              </w:rPr>
              <w:t> </w:t>
            </w:r>
          </w:p>
        </w:tc>
        <w:tc>
          <w:tcPr>
            <w:tcW w:w="920" w:type="pct"/>
            <w:tcBorders>
              <w:top w:val="nil"/>
              <w:left w:val="nil"/>
              <w:bottom w:val="nil"/>
              <w:right w:val="nil"/>
            </w:tcBorders>
            <w:shd w:val="clear" w:color="000000" w:fill="FFFFFF"/>
            <w:vAlign w:val="center"/>
          </w:tcPr>
          <w:p w14:paraId="501B995F" w14:textId="5E28A7A2" w:rsidR="00F60CA8" w:rsidRPr="00E23EB9" w:rsidRDefault="00652087" w:rsidP="00256FDD">
            <w:pPr>
              <w:jc w:val="right"/>
              <w:rPr>
                <w:b/>
                <w:bCs/>
                <w:color w:val="000000"/>
                <w:sz w:val="20"/>
                <w:szCs w:val="20"/>
              </w:rPr>
            </w:pPr>
            <w:r w:rsidRPr="00652087">
              <w:rPr>
                <w:b/>
                <w:bCs/>
                <w:color w:val="000000"/>
                <w:sz w:val="20"/>
                <w:szCs w:val="20"/>
              </w:rPr>
              <w:t>(110.019.499)</w:t>
            </w:r>
          </w:p>
        </w:tc>
        <w:tc>
          <w:tcPr>
            <w:tcW w:w="123" w:type="pct"/>
            <w:tcBorders>
              <w:top w:val="nil"/>
              <w:left w:val="nil"/>
              <w:bottom w:val="nil"/>
              <w:right w:val="nil"/>
            </w:tcBorders>
            <w:shd w:val="clear" w:color="000000" w:fill="FFFFFF"/>
            <w:vAlign w:val="center"/>
          </w:tcPr>
          <w:p w14:paraId="2A8F7CF1" w14:textId="2B3A0D4C" w:rsidR="00F60CA8" w:rsidRPr="00E23EB9" w:rsidRDefault="00F60CA8" w:rsidP="00256FDD">
            <w:pPr>
              <w:jc w:val="right"/>
              <w:rPr>
                <w:b/>
                <w:bCs/>
                <w:color w:val="000000"/>
                <w:sz w:val="20"/>
                <w:szCs w:val="20"/>
              </w:rPr>
            </w:pPr>
          </w:p>
        </w:tc>
        <w:tc>
          <w:tcPr>
            <w:tcW w:w="919" w:type="pct"/>
            <w:tcBorders>
              <w:top w:val="nil"/>
              <w:left w:val="nil"/>
              <w:bottom w:val="nil"/>
              <w:right w:val="nil"/>
            </w:tcBorders>
            <w:shd w:val="clear" w:color="000000" w:fill="FFFFFF"/>
            <w:vAlign w:val="center"/>
          </w:tcPr>
          <w:p w14:paraId="5DB8E5F1" w14:textId="182DD9C6" w:rsidR="00F60CA8" w:rsidRPr="00E23EB9" w:rsidRDefault="006376F7" w:rsidP="00256FDD">
            <w:pPr>
              <w:jc w:val="right"/>
              <w:rPr>
                <w:b/>
                <w:bCs/>
                <w:color w:val="000000"/>
                <w:sz w:val="20"/>
                <w:szCs w:val="20"/>
              </w:rPr>
            </w:pPr>
            <w:r w:rsidRPr="006376F7">
              <w:rPr>
                <w:b/>
                <w:bCs/>
                <w:color w:val="000000"/>
                <w:sz w:val="20"/>
                <w:szCs w:val="20"/>
              </w:rPr>
              <w:t>(101.142.652)</w:t>
            </w:r>
          </w:p>
        </w:tc>
      </w:tr>
      <w:tr w:rsidR="00F60CA8" w:rsidRPr="00E23EB9" w14:paraId="75C8F8A2" w14:textId="77777777" w:rsidTr="006376F7">
        <w:trPr>
          <w:trHeight w:val="260"/>
        </w:trPr>
        <w:tc>
          <w:tcPr>
            <w:tcW w:w="2408" w:type="pct"/>
            <w:tcBorders>
              <w:top w:val="nil"/>
              <w:left w:val="nil"/>
              <w:bottom w:val="nil"/>
              <w:right w:val="nil"/>
            </w:tcBorders>
            <w:shd w:val="clear" w:color="000000" w:fill="FFFFFF"/>
            <w:noWrap/>
            <w:vAlign w:val="center"/>
            <w:hideMark/>
          </w:tcPr>
          <w:p w14:paraId="25BEA050" w14:textId="77777777" w:rsidR="00F60CA8" w:rsidRPr="00E23EB9" w:rsidRDefault="00F60CA8" w:rsidP="00256FDD">
            <w:pPr>
              <w:rPr>
                <w:color w:val="000000"/>
                <w:sz w:val="20"/>
                <w:szCs w:val="20"/>
              </w:rPr>
            </w:pPr>
            <w:r w:rsidRPr="00E23EB9">
              <w:rPr>
                <w:color w:val="000000"/>
                <w:sz w:val="20"/>
                <w:szCs w:val="20"/>
              </w:rPr>
              <w:t>- Dönem vergi gideri</w:t>
            </w:r>
          </w:p>
        </w:tc>
        <w:tc>
          <w:tcPr>
            <w:tcW w:w="506" w:type="pct"/>
            <w:gridSpan w:val="2"/>
            <w:tcBorders>
              <w:top w:val="nil"/>
              <w:left w:val="nil"/>
              <w:bottom w:val="nil"/>
              <w:right w:val="nil"/>
            </w:tcBorders>
            <w:shd w:val="clear" w:color="000000" w:fill="FFFFFF"/>
            <w:noWrap/>
            <w:vAlign w:val="center"/>
          </w:tcPr>
          <w:p w14:paraId="1D18D9D5" w14:textId="78021212" w:rsidR="00F60CA8" w:rsidRPr="00E23EB9" w:rsidRDefault="00F60CA8" w:rsidP="00256FDD">
            <w:pPr>
              <w:rPr>
                <w:color w:val="FFFFFF"/>
                <w:sz w:val="20"/>
                <w:szCs w:val="20"/>
              </w:rPr>
            </w:pPr>
            <w:r w:rsidRPr="00E23EB9">
              <w:rPr>
                <w:color w:val="FFFFFF"/>
                <w:sz w:val="20"/>
                <w:szCs w:val="20"/>
              </w:rPr>
              <w:t>24</w:t>
            </w:r>
          </w:p>
        </w:tc>
        <w:tc>
          <w:tcPr>
            <w:tcW w:w="123" w:type="pct"/>
            <w:tcBorders>
              <w:top w:val="nil"/>
              <w:left w:val="nil"/>
              <w:bottom w:val="nil"/>
              <w:right w:val="nil"/>
            </w:tcBorders>
            <w:shd w:val="clear" w:color="000000" w:fill="FFFFFF"/>
            <w:noWrap/>
            <w:vAlign w:val="center"/>
            <w:hideMark/>
          </w:tcPr>
          <w:p w14:paraId="5D697FC4" w14:textId="77777777" w:rsidR="00F60CA8" w:rsidRPr="00E23EB9" w:rsidRDefault="00F60CA8" w:rsidP="00256FDD">
            <w:pPr>
              <w:rPr>
                <w:color w:val="000000"/>
                <w:sz w:val="20"/>
                <w:szCs w:val="20"/>
              </w:rPr>
            </w:pPr>
            <w:r w:rsidRPr="00E23EB9">
              <w:rPr>
                <w:color w:val="000000"/>
                <w:sz w:val="20"/>
                <w:szCs w:val="20"/>
              </w:rPr>
              <w:t> </w:t>
            </w:r>
          </w:p>
        </w:tc>
        <w:tc>
          <w:tcPr>
            <w:tcW w:w="920" w:type="pct"/>
            <w:tcBorders>
              <w:top w:val="nil"/>
              <w:left w:val="nil"/>
              <w:bottom w:val="nil"/>
              <w:right w:val="nil"/>
            </w:tcBorders>
            <w:shd w:val="clear" w:color="000000" w:fill="FFFFFF"/>
            <w:vAlign w:val="center"/>
          </w:tcPr>
          <w:p w14:paraId="335775AB" w14:textId="47C37325" w:rsidR="00F60CA8" w:rsidRPr="00E23EB9" w:rsidRDefault="00DB66F1" w:rsidP="00256FDD">
            <w:pPr>
              <w:jc w:val="right"/>
              <w:rPr>
                <w:color w:val="000000"/>
                <w:sz w:val="20"/>
                <w:szCs w:val="20"/>
                <w:highlight w:val="yellow"/>
              </w:rPr>
            </w:pPr>
            <w:r w:rsidRPr="00DB66F1">
              <w:rPr>
                <w:color w:val="000000"/>
                <w:sz w:val="20"/>
                <w:szCs w:val="20"/>
              </w:rPr>
              <w:t>(35.868.580)</w:t>
            </w:r>
          </w:p>
        </w:tc>
        <w:tc>
          <w:tcPr>
            <w:tcW w:w="123" w:type="pct"/>
            <w:tcBorders>
              <w:top w:val="nil"/>
              <w:left w:val="nil"/>
              <w:bottom w:val="nil"/>
              <w:right w:val="nil"/>
            </w:tcBorders>
            <w:shd w:val="clear" w:color="000000" w:fill="FFFFFF"/>
            <w:vAlign w:val="center"/>
          </w:tcPr>
          <w:p w14:paraId="5FCEC529" w14:textId="08056F89" w:rsidR="00F60CA8" w:rsidRPr="00E23EB9" w:rsidRDefault="00F60CA8" w:rsidP="00256FDD">
            <w:pPr>
              <w:jc w:val="right"/>
              <w:rPr>
                <w:color w:val="000000"/>
                <w:sz w:val="20"/>
                <w:szCs w:val="20"/>
              </w:rPr>
            </w:pPr>
          </w:p>
        </w:tc>
        <w:tc>
          <w:tcPr>
            <w:tcW w:w="919" w:type="pct"/>
            <w:tcBorders>
              <w:top w:val="nil"/>
              <w:left w:val="nil"/>
              <w:bottom w:val="nil"/>
              <w:right w:val="nil"/>
            </w:tcBorders>
            <w:shd w:val="clear" w:color="000000" w:fill="FFFFFF"/>
            <w:vAlign w:val="center"/>
          </w:tcPr>
          <w:p w14:paraId="1A6E98E1" w14:textId="2F60560D" w:rsidR="00F60CA8" w:rsidRPr="00E23EB9" w:rsidRDefault="006376F7" w:rsidP="00256FDD">
            <w:pPr>
              <w:jc w:val="right"/>
              <w:rPr>
                <w:color w:val="000000"/>
                <w:sz w:val="20"/>
                <w:szCs w:val="20"/>
              </w:rPr>
            </w:pPr>
            <w:r w:rsidRPr="006376F7">
              <w:rPr>
                <w:color w:val="000000"/>
                <w:sz w:val="20"/>
                <w:szCs w:val="20"/>
              </w:rPr>
              <w:t>(37.500.399)</w:t>
            </w:r>
          </w:p>
        </w:tc>
      </w:tr>
      <w:tr w:rsidR="00F60CA8" w:rsidRPr="00E23EB9" w14:paraId="6FD7C180" w14:textId="77777777" w:rsidTr="00374394">
        <w:trPr>
          <w:trHeight w:val="260"/>
        </w:trPr>
        <w:tc>
          <w:tcPr>
            <w:tcW w:w="2408" w:type="pct"/>
            <w:tcBorders>
              <w:top w:val="nil"/>
              <w:left w:val="nil"/>
              <w:bottom w:val="single" w:sz="4" w:space="0" w:color="auto"/>
              <w:right w:val="nil"/>
            </w:tcBorders>
            <w:shd w:val="clear" w:color="000000" w:fill="FFFFFF"/>
            <w:noWrap/>
            <w:vAlign w:val="center"/>
            <w:hideMark/>
          </w:tcPr>
          <w:p w14:paraId="39F76473" w14:textId="77777777" w:rsidR="00F60CA8" w:rsidRPr="00E23EB9" w:rsidRDefault="00F60CA8" w:rsidP="00256FDD">
            <w:pPr>
              <w:rPr>
                <w:color w:val="000000"/>
                <w:sz w:val="20"/>
                <w:szCs w:val="20"/>
              </w:rPr>
            </w:pPr>
            <w:r w:rsidRPr="00E23EB9">
              <w:rPr>
                <w:color w:val="000000"/>
                <w:sz w:val="20"/>
                <w:szCs w:val="20"/>
              </w:rPr>
              <w:t>- Ertelenmiş vergi geliri/gideri</w:t>
            </w:r>
          </w:p>
        </w:tc>
        <w:tc>
          <w:tcPr>
            <w:tcW w:w="506" w:type="pct"/>
            <w:gridSpan w:val="2"/>
            <w:tcBorders>
              <w:top w:val="nil"/>
              <w:left w:val="nil"/>
              <w:bottom w:val="single" w:sz="4" w:space="0" w:color="auto"/>
              <w:right w:val="nil"/>
            </w:tcBorders>
            <w:shd w:val="clear" w:color="000000" w:fill="FFFFFF"/>
            <w:noWrap/>
            <w:vAlign w:val="center"/>
          </w:tcPr>
          <w:p w14:paraId="62D56485" w14:textId="34192DB5" w:rsidR="00F60CA8" w:rsidRPr="00E23EB9" w:rsidRDefault="00F60CA8" w:rsidP="00256FDD">
            <w:pPr>
              <w:rPr>
                <w:color w:val="FFFFFF"/>
                <w:sz w:val="20"/>
                <w:szCs w:val="20"/>
              </w:rPr>
            </w:pPr>
          </w:p>
        </w:tc>
        <w:tc>
          <w:tcPr>
            <w:tcW w:w="123" w:type="pct"/>
            <w:tcBorders>
              <w:top w:val="nil"/>
              <w:left w:val="nil"/>
              <w:bottom w:val="single" w:sz="4" w:space="0" w:color="auto"/>
              <w:right w:val="nil"/>
            </w:tcBorders>
            <w:shd w:val="clear" w:color="000000" w:fill="FFFFFF"/>
            <w:noWrap/>
            <w:vAlign w:val="center"/>
            <w:hideMark/>
          </w:tcPr>
          <w:p w14:paraId="2F7E2CDE" w14:textId="77777777" w:rsidR="00F60CA8" w:rsidRPr="00E23EB9" w:rsidRDefault="00F60CA8" w:rsidP="00256FDD">
            <w:pPr>
              <w:rPr>
                <w:color w:val="000000"/>
                <w:sz w:val="20"/>
                <w:szCs w:val="20"/>
              </w:rPr>
            </w:pPr>
            <w:r w:rsidRPr="00E23EB9">
              <w:rPr>
                <w:color w:val="000000"/>
                <w:sz w:val="20"/>
                <w:szCs w:val="20"/>
              </w:rPr>
              <w:t> </w:t>
            </w:r>
          </w:p>
        </w:tc>
        <w:tc>
          <w:tcPr>
            <w:tcW w:w="920" w:type="pct"/>
            <w:tcBorders>
              <w:top w:val="nil"/>
              <w:left w:val="nil"/>
              <w:bottom w:val="single" w:sz="4" w:space="0" w:color="auto"/>
              <w:right w:val="nil"/>
            </w:tcBorders>
            <w:shd w:val="clear" w:color="000000" w:fill="FFFFFF"/>
            <w:vAlign w:val="center"/>
          </w:tcPr>
          <w:p w14:paraId="168BFF5E" w14:textId="390C8DED" w:rsidR="00F60CA8" w:rsidRPr="00E23EB9" w:rsidRDefault="00C040F3" w:rsidP="00256FDD">
            <w:pPr>
              <w:jc w:val="right"/>
              <w:rPr>
                <w:color w:val="000000"/>
                <w:sz w:val="20"/>
                <w:szCs w:val="20"/>
                <w:highlight w:val="yellow"/>
              </w:rPr>
            </w:pPr>
            <w:r w:rsidRPr="00C040F3">
              <w:rPr>
                <w:color w:val="000000"/>
                <w:sz w:val="20"/>
                <w:szCs w:val="20"/>
              </w:rPr>
              <w:t>(74.150.919)</w:t>
            </w:r>
          </w:p>
        </w:tc>
        <w:tc>
          <w:tcPr>
            <w:tcW w:w="123" w:type="pct"/>
            <w:tcBorders>
              <w:top w:val="nil"/>
              <w:left w:val="nil"/>
              <w:bottom w:val="single" w:sz="4" w:space="0" w:color="auto"/>
              <w:right w:val="nil"/>
            </w:tcBorders>
            <w:shd w:val="clear" w:color="000000" w:fill="FFFFFF"/>
            <w:vAlign w:val="center"/>
          </w:tcPr>
          <w:p w14:paraId="42B8FEA4" w14:textId="04E85B26" w:rsidR="00F60CA8" w:rsidRPr="00E23EB9" w:rsidRDefault="00F60CA8" w:rsidP="00256FDD">
            <w:pPr>
              <w:jc w:val="right"/>
              <w:rPr>
                <w:color w:val="000000"/>
                <w:sz w:val="20"/>
                <w:szCs w:val="20"/>
              </w:rPr>
            </w:pPr>
          </w:p>
        </w:tc>
        <w:tc>
          <w:tcPr>
            <w:tcW w:w="919" w:type="pct"/>
            <w:tcBorders>
              <w:top w:val="nil"/>
              <w:left w:val="nil"/>
              <w:bottom w:val="single" w:sz="4" w:space="0" w:color="auto"/>
              <w:right w:val="nil"/>
            </w:tcBorders>
            <w:shd w:val="clear" w:color="000000" w:fill="FFFFFF"/>
            <w:vAlign w:val="center"/>
          </w:tcPr>
          <w:p w14:paraId="4E0DAE2C" w14:textId="71F3FA15" w:rsidR="00F60CA8" w:rsidRPr="00E23EB9" w:rsidRDefault="006376F7" w:rsidP="00256FDD">
            <w:pPr>
              <w:jc w:val="right"/>
              <w:rPr>
                <w:color w:val="000000"/>
                <w:sz w:val="20"/>
                <w:szCs w:val="20"/>
              </w:rPr>
            </w:pPr>
            <w:r w:rsidRPr="006376F7">
              <w:rPr>
                <w:color w:val="000000"/>
                <w:sz w:val="20"/>
                <w:szCs w:val="20"/>
              </w:rPr>
              <w:t>(63.642.253)</w:t>
            </w:r>
          </w:p>
        </w:tc>
      </w:tr>
      <w:tr w:rsidR="00F60CA8" w:rsidRPr="00E23EB9" w14:paraId="37BC52E3" w14:textId="77777777" w:rsidTr="00374394">
        <w:trPr>
          <w:trHeight w:val="215"/>
        </w:trPr>
        <w:tc>
          <w:tcPr>
            <w:tcW w:w="2408" w:type="pct"/>
            <w:tcBorders>
              <w:top w:val="single" w:sz="4" w:space="0" w:color="auto"/>
              <w:left w:val="nil"/>
              <w:bottom w:val="single" w:sz="4" w:space="0" w:color="auto"/>
              <w:right w:val="nil"/>
            </w:tcBorders>
            <w:shd w:val="clear" w:color="000000" w:fill="FFFFFF"/>
            <w:noWrap/>
            <w:vAlign w:val="center"/>
            <w:hideMark/>
          </w:tcPr>
          <w:p w14:paraId="43274316" w14:textId="77777777" w:rsidR="00F60CA8" w:rsidRPr="00374394" w:rsidRDefault="00F60CA8" w:rsidP="00256FDD">
            <w:pPr>
              <w:rPr>
                <w:b/>
                <w:bCs/>
                <w:color w:val="000000"/>
                <w:sz w:val="20"/>
                <w:szCs w:val="20"/>
              </w:rPr>
            </w:pPr>
            <w:r w:rsidRPr="00374394">
              <w:rPr>
                <w:b/>
                <w:bCs/>
                <w:color w:val="000000"/>
                <w:sz w:val="20"/>
                <w:szCs w:val="20"/>
              </w:rPr>
              <w:t>Dönem Karı (Zararı)</w:t>
            </w:r>
          </w:p>
        </w:tc>
        <w:tc>
          <w:tcPr>
            <w:tcW w:w="506" w:type="pct"/>
            <w:gridSpan w:val="2"/>
            <w:tcBorders>
              <w:top w:val="single" w:sz="4" w:space="0" w:color="auto"/>
              <w:left w:val="nil"/>
              <w:bottom w:val="single" w:sz="4" w:space="0" w:color="auto"/>
              <w:right w:val="nil"/>
            </w:tcBorders>
            <w:shd w:val="clear" w:color="000000" w:fill="FFFFFF"/>
            <w:noWrap/>
            <w:vAlign w:val="center"/>
          </w:tcPr>
          <w:p w14:paraId="544578EF" w14:textId="44FB433C" w:rsidR="00F60CA8" w:rsidRPr="00374394" w:rsidRDefault="00F60CA8" w:rsidP="00256FDD">
            <w:pPr>
              <w:rPr>
                <w:color w:val="FFFFFF"/>
                <w:sz w:val="20"/>
                <w:szCs w:val="20"/>
              </w:rPr>
            </w:pPr>
          </w:p>
        </w:tc>
        <w:tc>
          <w:tcPr>
            <w:tcW w:w="123" w:type="pct"/>
            <w:tcBorders>
              <w:top w:val="single" w:sz="4" w:space="0" w:color="auto"/>
              <w:left w:val="nil"/>
              <w:bottom w:val="single" w:sz="4" w:space="0" w:color="auto"/>
              <w:right w:val="nil"/>
            </w:tcBorders>
            <w:shd w:val="clear" w:color="000000" w:fill="FFFFFF"/>
            <w:noWrap/>
            <w:vAlign w:val="center"/>
            <w:hideMark/>
          </w:tcPr>
          <w:p w14:paraId="083D4FC8" w14:textId="77777777" w:rsidR="00F60CA8" w:rsidRPr="00374394" w:rsidRDefault="00F60CA8" w:rsidP="00256FDD">
            <w:pPr>
              <w:rPr>
                <w:color w:val="000000"/>
                <w:sz w:val="20"/>
                <w:szCs w:val="20"/>
              </w:rPr>
            </w:pPr>
            <w:r w:rsidRPr="00374394">
              <w:rPr>
                <w:color w:val="000000"/>
                <w:sz w:val="20"/>
                <w:szCs w:val="20"/>
              </w:rPr>
              <w:t> </w:t>
            </w:r>
          </w:p>
        </w:tc>
        <w:tc>
          <w:tcPr>
            <w:tcW w:w="920" w:type="pct"/>
            <w:tcBorders>
              <w:top w:val="single" w:sz="4" w:space="0" w:color="auto"/>
              <w:left w:val="nil"/>
              <w:bottom w:val="single" w:sz="4" w:space="0" w:color="auto"/>
              <w:right w:val="nil"/>
            </w:tcBorders>
            <w:shd w:val="clear" w:color="000000" w:fill="FFFFFF"/>
            <w:vAlign w:val="center"/>
          </w:tcPr>
          <w:p w14:paraId="332A4ECC" w14:textId="4CB7BECD" w:rsidR="00F60CA8" w:rsidRPr="00374394" w:rsidRDefault="002E2B66" w:rsidP="00256FDD">
            <w:pPr>
              <w:jc w:val="right"/>
              <w:rPr>
                <w:b/>
                <w:bCs/>
                <w:color w:val="000000"/>
                <w:sz w:val="20"/>
                <w:szCs w:val="20"/>
              </w:rPr>
            </w:pPr>
            <w:r w:rsidRPr="002E2B66">
              <w:rPr>
                <w:b/>
                <w:bCs/>
                <w:color w:val="000000"/>
                <w:sz w:val="20"/>
                <w:szCs w:val="20"/>
              </w:rPr>
              <w:t>52.028.005</w:t>
            </w:r>
          </w:p>
        </w:tc>
        <w:tc>
          <w:tcPr>
            <w:tcW w:w="123" w:type="pct"/>
            <w:tcBorders>
              <w:top w:val="single" w:sz="4" w:space="0" w:color="auto"/>
              <w:left w:val="nil"/>
              <w:bottom w:val="single" w:sz="4" w:space="0" w:color="auto"/>
              <w:right w:val="nil"/>
            </w:tcBorders>
            <w:shd w:val="clear" w:color="000000" w:fill="FFFFFF"/>
            <w:vAlign w:val="center"/>
          </w:tcPr>
          <w:p w14:paraId="225D5B23" w14:textId="772BF6C6" w:rsidR="00F60CA8" w:rsidRPr="00374394" w:rsidRDefault="00F60CA8" w:rsidP="00256FDD">
            <w:pPr>
              <w:jc w:val="right"/>
              <w:rPr>
                <w:b/>
                <w:bCs/>
                <w:color w:val="000000"/>
                <w:sz w:val="20"/>
                <w:szCs w:val="20"/>
              </w:rPr>
            </w:pPr>
          </w:p>
        </w:tc>
        <w:tc>
          <w:tcPr>
            <w:tcW w:w="919" w:type="pct"/>
            <w:tcBorders>
              <w:top w:val="single" w:sz="4" w:space="0" w:color="auto"/>
              <w:left w:val="nil"/>
              <w:bottom w:val="single" w:sz="4" w:space="0" w:color="auto"/>
              <w:right w:val="nil"/>
            </w:tcBorders>
            <w:shd w:val="clear" w:color="000000" w:fill="FFFFFF"/>
            <w:vAlign w:val="center"/>
          </w:tcPr>
          <w:p w14:paraId="727E20E2" w14:textId="2DF76BAD" w:rsidR="00F60CA8" w:rsidRPr="00374394" w:rsidRDefault="006376F7" w:rsidP="00256FDD">
            <w:pPr>
              <w:jc w:val="right"/>
              <w:rPr>
                <w:b/>
                <w:bCs/>
                <w:color w:val="000000"/>
                <w:sz w:val="20"/>
                <w:szCs w:val="20"/>
              </w:rPr>
            </w:pPr>
            <w:r w:rsidRPr="00374394">
              <w:rPr>
                <w:b/>
                <w:bCs/>
                <w:color w:val="000000"/>
                <w:sz w:val="20"/>
                <w:szCs w:val="20"/>
              </w:rPr>
              <w:t>133.279.038</w:t>
            </w:r>
          </w:p>
        </w:tc>
      </w:tr>
      <w:tr w:rsidR="00F60CA8" w:rsidRPr="00E23EB9" w14:paraId="7ED8BDFB" w14:textId="77777777" w:rsidTr="00374394">
        <w:trPr>
          <w:trHeight w:val="260"/>
        </w:trPr>
        <w:tc>
          <w:tcPr>
            <w:tcW w:w="2408" w:type="pct"/>
            <w:tcBorders>
              <w:top w:val="single" w:sz="4" w:space="0" w:color="auto"/>
              <w:left w:val="nil"/>
              <w:bottom w:val="nil"/>
              <w:right w:val="nil"/>
            </w:tcBorders>
            <w:shd w:val="clear" w:color="000000" w:fill="FFFFFF"/>
            <w:noWrap/>
            <w:vAlign w:val="center"/>
            <w:hideMark/>
          </w:tcPr>
          <w:p w14:paraId="4EC49EF0" w14:textId="747260BC" w:rsidR="00F60CA8" w:rsidRPr="00E23EB9" w:rsidRDefault="00F60CA8" w:rsidP="00256FDD">
            <w:pPr>
              <w:rPr>
                <w:color w:val="000000"/>
                <w:sz w:val="20"/>
                <w:szCs w:val="20"/>
              </w:rPr>
            </w:pPr>
            <w:r w:rsidRPr="00E23EB9">
              <w:rPr>
                <w:color w:val="000000"/>
                <w:sz w:val="20"/>
                <w:szCs w:val="20"/>
              </w:rPr>
              <w:t>Dönem Karının (Zararının) Dağılımı</w:t>
            </w:r>
          </w:p>
        </w:tc>
        <w:tc>
          <w:tcPr>
            <w:tcW w:w="506" w:type="pct"/>
            <w:gridSpan w:val="2"/>
            <w:tcBorders>
              <w:top w:val="single" w:sz="4" w:space="0" w:color="auto"/>
              <w:left w:val="nil"/>
              <w:bottom w:val="nil"/>
              <w:right w:val="nil"/>
            </w:tcBorders>
            <w:shd w:val="clear" w:color="000000" w:fill="FFFFFF"/>
            <w:noWrap/>
            <w:vAlign w:val="center"/>
          </w:tcPr>
          <w:p w14:paraId="68123A2C" w14:textId="764F1D66" w:rsidR="00F60CA8" w:rsidRPr="00E23EB9" w:rsidRDefault="00F60CA8" w:rsidP="00256FDD">
            <w:pPr>
              <w:rPr>
                <w:color w:val="FFFFFF"/>
                <w:sz w:val="20"/>
                <w:szCs w:val="20"/>
                <w:highlight w:val="yellow"/>
              </w:rPr>
            </w:pPr>
          </w:p>
        </w:tc>
        <w:tc>
          <w:tcPr>
            <w:tcW w:w="123" w:type="pct"/>
            <w:tcBorders>
              <w:top w:val="single" w:sz="4" w:space="0" w:color="auto"/>
              <w:left w:val="nil"/>
              <w:bottom w:val="nil"/>
              <w:right w:val="nil"/>
            </w:tcBorders>
            <w:shd w:val="clear" w:color="000000" w:fill="FFFFFF"/>
            <w:noWrap/>
            <w:vAlign w:val="center"/>
            <w:hideMark/>
          </w:tcPr>
          <w:p w14:paraId="1E4E93C9" w14:textId="77777777" w:rsidR="00F60CA8" w:rsidRPr="00E23EB9" w:rsidRDefault="00F60CA8" w:rsidP="00256FDD">
            <w:pPr>
              <w:rPr>
                <w:color w:val="000000"/>
                <w:sz w:val="20"/>
                <w:szCs w:val="20"/>
              </w:rPr>
            </w:pPr>
            <w:r w:rsidRPr="00E23EB9">
              <w:rPr>
                <w:color w:val="000000"/>
                <w:sz w:val="20"/>
                <w:szCs w:val="20"/>
              </w:rPr>
              <w:t> </w:t>
            </w:r>
          </w:p>
        </w:tc>
        <w:tc>
          <w:tcPr>
            <w:tcW w:w="920" w:type="pct"/>
            <w:tcBorders>
              <w:top w:val="single" w:sz="4" w:space="0" w:color="auto"/>
              <w:left w:val="nil"/>
              <w:bottom w:val="nil"/>
              <w:right w:val="nil"/>
            </w:tcBorders>
            <w:shd w:val="clear" w:color="000000" w:fill="FFFFFF"/>
            <w:vAlign w:val="center"/>
          </w:tcPr>
          <w:p w14:paraId="47884BC7" w14:textId="4383B826" w:rsidR="00F60CA8" w:rsidRPr="00E23EB9" w:rsidRDefault="00F60CA8" w:rsidP="00256FDD">
            <w:pPr>
              <w:jc w:val="right"/>
              <w:rPr>
                <w:color w:val="000000"/>
                <w:sz w:val="20"/>
                <w:szCs w:val="20"/>
              </w:rPr>
            </w:pPr>
          </w:p>
        </w:tc>
        <w:tc>
          <w:tcPr>
            <w:tcW w:w="123" w:type="pct"/>
            <w:tcBorders>
              <w:top w:val="single" w:sz="4" w:space="0" w:color="auto"/>
              <w:left w:val="nil"/>
              <w:bottom w:val="nil"/>
              <w:right w:val="nil"/>
            </w:tcBorders>
            <w:shd w:val="clear" w:color="000000" w:fill="FFFFFF"/>
            <w:vAlign w:val="center"/>
          </w:tcPr>
          <w:p w14:paraId="252B048F" w14:textId="5C2EAF46" w:rsidR="00F60CA8" w:rsidRPr="00E23EB9" w:rsidRDefault="00F60CA8" w:rsidP="00256FDD">
            <w:pPr>
              <w:jc w:val="right"/>
              <w:rPr>
                <w:color w:val="000000"/>
                <w:sz w:val="20"/>
                <w:szCs w:val="20"/>
              </w:rPr>
            </w:pPr>
          </w:p>
        </w:tc>
        <w:tc>
          <w:tcPr>
            <w:tcW w:w="919" w:type="pct"/>
            <w:tcBorders>
              <w:top w:val="single" w:sz="4" w:space="0" w:color="auto"/>
              <w:left w:val="nil"/>
              <w:bottom w:val="nil"/>
              <w:right w:val="nil"/>
            </w:tcBorders>
            <w:shd w:val="clear" w:color="000000" w:fill="FFFFFF"/>
          </w:tcPr>
          <w:p w14:paraId="7E5A9E6A" w14:textId="5C730495" w:rsidR="00F60CA8" w:rsidRPr="00E23EB9" w:rsidRDefault="00F60CA8" w:rsidP="00256FDD">
            <w:pPr>
              <w:jc w:val="right"/>
              <w:rPr>
                <w:color w:val="000000"/>
                <w:sz w:val="20"/>
                <w:szCs w:val="20"/>
              </w:rPr>
            </w:pPr>
          </w:p>
        </w:tc>
      </w:tr>
      <w:tr w:rsidR="00F60CA8" w:rsidRPr="00E23EB9" w14:paraId="06E6C4AD" w14:textId="77777777" w:rsidTr="006376F7">
        <w:trPr>
          <w:trHeight w:val="260"/>
        </w:trPr>
        <w:tc>
          <w:tcPr>
            <w:tcW w:w="2408" w:type="pct"/>
            <w:tcBorders>
              <w:top w:val="nil"/>
              <w:left w:val="nil"/>
              <w:bottom w:val="nil"/>
              <w:right w:val="nil"/>
            </w:tcBorders>
            <w:shd w:val="clear" w:color="000000" w:fill="FFFFFF"/>
            <w:noWrap/>
            <w:vAlign w:val="center"/>
          </w:tcPr>
          <w:p w14:paraId="5AE6930E" w14:textId="223D06FA" w:rsidR="00F60CA8" w:rsidRPr="00E23EB9" w:rsidRDefault="00F60CA8" w:rsidP="00256FDD">
            <w:pPr>
              <w:rPr>
                <w:i/>
                <w:iCs/>
                <w:color w:val="000000"/>
                <w:sz w:val="20"/>
                <w:szCs w:val="20"/>
              </w:rPr>
            </w:pPr>
            <w:r w:rsidRPr="00E23EB9">
              <w:rPr>
                <w:i/>
                <w:iCs/>
                <w:color w:val="000000"/>
                <w:sz w:val="20"/>
                <w:szCs w:val="20"/>
              </w:rPr>
              <w:t>- Kontrol Gücü Olmayan Paylar</w:t>
            </w:r>
          </w:p>
        </w:tc>
        <w:tc>
          <w:tcPr>
            <w:tcW w:w="506" w:type="pct"/>
            <w:gridSpan w:val="2"/>
            <w:tcBorders>
              <w:top w:val="nil"/>
              <w:left w:val="nil"/>
              <w:bottom w:val="nil"/>
              <w:right w:val="nil"/>
            </w:tcBorders>
            <w:shd w:val="clear" w:color="000000" w:fill="FFFFFF"/>
            <w:noWrap/>
            <w:vAlign w:val="center"/>
          </w:tcPr>
          <w:p w14:paraId="5AA45A39" w14:textId="77777777" w:rsidR="00F60CA8" w:rsidRPr="00E23EB9" w:rsidRDefault="00F60CA8" w:rsidP="00256FDD">
            <w:pPr>
              <w:rPr>
                <w:i/>
                <w:iCs/>
                <w:color w:val="FFFFFF"/>
                <w:sz w:val="20"/>
                <w:szCs w:val="20"/>
                <w:highlight w:val="yellow"/>
              </w:rPr>
            </w:pPr>
          </w:p>
        </w:tc>
        <w:tc>
          <w:tcPr>
            <w:tcW w:w="123" w:type="pct"/>
            <w:tcBorders>
              <w:top w:val="nil"/>
              <w:left w:val="nil"/>
              <w:bottom w:val="nil"/>
              <w:right w:val="nil"/>
            </w:tcBorders>
            <w:shd w:val="clear" w:color="000000" w:fill="FFFFFF"/>
            <w:noWrap/>
            <w:vAlign w:val="center"/>
          </w:tcPr>
          <w:p w14:paraId="6E262A40" w14:textId="77777777" w:rsidR="00F60CA8" w:rsidRPr="00E23EB9" w:rsidRDefault="00F60CA8" w:rsidP="00256FDD">
            <w:pPr>
              <w:rPr>
                <w:i/>
                <w:iCs/>
                <w:color w:val="000000"/>
                <w:sz w:val="20"/>
                <w:szCs w:val="20"/>
              </w:rPr>
            </w:pPr>
          </w:p>
        </w:tc>
        <w:tc>
          <w:tcPr>
            <w:tcW w:w="920" w:type="pct"/>
            <w:tcBorders>
              <w:top w:val="nil"/>
              <w:left w:val="nil"/>
              <w:bottom w:val="nil"/>
              <w:right w:val="nil"/>
            </w:tcBorders>
            <w:shd w:val="clear" w:color="000000" w:fill="FFFFFF"/>
            <w:vAlign w:val="center"/>
          </w:tcPr>
          <w:p w14:paraId="492FC885" w14:textId="6B497B6A" w:rsidR="00F60CA8" w:rsidRPr="00E23EB9" w:rsidRDefault="006376F7" w:rsidP="00256FDD">
            <w:pPr>
              <w:jc w:val="right"/>
              <w:rPr>
                <w:i/>
                <w:iCs/>
                <w:color w:val="000000"/>
                <w:sz w:val="20"/>
                <w:szCs w:val="20"/>
              </w:rPr>
            </w:pPr>
            <w:r w:rsidRPr="006376F7">
              <w:rPr>
                <w:i/>
                <w:iCs/>
                <w:color w:val="000000"/>
                <w:sz w:val="20"/>
                <w:szCs w:val="20"/>
              </w:rPr>
              <w:t>320</w:t>
            </w:r>
          </w:p>
        </w:tc>
        <w:tc>
          <w:tcPr>
            <w:tcW w:w="123" w:type="pct"/>
            <w:tcBorders>
              <w:top w:val="nil"/>
              <w:left w:val="nil"/>
              <w:bottom w:val="nil"/>
              <w:right w:val="nil"/>
            </w:tcBorders>
            <w:shd w:val="clear" w:color="000000" w:fill="FFFFFF"/>
            <w:vAlign w:val="center"/>
          </w:tcPr>
          <w:p w14:paraId="5582B6EE" w14:textId="549510DF" w:rsidR="00F60CA8" w:rsidRPr="00E23EB9" w:rsidRDefault="00F60CA8" w:rsidP="00256FDD">
            <w:pPr>
              <w:jc w:val="right"/>
              <w:rPr>
                <w:i/>
                <w:iCs/>
                <w:color w:val="000000"/>
                <w:sz w:val="20"/>
                <w:szCs w:val="20"/>
              </w:rPr>
            </w:pPr>
          </w:p>
        </w:tc>
        <w:tc>
          <w:tcPr>
            <w:tcW w:w="919" w:type="pct"/>
            <w:tcBorders>
              <w:top w:val="nil"/>
              <w:left w:val="nil"/>
              <w:bottom w:val="nil"/>
              <w:right w:val="nil"/>
            </w:tcBorders>
            <w:shd w:val="clear" w:color="000000" w:fill="FFFFFF"/>
          </w:tcPr>
          <w:p w14:paraId="12B0B137" w14:textId="4B07E344" w:rsidR="00F60CA8" w:rsidRPr="00E23EB9" w:rsidRDefault="006376F7" w:rsidP="00256FDD">
            <w:pPr>
              <w:jc w:val="right"/>
              <w:rPr>
                <w:i/>
                <w:iCs/>
                <w:color w:val="000000"/>
                <w:sz w:val="20"/>
                <w:szCs w:val="20"/>
              </w:rPr>
            </w:pPr>
            <w:r w:rsidRPr="006376F7">
              <w:rPr>
                <w:i/>
                <w:iCs/>
                <w:color w:val="000000"/>
                <w:sz w:val="20"/>
                <w:szCs w:val="20"/>
              </w:rPr>
              <w:t>34</w:t>
            </w:r>
          </w:p>
        </w:tc>
      </w:tr>
      <w:tr w:rsidR="00F60CA8" w:rsidRPr="00E23EB9" w14:paraId="58BA5EB0" w14:textId="77777777" w:rsidTr="006376F7">
        <w:trPr>
          <w:trHeight w:val="260"/>
        </w:trPr>
        <w:tc>
          <w:tcPr>
            <w:tcW w:w="2408" w:type="pct"/>
            <w:tcBorders>
              <w:top w:val="nil"/>
              <w:left w:val="nil"/>
              <w:bottom w:val="nil"/>
              <w:right w:val="nil"/>
            </w:tcBorders>
            <w:shd w:val="clear" w:color="000000" w:fill="FFFFFF"/>
            <w:noWrap/>
            <w:vAlign w:val="center"/>
          </w:tcPr>
          <w:p w14:paraId="52B05124" w14:textId="52AE11D2" w:rsidR="00F60CA8" w:rsidRPr="00E23EB9" w:rsidRDefault="00F60CA8" w:rsidP="00256FDD">
            <w:pPr>
              <w:rPr>
                <w:i/>
                <w:iCs/>
                <w:color w:val="000000"/>
                <w:sz w:val="20"/>
                <w:szCs w:val="20"/>
              </w:rPr>
            </w:pPr>
            <w:r w:rsidRPr="00E23EB9">
              <w:rPr>
                <w:i/>
                <w:iCs/>
                <w:color w:val="000000"/>
                <w:sz w:val="20"/>
                <w:szCs w:val="20"/>
              </w:rPr>
              <w:t>- Ana Ortaklık Payları</w:t>
            </w:r>
          </w:p>
        </w:tc>
        <w:tc>
          <w:tcPr>
            <w:tcW w:w="506" w:type="pct"/>
            <w:gridSpan w:val="2"/>
            <w:tcBorders>
              <w:top w:val="nil"/>
              <w:left w:val="nil"/>
              <w:bottom w:val="nil"/>
              <w:right w:val="nil"/>
            </w:tcBorders>
            <w:shd w:val="clear" w:color="000000" w:fill="FFFFFF"/>
            <w:noWrap/>
            <w:vAlign w:val="center"/>
          </w:tcPr>
          <w:p w14:paraId="5125A59F" w14:textId="77777777" w:rsidR="00F60CA8" w:rsidRPr="00E23EB9" w:rsidRDefault="00F60CA8" w:rsidP="00256FDD">
            <w:pPr>
              <w:rPr>
                <w:i/>
                <w:iCs/>
                <w:color w:val="FFFFFF"/>
                <w:sz w:val="20"/>
                <w:szCs w:val="20"/>
              </w:rPr>
            </w:pPr>
          </w:p>
        </w:tc>
        <w:tc>
          <w:tcPr>
            <w:tcW w:w="123" w:type="pct"/>
            <w:tcBorders>
              <w:top w:val="nil"/>
              <w:left w:val="nil"/>
              <w:bottom w:val="nil"/>
              <w:right w:val="nil"/>
            </w:tcBorders>
            <w:shd w:val="clear" w:color="000000" w:fill="FFFFFF"/>
            <w:noWrap/>
            <w:vAlign w:val="center"/>
          </w:tcPr>
          <w:p w14:paraId="2C4FB2E8" w14:textId="77777777" w:rsidR="00F60CA8" w:rsidRPr="00E23EB9" w:rsidRDefault="00F60CA8" w:rsidP="00256FDD">
            <w:pPr>
              <w:rPr>
                <w:i/>
                <w:iCs/>
                <w:color w:val="000000"/>
                <w:sz w:val="20"/>
                <w:szCs w:val="20"/>
              </w:rPr>
            </w:pPr>
          </w:p>
        </w:tc>
        <w:tc>
          <w:tcPr>
            <w:tcW w:w="920" w:type="pct"/>
            <w:tcBorders>
              <w:top w:val="nil"/>
              <w:left w:val="nil"/>
              <w:bottom w:val="nil"/>
              <w:right w:val="nil"/>
            </w:tcBorders>
            <w:shd w:val="clear" w:color="000000" w:fill="FFFFFF"/>
            <w:vAlign w:val="center"/>
          </w:tcPr>
          <w:p w14:paraId="088F4893" w14:textId="14930E2F" w:rsidR="00F60CA8" w:rsidRPr="00E23EB9" w:rsidRDefault="002E2B66" w:rsidP="00256FDD">
            <w:pPr>
              <w:jc w:val="right"/>
              <w:rPr>
                <w:i/>
                <w:iCs/>
                <w:color w:val="000000"/>
                <w:sz w:val="20"/>
                <w:szCs w:val="20"/>
              </w:rPr>
            </w:pPr>
            <w:r w:rsidRPr="002E2B66">
              <w:rPr>
                <w:i/>
                <w:iCs/>
                <w:color w:val="000000"/>
                <w:sz w:val="20"/>
                <w:szCs w:val="20"/>
              </w:rPr>
              <w:t>52.027.685</w:t>
            </w:r>
          </w:p>
        </w:tc>
        <w:tc>
          <w:tcPr>
            <w:tcW w:w="123" w:type="pct"/>
            <w:tcBorders>
              <w:top w:val="nil"/>
              <w:left w:val="nil"/>
              <w:bottom w:val="nil"/>
              <w:right w:val="nil"/>
            </w:tcBorders>
            <w:shd w:val="clear" w:color="000000" w:fill="FFFFFF"/>
            <w:vAlign w:val="center"/>
          </w:tcPr>
          <w:p w14:paraId="6AA8BD7F" w14:textId="41D35F80" w:rsidR="00F60CA8" w:rsidRPr="00E23EB9" w:rsidRDefault="00F60CA8" w:rsidP="00256FDD">
            <w:pPr>
              <w:jc w:val="right"/>
              <w:rPr>
                <w:i/>
                <w:iCs/>
                <w:color w:val="000000"/>
                <w:sz w:val="20"/>
                <w:szCs w:val="20"/>
              </w:rPr>
            </w:pPr>
          </w:p>
        </w:tc>
        <w:tc>
          <w:tcPr>
            <w:tcW w:w="919" w:type="pct"/>
            <w:tcBorders>
              <w:top w:val="nil"/>
              <w:left w:val="nil"/>
              <w:bottom w:val="nil"/>
              <w:right w:val="nil"/>
            </w:tcBorders>
            <w:shd w:val="clear" w:color="000000" w:fill="FFFFFF"/>
          </w:tcPr>
          <w:p w14:paraId="667A9517" w14:textId="05923A5F" w:rsidR="00F60CA8" w:rsidRPr="00E23EB9" w:rsidRDefault="00A26D8E" w:rsidP="00256FDD">
            <w:pPr>
              <w:jc w:val="right"/>
              <w:rPr>
                <w:i/>
                <w:iCs/>
                <w:color w:val="000000"/>
                <w:sz w:val="20"/>
                <w:szCs w:val="20"/>
              </w:rPr>
            </w:pPr>
            <w:r w:rsidRPr="00A26D8E">
              <w:rPr>
                <w:i/>
                <w:iCs/>
                <w:color w:val="000000"/>
                <w:sz w:val="20"/>
                <w:szCs w:val="20"/>
              </w:rPr>
              <w:t>133.279.004</w:t>
            </w:r>
          </w:p>
        </w:tc>
      </w:tr>
      <w:tr w:rsidR="00F60CA8" w:rsidRPr="00E23EB9" w14:paraId="4DF947F2" w14:textId="77777777" w:rsidTr="006376F7">
        <w:trPr>
          <w:trHeight w:val="260"/>
        </w:trPr>
        <w:tc>
          <w:tcPr>
            <w:tcW w:w="2408" w:type="pct"/>
            <w:tcBorders>
              <w:top w:val="nil"/>
              <w:left w:val="nil"/>
              <w:bottom w:val="nil"/>
              <w:right w:val="nil"/>
            </w:tcBorders>
            <w:shd w:val="clear" w:color="000000" w:fill="FFFFFF"/>
            <w:noWrap/>
            <w:vAlign w:val="center"/>
          </w:tcPr>
          <w:p w14:paraId="41C11A45" w14:textId="77777777" w:rsidR="00F60CA8" w:rsidRPr="00E23EB9" w:rsidRDefault="00F60CA8" w:rsidP="00256FDD">
            <w:pPr>
              <w:rPr>
                <w:color w:val="000000"/>
                <w:sz w:val="20"/>
                <w:szCs w:val="20"/>
              </w:rPr>
            </w:pPr>
          </w:p>
        </w:tc>
        <w:tc>
          <w:tcPr>
            <w:tcW w:w="506" w:type="pct"/>
            <w:gridSpan w:val="2"/>
            <w:tcBorders>
              <w:top w:val="nil"/>
              <w:left w:val="nil"/>
              <w:bottom w:val="nil"/>
              <w:right w:val="nil"/>
            </w:tcBorders>
            <w:shd w:val="clear" w:color="000000" w:fill="FFFFFF"/>
            <w:noWrap/>
            <w:vAlign w:val="center"/>
          </w:tcPr>
          <w:p w14:paraId="2819B317" w14:textId="77777777" w:rsidR="00F60CA8" w:rsidRPr="00E23EB9" w:rsidRDefault="00F60CA8" w:rsidP="00256FDD">
            <w:pPr>
              <w:rPr>
                <w:color w:val="FFFFFF"/>
                <w:sz w:val="20"/>
                <w:szCs w:val="20"/>
              </w:rPr>
            </w:pPr>
          </w:p>
        </w:tc>
        <w:tc>
          <w:tcPr>
            <w:tcW w:w="123" w:type="pct"/>
            <w:tcBorders>
              <w:top w:val="nil"/>
              <w:left w:val="nil"/>
              <w:bottom w:val="nil"/>
              <w:right w:val="nil"/>
            </w:tcBorders>
            <w:shd w:val="clear" w:color="000000" w:fill="FFFFFF"/>
            <w:noWrap/>
            <w:vAlign w:val="center"/>
          </w:tcPr>
          <w:p w14:paraId="7CF85404" w14:textId="77777777" w:rsidR="00F60CA8" w:rsidRPr="00E23EB9" w:rsidRDefault="00F60CA8" w:rsidP="00256FDD">
            <w:pPr>
              <w:rPr>
                <w:color w:val="000000"/>
                <w:sz w:val="20"/>
                <w:szCs w:val="20"/>
              </w:rPr>
            </w:pPr>
          </w:p>
        </w:tc>
        <w:tc>
          <w:tcPr>
            <w:tcW w:w="920" w:type="pct"/>
            <w:tcBorders>
              <w:top w:val="nil"/>
              <w:left w:val="nil"/>
              <w:bottom w:val="nil"/>
              <w:right w:val="nil"/>
            </w:tcBorders>
            <w:shd w:val="clear" w:color="000000" w:fill="FFFFFF"/>
            <w:vAlign w:val="center"/>
          </w:tcPr>
          <w:p w14:paraId="5DBC1569" w14:textId="77777777" w:rsidR="00F60CA8" w:rsidRPr="00E23EB9" w:rsidRDefault="00F60CA8" w:rsidP="00256FDD">
            <w:pPr>
              <w:jc w:val="right"/>
              <w:rPr>
                <w:color w:val="000000"/>
                <w:sz w:val="20"/>
                <w:szCs w:val="20"/>
              </w:rPr>
            </w:pPr>
          </w:p>
        </w:tc>
        <w:tc>
          <w:tcPr>
            <w:tcW w:w="123" w:type="pct"/>
            <w:tcBorders>
              <w:top w:val="nil"/>
              <w:left w:val="nil"/>
              <w:bottom w:val="nil"/>
              <w:right w:val="nil"/>
            </w:tcBorders>
            <w:shd w:val="clear" w:color="000000" w:fill="FFFFFF"/>
            <w:vAlign w:val="center"/>
          </w:tcPr>
          <w:p w14:paraId="76F90377" w14:textId="5597C82C" w:rsidR="00F60CA8" w:rsidRPr="00E23EB9" w:rsidRDefault="00F60CA8" w:rsidP="00256FDD">
            <w:pPr>
              <w:jc w:val="right"/>
              <w:rPr>
                <w:color w:val="000000"/>
                <w:sz w:val="20"/>
                <w:szCs w:val="20"/>
              </w:rPr>
            </w:pPr>
          </w:p>
        </w:tc>
        <w:tc>
          <w:tcPr>
            <w:tcW w:w="919" w:type="pct"/>
            <w:tcBorders>
              <w:top w:val="nil"/>
              <w:left w:val="nil"/>
              <w:bottom w:val="nil"/>
              <w:right w:val="nil"/>
            </w:tcBorders>
            <w:shd w:val="clear" w:color="000000" w:fill="FFFFFF"/>
            <w:vAlign w:val="center"/>
          </w:tcPr>
          <w:p w14:paraId="4A06E278" w14:textId="77777777" w:rsidR="00F60CA8" w:rsidRPr="00E23EB9" w:rsidRDefault="00F60CA8" w:rsidP="00256FDD">
            <w:pPr>
              <w:jc w:val="right"/>
              <w:rPr>
                <w:color w:val="000000"/>
                <w:sz w:val="20"/>
                <w:szCs w:val="20"/>
              </w:rPr>
            </w:pPr>
          </w:p>
        </w:tc>
      </w:tr>
      <w:tr w:rsidR="00F60CA8" w:rsidRPr="00E23EB9" w14:paraId="1CB70F56" w14:textId="77777777" w:rsidTr="006376F7">
        <w:trPr>
          <w:trHeight w:val="80"/>
        </w:trPr>
        <w:tc>
          <w:tcPr>
            <w:tcW w:w="2408" w:type="pct"/>
            <w:tcBorders>
              <w:top w:val="nil"/>
              <w:left w:val="nil"/>
              <w:bottom w:val="nil"/>
              <w:right w:val="nil"/>
            </w:tcBorders>
            <w:shd w:val="clear" w:color="000000" w:fill="FFFFFF"/>
            <w:noWrap/>
            <w:vAlign w:val="center"/>
            <w:hideMark/>
          </w:tcPr>
          <w:p w14:paraId="5BFD415D" w14:textId="7C6C4197" w:rsidR="00F60CA8" w:rsidRPr="009B3071" w:rsidRDefault="00F60CA8" w:rsidP="00256FDD">
            <w:pPr>
              <w:rPr>
                <w:sz w:val="20"/>
                <w:szCs w:val="20"/>
              </w:rPr>
            </w:pPr>
            <w:r w:rsidRPr="009B3071">
              <w:rPr>
                <w:sz w:val="20"/>
                <w:szCs w:val="20"/>
              </w:rPr>
              <w:t xml:space="preserve"> Pay Başına Kazanç</w:t>
            </w:r>
          </w:p>
        </w:tc>
        <w:tc>
          <w:tcPr>
            <w:tcW w:w="134" w:type="pct"/>
            <w:tcBorders>
              <w:top w:val="nil"/>
              <w:left w:val="nil"/>
              <w:bottom w:val="nil"/>
              <w:right w:val="nil"/>
            </w:tcBorders>
            <w:shd w:val="clear" w:color="000000" w:fill="FFFFFF"/>
            <w:noWrap/>
            <w:vAlign w:val="center"/>
          </w:tcPr>
          <w:p w14:paraId="1DC17E4E" w14:textId="5BC2AA04" w:rsidR="00F60CA8" w:rsidRPr="009B3071" w:rsidRDefault="00F60CA8" w:rsidP="00256FDD">
            <w:pPr>
              <w:rPr>
                <w:sz w:val="20"/>
                <w:szCs w:val="20"/>
              </w:rPr>
            </w:pPr>
          </w:p>
        </w:tc>
        <w:tc>
          <w:tcPr>
            <w:tcW w:w="372" w:type="pct"/>
            <w:tcBorders>
              <w:top w:val="nil"/>
              <w:left w:val="nil"/>
              <w:bottom w:val="nil"/>
              <w:right w:val="nil"/>
            </w:tcBorders>
            <w:shd w:val="clear" w:color="000000" w:fill="FFFFFF"/>
            <w:noWrap/>
            <w:vAlign w:val="center"/>
          </w:tcPr>
          <w:p w14:paraId="231730EF" w14:textId="56118929" w:rsidR="00F60CA8" w:rsidRPr="009B3071" w:rsidRDefault="00062B89" w:rsidP="00256FDD">
            <w:pPr>
              <w:jc w:val="center"/>
              <w:rPr>
                <w:sz w:val="20"/>
                <w:szCs w:val="20"/>
              </w:rPr>
            </w:pPr>
            <w:r w:rsidRPr="009B3071">
              <w:rPr>
                <w:sz w:val="20"/>
                <w:szCs w:val="20"/>
              </w:rPr>
              <w:t xml:space="preserve">  </w:t>
            </w:r>
            <w:r w:rsidR="008B13EB" w:rsidRPr="009B3071">
              <w:rPr>
                <w:sz w:val="20"/>
                <w:szCs w:val="20"/>
              </w:rPr>
              <w:t>18</w:t>
            </w:r>
          </w:p>
        </w:tc>
        <w:tc>
          <w:tcPr>
            <w:tcW w:w="123" w:type="pct"/>
            <w:tcBorders>
              <w:top w:val="nil"/>
              <w:left w:val="nil"/>
              <w:bottom w:val="nil"/>
              <w:right w:val="nil"/>
            </w:tcBorders>
            <w:shd w:val="clear" w:color="000000" w:fill="FFFFFF"/>
            <w:noWrap/>
            <w:vAlign w:val="center"/>
            <w:hideMark/>
          </w:tcPr>
          <w:p w14:paraId="4BBCF5F3" w14:textId="77777777" w:rsidR="00F60CA8" w:rsidRPr="009B3071" w:rsidRDefault="00F60CA8" w:rsidP="00256FDD">
            <w:pPr>
              <w:rPr>
                <w:sz w:val="20"/>
                <w:szCs w:val="20"/>
              </w:rPr>
            </w:pPr>
            <w:r w:rsidRPr="009B3071">
              <w:rPr>
                <w:sz w:val="20"/>
                <w:szCs w:val="20"/>
              </w:rPr>
              <w:t> </w:t>
            </w:r>
          </w:p>
        </w:tc>
        <w:tc>
          <w:tcPr>
            <w:tcW w:w="920" w:type="pct"/>
            <w:tcBorders>
              <w:top w:val="nil"/>
              <w:left w:val="nil"/>
              <w:bottom w:val="nil"/>
              <w:right w:val="nil"/>
            </w:tcBorders>
            <w:shd w:val="clear" w:color="000000" w:fill="FFFFFF"/>
            <w:vAlign w:val="center"/>
          </w:tcPr>
          <w:p w14:paraId="2B343CCD" w14:textId="4B0D0956" w:rsidR="00F60CA8" w:rsidRPr="009B3071" w:rsidRDefault="002E2B66" w:rsidP="00256FDD">
            <w:pPr>
              <w:jc w:val="right"/>
              <w:rPr>
                <w:sz w:val="20"/>
                <w:szCs w:val="20"/>
              </w:rPr>
            </w:pPr>
            <w:r w:rsidRPr="002E2B66">
              <w:rPr>
                <w:sz w:val="20"/>
                <w:szCs w:val="20"/>
              </w:rPr>
              <w:t>0,0947</w:t>
            </w:r>
          </w:p>
        </w:tc>
        <w:tc>
          <w:tcPr>
            <w:tcW w:w="123" w:type="pct"/>
            <w:tcBorders>
              <w:top w:val="nil"/>
              <w:left w:val="nil"/>
              <w:bottom w:val="nil"/>
              <w:right w:val="nil"/>
            </w:tcBorders>
            <w:shd w:val="clear" w:color="000000" w:fill="FFFFFF"/>
            <w:vAlign w:val="center"/>
          </w:tcPr>
          <w:p w14:paraId="75D53EAD" w14:textId="4E8BC8B0" w:rsidR="00F60CA8" w:rsidRPr="009B3071" w:rsidRDefault="00F60CA8" w:rsidP="00256FDD">
            <w:pPr>
              <w:jc w:val="right"/>
              <w:rPr>
                <w:sz w:val="20"/>
                <w:szCs w:val="20"/>
              </w:rPr>
            </w:pPr>
          </w:p>
        </w:tc>
        <w:tc>
          <w:tcPr>
            <w:tcW w:w="919" w:type="pct"/>
            <w:tcBorders>
              <w:top w:val="nil"/>
              <w:left w:val="nil"/>
              <w:bottom w:val="nil"/>
              <w:right w:val="nil"/>
            </w:tcBorders>
            <w:shd w:val="clear" w:color="000000" w:fill="FFFFFF"/>
            <w:vAlign w:val="center"/>
          </w:tcPr>
          <w:p w14:paraId="10D26C3C" w14:textId="0EC79B1D" w:rsidR="00F60CA8" w:rsidRPr="009B3071" w:rsidRDefault="00DB66F1" w:rsidP="00256FDD">
            <w:pPr>
              <w:jc w:val="right"/>
              <w:rPr>
                <w:sz w:val="20"/>
                <w:szCs w:val="20"/>
              </w:rPr>
            </w:pPr>
            <w:r w:rsidRPr="009B3071">
              <w:rPr>
                <w:sz w:val="20"/>
                <w:szCs w:val="20"/>
              </w:rPr>
              <w:t>0,2539</w:t>
            </w:r>
          </w:p>
        </w:tc>
      </w:tr>
    </w:tbl>
    <w:p w14:paraId="03196940" w14:textId="77777777" w:rsidR="003D5B2D" w:rsidRPr="005E3409" w:rsidRDefault="003D5B2D" w:rsidP="00050901">
      <w:pPr>
        <w:rPr>
          <w:b/>
          <w:bCs/>
          <w:sz w:val="16"/>
          <w:szCs w:val="16"/>
        </w:rPr>
      </w:pPr>
    </w:p>
    <w:p w14:paraId="5DA60E66" w14:textId="77777777" w:rsidR="00F00DE8" w:rsidRDefault="00F00DE8" w:rsidP="003D5B2D">
      <w:pPr>
        <w:rPr>
          <w:b/>
          <w:bCs/>
          <w:sz w:val="20"/>
          <w:szCs w:val="20"/>
        </w:rPr>
      </w:pPr>
    </w:p>
    <w:p w14:paraId="37E7B831" w14:textId="601D4327" w:rsidR="003D5B2D" w:rsidRPr="00F00DE8" w:rsidRDefault="00F00DE8" w:rsidP="003D5B2D">
      <w:pPr>
        <w:rPr>
          <w:b/>
          <w:bCs/>
          <w:sz w:val="20"/>
          <w:szCs w:val="20"/>
        </w:rPr>
      </w:pPr>
      <w:r w:rsidRPr="00F00DE8">
        <w:rPr>
          <w:b/>
          <w:bCs/>
          <w:sz w:val="20"/>
          <w:szCs w:val="20"/>
        </w:rPr>
        <w:t>KONSOLİDE DİĞER KAPSAMLI GELİR TABLOSU</w:t>
      </w:r>
    </w:p>
    <w:p w14:paraId="4F921148" w14:textId="77777777" w:rsidR="003D5B2D" w:rsidRPr="00C97CBF" w:rsidRDefault="003D5B2D" w:rsidP="003D5B2D">
      <w:pPr>
        <w:rPr>
          <w:color w:val="FF0000"/>
          <w:sz w:val="20"/>
          <w:szCs w:val="20"/>
        </w:rPr>
      </w:pPr>
    </w:p>
    <w:tbl>
      <w:tblPr>
        <w:tblW w:w="5000" w:type="pct"/>
        <w:tblCellMar>
          <w:left w:w="70" w:type="dxa"/>
          <w:right w:w="70" w:type="dxa"/>
        </w:tblCellMar>
        <w:tblLook w:val="04A0" w:firstRow="1" w:lastRow="0" w:firstColumn="1" w:lastColumn="0" w:noHBand="0" w:noVBand="1"/>
      </w:tblPr>
      <w:tblGrid>
        <w:gridCol w:w="4853"/>
        <w:gridCol w:w="216"/>
        <w:gridCol w:w="617"/>
        <w:gridCol w:w="217"/>
        <w:gridCol w:w="1225"/>
        <w:gridCol w:w="217"/>
        <w:gridCol w:w="1869"/>
      </w:tblGrid>
      <w:tr w:rsidR="00F60CA8" w:rsidRPr="00652087" w14:paraId="28A3E273" w14:textId="77777777" w:rsidTr="00DB09DD">
        <w:trPr>
          <w:trHeight w:val="545"/>
        </w:trPr>
        <w:tc>
          <w:tcPr>
            <w:tcW w:w="2633" w:type="pct"/>
            <w:tcBorders>
              <w:top w:val="nil"/>
              <w:left w:val="nil"/>
              <w:bottom w:val="nil"/>
              <w:right w:val="nil"/>
            </w:tcBorders>
            <w:shd w:val="clear" w:color="000000" w:fill="FFFFFF"/>
            <w:noWrap/>
            <w:vAlign w:val="center"/>
            <w:hideMark/>
          </w:tcPr>
          <w:p w14:paraId="74A68715" w14:textId="2AC08513" w:rsidR="00F60CA8" w:rsidRPr="00652087" w:rsidRDefault="00F60CA8" w:rsidP="00F00DE8">
            <w:pPr>
              <w:ind w:left="-177" w:firstLine="177"/>
              <w:rPr>
                <w:color w:val="000000"/>
                <w:sz w:val="20"/>
                <w:szCs w:val="20"/>
              </w:rPr>
            </w:pPr>
            <w:r w:rsidRPr="00652087">
              <w:rPr>
                <w:color w:val="000000"/>
                <w:sz w:val="20"/>
                <w:szCs w:val="20"/>
              </w:rPr>
              <w:t> </w:t>
            </w:r>
            <w:r w:rsidRPr="00652087">
              <w:rPr>
                <w:b/>
                <w:bCs/>
                <w:color w:val="000000"/>
                <w:sz w:val="20"/>
                <w:szCs w:val="20"/>
              </w:rPr>
              <w:t>Diğer Kapsamlı Gelirler</w:t>
            </w:r>
          </w:p>
        </w:tc>
        <w:tc>
          <w:tcPr>
            <w:tcW w:w="117" w:type="pct"/>
            <w:tcBorders>
              <w:top w:val="nil"/>
              <w:left w:val="nil"/>
              <w:bottom w:val="nil"/>
              <w:right w:val="nil"/>
            </w:tcBorders>
            <w:shd w:val="clear" w:color="000000" w:fill="FFFFFF"/>
            <w:noWrap/>
            <w:vAlign w:val="center"/>
          </w:tcPr>
          <w:p w14:paraId="33992631" w14:textId="6D654463" w:rsidR="00F60CA8" w:rsidRPr="00652087" w:rsidRDefault="00F60CA8" w:rsidP="00F00DE8">
            <w:pPr>
              <w:ind w:left="-177" w:firstLine="177"/>
              <w:rPr>
                <w:color w:val="FFFFFF"/>
                <w:sz w:val="20"/>
                <w:szCs w:val="20"/>
              </w:rPr>
            </w:pPr>
          </w:p>
        </w:tc>
        <w:tc>
          <w:tcPr>
            <w:tcW w:w="335" w:type="pct"/>
            <w:tcBorders>
              <w:top w:val="nil"/>
              <w:left w:val="nil"/>
              <w:right w:val="nil"/>
            </w:tcBorders>
            <w:shd w:val="clear" w:color="000000" w:fill="FFFFFF"/>
            <w:noWrap/>
            <w:vAlign w:val="center"/>
          </w:tcPr>
          <w:p w14:paraId="155AFF7E" w14:textId="513EB2FC" w:rsidR="00F60CA8" w:rsidRPr="00652087" w:rsidRDefault="00F60CA8" w:rsidP="00F00DE8">
            <w:pPr>
              <w:ind w:left="-177" w:firstLine="177"/>
              <w:jc w:val="center"/>
              <w:rPr>
                <w:b/>
                <w:bCs/>
                <w:color w:val="000000"/>
                <w:sz w:val="20"/>
                <w:szCs w:val="20"/>
              </w:rPr>
            </w:pPr>
          </w:p>
        </w:tc>
        <w:tc>
          <w:tcPr>
            <w:tcW w:w="118" w:type="pct"/>
            <w:tcBorders>
              <w:top w:val="nil"/>
              <w:left w:val="nil"/>
              <w:bottom w:val="nil"/>
              <w:right w:val="nil"/>
            </w:tcBorders>
            <w:shd w:val="clear" w:color="000000" w:fill="FFFFFF"/>
            <w:noWrap/>
            <w:vAlign w:val="center"/>
            <w:hideMark/>
          </w:tcPr>
          <w:p w14:paraId="5F084882" w14:textId="77777777" w:rsidR="00F60CA8" w:rsidRPr="00652087" w:rsidRDefault="00F60CA8" w:rsidP="00F00DE8">
            <w:pPr>
              <w:ind w:left="-177" w:firstLine="177"/>
              <w:rPr>
                <w:color w:val="000000"/>
                <w:sz w:val="20"/>
                <w:szCs w:val="20"/>
              </w:rPr>
            </w:pPr>
            <w:r w:rsidRPr="00652087">
              <w:rPr>
                <w:color w:val="000000"/>
                <w:sz w:val="20"/>
                <w:szCs w:val="20"/>
              </w:rPr>
              <w:t> </w:t>
            </w:r>
          </w:p>
        </w:tc>
        <w:tc>
          <w:tcPr>
            <w:tcW w:w="665" w:type="pct"/>
            <w:tcBorders>
              <w:top w:val="nil"/>
              <w:left w:val="nil"/>
              <w:bottom w:val="single" w:sz="4" w:space="0" w:color="auto"/>
              <w:right w:val="nil"/>
            </w:tcBorders>
            <w:shd w:val="clear" w:color="000000" w:fill="FFFFFF"/>
            <w:vAlign w:val="center"/>
            <w:hideMark/>
          </w:tcPr>
          <w:p w14:paraId="275B90A9" w14:textId="77777777" w:rsidR="00F60CA8" w:rsidRPr="00652087" w:rsidRDefault="00F60CA8" w:rsidP="00F00DE8">
            <w:pPr>
              <w:ind w:left="-177" w:firstLine="177"/>
              <w:jc w:val="right"/>
              <w:rPr>
                <w:b/>
                <w:bCs/>
                <w:color w:val="000000"/>
                <w:sz w:val="20"/>
                <w:szCs w:val="20"/>
              </w:rPr>
            </w:pPr>
            <w:r w:rsidRPr="00652087">
              <w:rPr>
                <w:b/>
                <w:bCs/>
                <w:color w:val="000000"/>
                <w:sz w:val="20"/>
                <w:szCs w:val="20"/>
              </w:rPr>
              <w:t>01.01.-</w:t>
            </w:r>
          </w:p>
          <w:p w14:paraId="5BD284DB" w14:textId="3746C176" w:rsidR="00F60CA8" w:rsidRPr="00652087" w:rsidRDefault="007D08D7" w:rsidP="00F00DE8">
            <w:pPr>
              <w:ind w:left="-177" w:firstLine="177"/>
              <w:jc w:val="right"/>
              <w:rPr>
                <w:b/>
                <w:bCs/>
                <w:color w:val="000000"/>
                <w:sz w:val="20"/>
                <w:szCs w:val="20"/>
              </w:rPr>
            </w:pPr>
            <w:r w:rsidRPr="00652087">
              <w:rPr>
                <w:b/>
                <w:bCs/>
                <w:color w:val="000000"/>
                <w:sz w:val="20"/>
                <w:szCs w:val="20"/>
              </w:rPr>
              <w:t>31.03.2026</w:t>
            </w:r>
          </w:p>
        </w:tc>
        <w:tc>
          <w:tcPr>
            <w:tcW w:w="118" w:type="pct"/>
            <w:tcBorders>
              <w:top w:val="nil"/>
              <w:left w:val="nil"/>
              <w:bottom w:val="nil"/>
              <w:right w:val="nil"/>
            </w:tcBorders>
            <w:shd w:val="clear" w:color="000000" w:fill="FFFFFF"/>
            <w:vAlign w:val="center"/>
            <w:hideMark/>
          </w:tcPr>
          <w:p w14:paraId="4B028A05" w14:textId="77777777" w:rsidR="00F60CA8" w:rsidRPr="00652087" w:rsidRDefault="00F60CA8" w:rsidP="00F00DE8">
            <w:pPr>
              <w:ind w:left="-177" w:firstLine="177"/>
              <w:jc w:val="right"/>
              <w:rPr>
                <w:color w:val="000000"/>
                <w:sz w:val="20"/>
                <w:szCs w:val="20"/>
              </w:rPr>
            </w:pPr>
            <w:r w:rsidRPr="00652087">
              <w:rPr>
                <w:color w:val="000000"/>
                <w:sz w:val="20"/>
                <w:szCs w:val="20"/>
              </w:rPr>
              <w:t> </w:t>
            </w:r>
          </w:p>
        </w:tc>
        <w:tc>
          <w:tcPr>
            <w:tcW w:w="1015" w:type="pct"/>
            <w:tcBorders>
              <w:top w:val="nil"/>
              <w:left w:val="nil"/>
              <w:bottom w:val="single" w:sz="4" w:space="0" w:color="auto"/>
              <w:right w:val="nil"/>
            </w:tcBorders>
            <w:shd w:val="clear" w:color="000000" w:fill="FFFFFF"/>
            <w:vAlign w:val="center"/>
            <w:hideMark/>
          </w:tcPr>
          <w:p w14:paraId="2555D077" w14:textId="77777777" w:rsidR="00F60CA8" w:rsidRPr="00652087" w:rsidRDefault="00F60CA8" w:rsidP="00F00DE8">
            <w:pPr>
              <w:ind w:left="-177" w:firstLine="177"/>
              <w:jc w:val="right"/>
              <w:rPr>
                <w:b/>
                <w:bCs/>
                <w:color w:val="000000"/>
                <w:sz w:val="20"/>
                <w:szCs w:val="20"/>
              </w:rPr>
            </w:pPr>
            <w:r w:rsidRPr="00652087">
              <w:rPr>
                <w:b/>
                <w:bCs/>
                <w:color w:val="000000"/>
                <w:sz w:val="20"/>
                <w:szCs w:val="20"/>
              </w:rPr>
              <w:t>01.01.-</w:t>
            </w:r>
          </w:p>
          <w:p w14:paraId="3B75BEF4" w14:textId="2A251D94" w:rsidR="00F60CA8" w:rsidRPr="00652087" w:rsidRDefault="007D08D7" w:rsidP="00F00DE8">
            <w:pPr>
              <w:ind w:left="-177" w:firstLine="177"/>
              <w:jc w:val="right"/>
              <w:rPr>
                <w:b/>
                <w:bCs/>
                <w:color w:val="000000"/>
                <w:sz w:val="20"/>
                <w:szCs w:val="20"/>
              </w:rPr>
            </w:pPr>
            <w:r w:rsidRPr="00652087">
              <w:rPr>
                <w:b/>
                <w:bCs/>
                <w:color w:val="000000"/>
                <w:sz w:val="20"/>
                <w:szCs w:val="20"/>
              </w:rPr>
              <w:t>31.03.2025</w:t>
            </w:r>
          </w:p>
        </w:tc>
      </w:tr>
      <w:tr w:rsidR="00F60CA8" w:rsidRPr="00652087" w14:paraId="34C70885" w14:textId="77777777" w:rsidTr="006376F7">
        <w:trPr>
          <w:trHeight w:val="272"/>
        </w:trPr>
        <w:tc>
          <w:tcPr>
            <w:tcW w:w="2633" w:type="pct"/>
            <w:tcBorders>
              <w:top w:val="nil"/>
              <w:left w:val="nil"/>
              <w:bottom w:val="nil"/>
              <w:right w:val="nil"/>
            </w:tcBorders>
            <w:shd w:val="clear" w:color="000000" w:fill="FFFFFF"/>
            <w:noWrap/>
            <w:vAlign w:val="center"/>
            <w:hideMark/>
          </w:tcPr>
          <w:p w14:paraId="66726FF6" w14:textId="77777777" w:rsidR="00F60CA8" w:rsidRPr="00652087" w:rsidRDefault="00F60CA8" w:rsidP="00F00DE8">
            <w:pPr>
              <w:ind w:left="-177" w:firstLine="177"/>
              <w:rPr>
                <w:b/>
                <w:bCs/>
                <w:color w:val="000000"/>
                <w:sz w:val="20"/>
                <w:szCs w:val="20"/>
              </w:rPr>
            </w:pPr>
            <w:r w:rsidRPr="00652087">
              <w:rPr>
                <w:b/>
                <w:bCs/>
                <w:color w:val="000000"/>
                <w:sz w:val="20"/>
                <w:szCs w:val="20"/>
              </w:rPr>
              <w:t> </w:t>
            </w:r>
          </w:p>
        </w:tc>
        <w:tc>
          <w:tcPr>
            <w:tcW w:w="451" w:type="pct"/>
            <w:gridSpan w:val="2"/>
            <w:tcBorders>
              <w:top w:val="nil"/>
              <w:left w:val="nil"/>
              <w:bottom w:val="nil"/>
              <w:right w:val="nil"/>
            </w:tcBorders>
            <w:shd w:val="clear" w:color="000000" w:fill="FFFFFF"/>
            <w:noWrap/>
            <w:vAlign w:val="center"/>
            <w:hideMark/>
          </w:tcPr>
          <w:p w14:paraId="4F3E23FB" w14:textId="77777777" w:rsidR="00F60CA8" w:rsidRPr="00652087" w:rsidRDefault="00F60CA8" w:rsidP="00F00DE8">
            <w:pPr>
              <w:ind w:left="-177" w:firstLine="177"/>
              <w:rPr>
                <w:color w:val="FFFFFF"/>
                <w:sz w:val="20"/>
                <w:szCs w:val="20"/>
              </w:rPr>
            </w:pPr>
            <w:r w:rsidRPr="00652087">
              <w:rPr>
                <w:color w:val="FFFFFF"/>
                <w:sz w:val="20"/>
                <w:szCs w:val="20"/>
              </w:rPr>
              <w:t>-</w:t>
            </w:r>
          </w:p>
        </w:tc>
        <w:tc>
          <w:tcPr>
            <w:tcW w:w="118" w:type="pct"/>
            <w:tcBorders>
              <w:top w:val="nil"/>
              <w:left w:val="nil"/>
              <w:bottom w:val="nil"/>
              <w:right w:val="nil"/>
            </w:tcBorders>
            <w:shd w:val="clear" w:color="000000" w:fill="FFFFFF"/>
            <w:noWrap/>
            <w:vAlign w:val="center"/>
            <w:hideMark/>
          </w:tcPr>
          <w:p w14:paraId="1DF73871" w14:textId="77777777" w:rsidR="00F60CA8" w:rsidRPr="00652087" w:rsidRDefault="00F60CA8" w:rsidP="00F00DE8">
            <w:pPr>
              <w:ind w:left="-177" w:firstLine="177"/>
              <w:rPr>
                <w:color w:val="000000"/>
                <w:sz w:val="20"/>
                <w:szCs w:val="20"/>
              </w:rPr>
            </w:pPr>
            <w:r w:rsidRPr="00652087">
              <w:rPr>
                <w:color w:val="000000"/>
                <w:sz w:val="20"/>
                <w:szCs w:val="20"/>
              </w:rPr>
              <w:t> </w:t>
            </w:r>
          </w:p>
        </w:tc>
        <w:tc>
          <w:tcPr>
            <w:tcW w:w="665" w:type="pct"/>
            <w:tcBorders>
              <w:top w:val="nil"/>
              <w:left w:val="nil"/>
              <w:bottom w:val="nil"/>
              <w:right w:val="nil"/>
            </w:tcBorders>
            <w:shd w:val="clear" w:color="000000" w:fill="FFFFFF"/>
            <w:vAlign w:val="center"/>
            <w:hideMark/>
          </w:tcPr>
          <w:p w14:paraId="303CFBE0" w14:textId="77777777" w:rsidR="00F60CA8" w:rsidRPr="00652087" w:rsidRDefault="00F60CA8" w:rsidP="00F00DE8">
            <w:pPr>
              <w:ind w:left="-177" w:firstLine="177"/>
              <w:rPr>
                <w:color w:val="000000"/>
                <w:sz w:val="20"/>
                <w:szCs w:val="20"/>
              </w:rPr>
            </w:pPr>
            <w:r w:rsidRPr="00652087">
              <w:rPr>
                <w:color w:val="000000"/>
                <w:sz w:val="20"/>
                <w:szCs w:val="20"/>
              </w:rPr>
              <w:t> </w:t>
            </w:r>
          </w:p>
        </w:tc>
        <w:tc>
          <w:tcPr>
            <w:tcW w:w="118" w:type="pct"/>
            <w:tcBorders>
              <w:top w:val="nil"/>
              <w:left w:val="nil"/>
              <w:bottom w:val="nil"/>
              <w:right w:val="nil"/>
            </w:tcBorders>
            <w:shd w:val="clear" w:color="000000" w:fill="FFFFFF"/>
            <w:vAlign w:val="center"/>
            <w:hideMark/>
          </w:tcPr>
          <w:p w14:paraId="77BA3BE2" w14:textId="77777777" w:rsidR="00F60CA8" w:rsidRPr="00652087" w:rsidRDefault="00F60CA8" w:rsidP="00F00DE8">
            <w:pPr>
              <w:ind w:left="-177" w:firstLine="177"/>
              <w:rPr>
                <w:color w:val="000000"/>
                <w:sz w:val="20"/>
                <w:szCs w:val="20"/>
              </w:rPr>
            </w:pPr>
            <w:r w:rsidRPr="00652087">
              <w:rPr>
                <w:color w:val="000000"/>
                <w:sz w:val="20"/>
                <w:szCs w:val="20"/>
              </w:rPr>
              <w:t> </w:t>
            </w:r>
          </w:p>
        </w:tc>
        <w:tc>
          <w:tcPr>
            <w:tcW w:w="1015" w:type="pct"/>
            <w:tcBorders>
              <w:top w:val="nil"/>
              <w:left w:val="nil"/>
              <w:bottom w:val="nil"/>
              <w:right w:val="nil"/>
            </w:tcBorders>
            <w:shd w:val="clear" w:color="000000" w:fill="FFFFFF"/>
            <w:vAlign w:val="center"/>
          </w:tcPr>
          <w:p w14:paraId="3E984C8E" w14:textId="3A1BE388" w:rsidR="00F60CA8" w:rsidRPr="00652087" w:rsidRDefault="00F60CA8" w:rsidP="00F00DE8">
            <w:pPr>
              <w:ind w:left="-177" w:firstLine="177"/>
              <w:rPr>
                <w:color w:val="000000"/>
                <w:sz w:val="20"/>
                <w:szCs w:val="20"/>
              </w:rPr>
            </w:pPr>
          </w:p>
        </w:tc>
      </w:tr>
      <w:tr w:rsidR="00F60CA8" w:rsidRPr="00652087" w14:paraId="71851B36" w14:textId="77777777" w:rsidTr="006376F7">
        <w:trPr>
          <w:trHeight w:val="184"/>
        </w:trPr>
        <w:tc>
          <w:tcPr>
            <w:tcW w:w="2633" w:type="pct"/>
            <w:tcBorders>
              <w:top w:val="single" w:sz="4" w:space="0" w:color="auto"/>
              <w:left w:val="nil"/>
              <w:bottom w:val="single" w:sz="4" w:space="0" w:color="auto"/>
              <w:right w:val="nil"/>
            </w:tcBorders>
            <w:shd w:val="clear" w:color="000000" w:fill="FFFFFF"/>
            <w:noWrap/>
            <w:vAlign w:val="center"/>
            <w:hideMark/>
          </w:tcPr>
          <w:p w14:paraId="529EB639" w14:textId="77777777" w:rsidR="00F60CA8" w:rsidRPr="00652087" w:rsidRDefault="00F60CA8" w:rsidP="00F00DE8">
            <w:pPr>
              <w:ind w:left="-177" w:firstLine="177"/>
              <w:rPr>
                <w:b/>
                <w:bCs/>
                <w:color w:val="000000"/>
                <w:sz w:val="20"/>
                <w:szCs w:val="20"/>
              </w:rPr>
            </w:pPr>
            <w:r w:rsidRPr="00652087">
              <w:rPr>
                <w:b/>
                <w:bCs/>
                <w:color w:val="000000"/>
                <w:sz w:val="20"/>
                <w:szCs w:val="20"/>
              </w:rPr>
              <w:t>Kar veya Zararda Yeniden Sınıflandırılmayacaklar</w:t>
            </w:r>
          </w:p>
        </w:tc>
        <w:tc>
          <w:tcPr>
            <w:tcW w:w="451" w:type="pct"/>
            <w:gridSpan w:val="2"/>
            <w:tcBorders>
              <w:top w:val="single" w:sz="4" w:space="0" w:color="auto"/>
              <w:left w:val="nil"/>
              <w:bottom w:val="single" w:sz="4" w:space="0" w:color="auto"/>
              <w:right w:val="nil"/>
            </w:tcBorders>
            <w:shd w:val="clear" w:color="000000" w:fill="FFFFFF"/>
            <w:noWrap/>
            <w:vAlign w:val="center"/>
            <w:hideMark/>
          </w:tcPr>
          <w:p w14:paraId="2DC195BB" w14:textId="77777777" w:rsidR="00F60CA8" w:rsidRPr="00652087" w:rsidRDefault="00F60CA8" w:rsidP="00F00DE8">
            <w:pPr>
              <w:ind w:left="-177" w:firstLine="177"/>
              <w:rPr>
                <w:b/>
                <w:bCs/>
                <w:color w:val="FFFFFF"/>
                <w:sz w:val="20"/>
                <w:szCs w:val="20"/>
              </w:rPr>
            </w:pPr>
            <w:r w:rsidRPr="00652087">
              <w:rPr>
                <w:b/>
                <w:bCs/>
                <w:color w:val="FFFFFF"/>
                <w:sz w:val="20"/>
                <w:szCs w:val="20"/>
              </w:rPr>
              <w:t>-</w:t>
            </w:r>
          </w:p>
        </w:tc>
        <w:tc>
          <w:tcPr>
            <w:tcW w:w="118" w:type="pct"/>
            <w:tcBorders>
              <w:top w:val="single" w:sz="4" w:space="0" w:color="auto"/>
              <w:left w:val="nil"/>
              <w:bottom w:val="single" w:sz="4" w:space="0" w:color="auto"/>
              <w:right w:val="nil"/>
            </w:tcBorders>
            <w:shd w:val="clear" w:color="000000" w:fill="FFFFFF"/>
            <w:noWrap/>
            <w:vAlign w:val="center"/>
            <w:hideMark/>
          </w:tcPr>
          <w:p w14:paraId="7699E56C" w14:textId="77777777" w:rsidR="00F60CA8" w:rsidRPr="00652087" w:rsidRDefault="00F60CA8" w:rsidP="00F00DE8">
            <w:pPr>
              <w:ind w:left="-177" w:firstLine="177"/>
              <w:rPr>
                <w:b/>
                <w:bCs/>
                <w:color w:val="000000"/>
                <w:sz w:val="20"/>
                <w:szCs w:val="20"/>
              </w:rPr>
            </w:pPr>
            <w:r w:rsidRPr="00652087">
              <w:rPr>
                <w:b/>
                <w:bCs/>
                <w:color w:val="000000"/>
                <w:sz w:val="20"/>
                <w:szCs w:val="20"/>
              </w:rPr>
              <w:t> </w:t>
            </w:r>
          </w:p>
        </w:tc>
        <w:tc>
          <w:tcPr>
            <w:tcW w:w="665" w:type="pct"/>
            <w:tcBorders>
              <w:top w:val="single" w:sz="4" w:space="0" w:color="auto"/>
              <w:left w:val="nil"/>
              <w:bottom w:val="single" w:sz="4" w:space="0" w:color="auto"/>
              <w:right w:val="nil"/>
            </w:tcBorders>
            <w:shd w:val="clear" w:color="000000" w:fill="FFFFFF"/>
            <w:vAlign w:val="center"/>
          </w:tcPr>
          <w:p w14:paraId="09034CCF" w14:textId="30DCE309" w:rsidR="00F60CA8" w:rsidRPr="00652087" w:rsidRDefault="00F45FF0" w:rsidP="00F00DE8">
            <w:pPr>
              <w:ind w:left="-177" w:firstLine="177"/>
              <w:jc w:val="right"/>
              <w:rPr>
                <w:b/>
                <w:bCs/>
                <w:color w:val="000000"/>
                <w:sz w:val="20"/>
                <w:szCs w:val="20"/>
              </w:rPr>
            </w:pPr>
            <w:r w:rsidRPr="00F45FF0">
              <w:rPr>
                <w:b/>
                <w:bCs/>
                <w:color w:val="000000"/>
                <w:sz w:val="20"/>
                <w:szCs w:val="20"/>
              </w:rPr>
              <w:t>(707.140)</w:t>
            </w:r>
          </w:p>
        </w:tc>
        <w:tc>
          <w:tcPr>
            <w:tcW w:w="118" w:type="pct"/>
            <w:tcBorders>
              <w:top w:val="single" w:sz="4" w:space="0" w:color="auto"/>
              <w:left w:val="nil"/>
              <w:bottom w:val="single" w:sz="4" w:space="0" w:color="auto"/>
              <w:right w:val="nil"/>
            </w:tcBorders>
            <w:shd w:val="clear" w:color="000000" w:fill="FFFFFF"/>
            <w:vAlign w:val="center"/>
          </w:tcPr>
          <w:p w14:paraId="7111F28D" w14:textId="77777777" w:rsidR="00F60CA8" w:rsidRPr="00652087" w:rsidRDefault="00F60CA8" w:rsidP="00F00DE8">
            <w:pPr>
              <w:ind w:left="-177" w:firstLine="177"/>
              <w:jc w:val="right"/>
              <w:rPr>
                <w:b/>
                <w:bCs/>
                <w:color w:val="000000"/>
                <w:sz w:val="20"/>
                <w:szCs w:val="20"/>
              </w:rPr>
            </w:pPr>
          </w:p>
        </w:tc>
        <w:tc>
          <w:tcPr>
            <w:tcW w:w="1015" w:type="pct"/>
            <w:tcBorders>
              <w:top w:val="single" w:sz="4" w:space="0" w:color="auto"/>
              <w:left w:val="nil"/>
              <w:bottom w:val="single" w:sz="4" w:space="0" w:color="auto"/>
              <w:right w:val="nil"/>
            </w:tcBorders>
            <w:shd w:val="clear" w:color="000000" w:fill="FFFFFF"/>
            <w:vAlign w:val="center"/>
          </w:tcPr>
          <w:p w14:paraId="5892FFA9" w14:textId="16AA8D30" w:rsidR="00F60CA8" w:rsidRPr="00652087" w:rsidRDefault="00DB09DD" w:rsidP="00F00DE8">
            <w:pPr>
              <w:ind w:left="-177" w:firstLine="177"/>
              <w:jc w:val="right"/>
              <w:rPr>
                <w:b/>
                <w:bCs/>
                <w:color w:val="000000"/>
                <w:sz w:val="20"/>
                <w:szCs w:val="20"/>
              </w:rPr>
            </w:pPr>
            <w:r w:rsidRPr="00652087">
              <w:rPr>
                <w:b/>
                <w:bCs/>
                <w:color w:val="000000"/>
                <w:sz w:val="20"/>
                <w:szCs w:val="20"/>
              </w:rPr>
              <w:t>1.542.532</w:t>
            </w:r>
          </w:p>
        </w:tc>
      </w:tr>
      <w:tr w:rsidR="00F60CA8" w:rsidRPr="00652087" w14:paraId="45915B8E" w14:textId="77777777" w:rsidTr="006376F7">
        <w:trPr>
          <w:trHeight w:val="497"/>
        </w:trPr>
        <w:tc>
          <w:tcPr>
            <w:tcW w:w="2633" w:type="pct"/>
            <w:tcBorders>
              <w:top w:val="nil"/>
              <w:left w:val="nil"/>
              <w:bottom w:val="nil"/>
              <w:right w:val="nil"/>
            </w:tcBorders>
            <w:shd w:val="clear" w:color="000000" w:fill="FFFFFF"/>
            <w:vAlign w:val="center"/>
          </w:tcPr>
          <w:p w14:paraId="2088AE64" w14:textId="6652B654" w:rsidR="00F60CA8" w:rsidRPr="00652087" w:rsidRDefault="00F60CA8" w:rsidP="00F00DE8">
            <w:pPr>
              <w:ind w:left="-177" w:firstLine="177"/>
              <w:rPr>
                <w:color w:val="000000"/>
                <w:sz w:val="20"/>
                <w:szCs w:val="20"/>
              </w:rPr>
            </w:pPr>
            <w:r w:rsidRPr="00652087">
              <w:rPr>
                <w:color w:val="000000"/>
                <w:sz w:val="20"/>
                <w:szCs w:val="20"/>
              </w:rPr>
              <w:t xml:space="preserve">Çalışanlara Sağlanan Faydalara İlişkin </w:t>
            </w:r>
            <w:r w:rsidRPr="00652087">
              <w:rPr>
                <w:color w:val="000000"/>
                <w:sz w:val="20"/>
                <w:szCs w:val="20"/>
              </w:rPr>
              <w:br/>
              <w:t>AAktüeryal Kazançlar (Kayıplar), Vergi Sonrası</w:t>
            </w:r>
          </w:p>
        </w:tc>
        <w:tc>
          <w:tcPr>
            <w:tcW w:w="451" w:type="pct"/>
            <w:gridSpan w:val="2"/>
            <w:tcBorders>
              <w:top w:val="nil"/>
              <w:left w:val="nil"/>
              <w:bottom w:val="nil"/>
              <w:right w:val="nil"/>
            </w:tcBorders>
            <w:shd w:val="clear" w:color="000000" w:fill="FFFFFF"/>
            <w:noWrap/>
            <w:vAlign w:val="center"/>
          </w:tcPr>
          <w:p w14:paraId="3696FC0F" w14:textId="01747676" w:rsidR="00F60CA8" w:rsidRPr="00652087" w:rsidRDefault="00F60CA8" w:rsidP="00F00DE8">
            <w:pPr>
              <w:ind w:left="-177" w:firstLine="177"/>
              <w:rPr>
                <w:color w:val="FFFFFF"/>
                <w:sz w:val="20"/>
                <w:szCs w:val="20"/>
              </w:rPr>
            </w:pPr>
            <w:r w:rsidRPr="00652087">
              <w:rPr>
                <w:color w:val="FFFFFF"/>
                <w:sz w:val="20"/>
                <w:szCs w:val="20"/>
              </w:rPr>
              <w:t>-</w:t>
            </w:r>
          </w:p>
        </w:tc>
        <w:tc>
          <w:tcPr>
            <w:tcW w:w="118" w:type="pct"/>
            <w:tcBorders>
              <w:top w:val="nil"/>
              <w:left w:val="nil"/>
              <w:bottom w:val="nil"/>
              <w:right w:val="nil"/>
            </w:tcBorders>
            <w:shd w:val="clear" w:color="000000" w:fill="FFFFFF"/>
            <w:noWrap/>
            <w:vAlign w:val="center"/>
          </w:tcPr>
          <w:p w14:paraId="59509B19" w14:textId="6BF136D3" w:rsidR="00F60CA8" w:rsidRPr="00652087" w:rsidRDefault="00F60CA8" w:rsidP="00F00DE8">
            <w:pPr>
              <w:ind w:left="-177" w:firstLine="177"/>
              <w:rPr>
                <w:color w:val="000000"/>
                <w:sz w:val="20"/>
                <w:szCs w:val="20"/>
              </w:rPr>
            </w:pPr>
            <w:r w:rsidRPr="00652087">
              <w:rPr>
                <w:color w:val="000000"/>
                <w:sz w:val="20"/>
                <w:szCs w:val="20"/>
              </w:rPr>
              <w:t> </w:t>
            </w:r>
          </w:p>
        </w:tc>
        <w:tc>
          <w:tcPr>
            <w:tcW w:w="665" w:type="pct"/>
            <w:tcBorders>
              <w:top w:val="nil"/>
              <w:left w:val="nil"/>
              <w:bottom w:val="nil"/>
              <w:right w:val="nil"/>
            </w:tcBorders>
            <w:shd w:val="clear" w:color="000000" w:fill="FFFFFF"/>
            <w:vAlign w:val="center"/>
          </w:tcPr>
          <w:p w14:paraId="045AEB26" w14:textId="555FDD3C" w:rsidR="00F60CA8" w:rsidRPr="00652087" w:rsidRDefault="00F45FF0" w:rsidP="00F00DE8">
            <w:pPr>
              <w:ind w:left="-177" w:firstLine="177"/>
              <w:jc w:val="right"/>
              <w:rPr>
                <w:color w:val="000000"/>
                <w:sz w:val="20"/>
                <w:szCs w:val="20"/>
              </w:rPr>
            </w:pPr>
            <w:r w:rsidRPr="00F45FF0">
              <w:rPr>
                <w:color w:val="000000"/>
                <w:sz w:val="20"/>
                <w:szCs w:val="20"/>
              </w:rPr>
              <w:t>(707.140)</w:t>
            </w:r>
          </w:p>
        </w:tc>
        <w:tc>
          <w:tcPr>
            <w:tcW w:w="118" w:type="pct"/>
            <w:tcBorders>
              <w:top w:val="nil"/>
              <w:left w:val="nil"/>
              <w:bottom w:val="nil"/>
              <w:right w:val="nil"/>
            </w:tcBorders>
            <w:shd w:val="clear" w:color="000000" w:fill="FFFFFF"/>
            <w:vAlign w:val="center"/>
          </w:tcPr>
          <w:p w14:paraId="36799BEE" w14:textId="77777777" w:rsidR="00F60CA8" w:rsidRPr="00652087" w:rsidRDefault="00F60CA8" w:rsidP="00F00DE8">
            <w:pPr>
              <w:ind w:left="-177" w:firstLine="177"/>
              <w:jc w:val="right"/>
              <w:rPr>
                <w:color w:val="000000"/>
                <w:sz w:val="20"/>
                <w:szCs w:val="20"/>
              </w:rPr>
            </w:pPr>
          </w:p>
        </w:tc>
        <w:tc>
          <w:tcPr>
            <w:tcW w:w="1015" w:type="pct"/>
            <w:tcBorders>
              <w:top w:val="nil"/>
              <w:left w:val="nil"/>
              <w:bottom w:val="nil"/>
              <w:right w:val="nil"/>
            </w:tcBorders>
            <w:shd w:val="clear" w:color="000000" w:fill="FFFFFF"/>
            <w:vAlign w:val="center"/>
          </w:tcPr>
          <w:p w14:paraId="725FC73C" w14:textId="26F4FFDB" w:rsidR="00F60CA8" w:rsidRPr="00652087" w:rsidRDefault="00DB09DD" w:rsidP="00F00DE8">
            <w:pPr>
              <w:ind w:left="-177" w:firstLine="177"/>
              <w:jc w:val="right"/>
              <w:rPr>
                <w:color w:val="000000"/>
                <w:sz w:val="20"/>
                <w:szCs w:val="20"/>
              </w:rPr>
            </w:pPr>
            <w:r w:rsidRPr="00652087">
              <w:rPr>
                <w:color w:val="000000"/>
                <w:sz w:val="20"/>
                <w:szCs w:val="20"/>
              </w:rPr>
              <w:t>2.358.766</w:t>
            </w:r>
          </w:p>
        </w:tc>
      </w:tr>
      <w:tr w:rsidR="00F60CA8" w:rsidRPr="00652087" w14:paraId="08D701BA" w14:textId="77777777" w:rsidTr="006376F7">
        <w:trPr>
          <w:trHeight w:val="173"/>
        </w:trPr>
        <w:tc>
          <w:tcPr>
            <w:tcW w:w="2633" w:type="pct"/>
            <w:tcBorders>
              <w:top w:val="single" w:sz="4" w:space="0" w:color="auto"/>
              <w:left w:val="nil"/>
              <w:bottom w:val="single" w:sz="8" w:space="0" w:color="auto"/>
              <w:right w:val="nil"/>
            </w:tcBorders>
            <w:shd w:val="clear" w:color="000000" w:fill="FFFFFF"/>
            <w:noWrap/>
            <w:vAlign w:val="center"/>
            <w:hideMark/>
          </w:tcPr>
          <w:p w14:paraId="3ED80C49" w14:textId="77777777" w:rsidR="00F60CA8" w:rsidRPr="00652087" w:rsidRDefault="00F60CA8" w:rsidP="00F00DE8">
            <w:pPr>
              <w:ind w:left="-177" w:firstLine="177"/>
              <w:rPr>
                <w:b/>
                <w:bCs/>
                <w:color w:val="000000"/>
                <w:sz w:val="20"/>
                <w:szCs w:val="20"/>
              </w:rPr>
            </w:pPr>
            <w:r w:rsidRPr="00652087">
              <w:rPr>
                <w:b/>
                <w:bCs/>
                <w:color w:val="000000"/>
                <w:sz w:val="20"/>
                <w:szCs w:val="20"/>
              </w:rPr>
              <w:t>Toplam Kapsamlı Gelirler</w:t>
            </w:r>
          </w:p>
        </w:tc>
        <w:tc>
          <w:tcPr>
            <w:tcW w:w="451" w:type="pct"/>
            <w:gridSpan w:val="2"/>
            <w:tcBorders>
              <w:top w:val="single" w:sz="4" w:space="0" w:color="auto"/>
              <w:left w:val="nil"/>
              <w:bottom w:val="single" w:sz="8" w:space="0" w:color="auto"/>
              <w:right w:val="nil"/>
            </w:tcBorders>
            <w:shd w:val="clear" w:color="000000" w:fill="FFFFFF"/>
            <w:noWrap/>
            <w:vAlign w:val="center"/>
            <w:hideMark/>
          </w:tcPr>
          <w:p w14:paraId="015C1C2C" w14:textId="77777777" w:rsidR="00F60CA8" w:rsidRPr="00652087" w:rsidRDefault="00F60CA8" w:rsidP="00F00DE8">
            <w:pPr>
              <w:ind w:left="-177" w:firstLine="177"/>
              <w:rPr>
                <w:color w:val="FFFFFF"/>
                <w:sz w:val="20"/>
                <w:szCs w:val="20"/>
              </w:rPr>
            </w:pPr>
            <w:r w:rsidRPr="00652087">
              <w:rPr>
                <w:color w:val="FFFFFF"/>
                <w:sz w:val="20"/>
                <w:szCs w:val="20"/>
              </w:rPr>
              <w:t>-</w:t>
            </w:r>
          </w:p>
        </w:tc>
        <w:tc>
          <w:tcPr>
            <w:tcW w:w="118" w:type="pct"/>
            <w:tcBorders>
              <w:top w:val="single" w:sz="4" w:space="0" w:color="auto"/>
              <w:left w:val="nil"/>
              <w:bottom w:val="single" w:sz="8" w:space="0" w:color="auto"/>
              <w:right w:val="nil"/>
            </w:tcBorders>
            <w:shd w:val="clear" w:color="000000" w:fill="FFFFFF"/>
            <w:noWrap/>
            <w:vAlign w:val="center"/>
            <w:hideMark/>
          </w:tcPr>
          <w:p w14:paraId="45B17AAF" w14:textId="77777777" w:rsidR="00F60CA8" w:rsidRPr="00652087" w:rsidRDefault="00F60CA8" w:rsidP="00F00DE8">
            <w:pPr>
              <w:ind w:left="-177" w:firstLine="177"/>
              <w:rPr>
                <w:color w:val="000000"/>
                <w:sz w:val="20"/>
                <w:szCs w:val="20"/>
              </w:rPr>
            </w:pPr>
            <w:r w:rsidRPr="00652087">
              <w:rPr>
                <w:color w:val="000000"/>
                <w:sz w:val="20"/>
                <w:szCs w:val="20"/>
              </w:rPr>
              <w:t> </w:t>
            </w:r>
          </w:p>
        </w:tc>
        <w:tc>
          <w:tcPr>
            <w:tcW w:w="665" w:type="pct"/>
            <w:tcBorders>
              <w:top w:val="single" w:sz="4" w:space="0" w:color="auto"/>
              <w:left w:val="nil"/>
              <w:bottom w:val="single" w:sz="8" w:space="0" w:color="auto"/>
              <w:right w:val="nil"/>
            </w:tcBorders>
            <w:shd w:val="clear" w:color="000000" w:fill="FFFFFF"/>
            <w:vAlign w:val="center"/>
          </w:tcPr>
          <w:p w14:paraId="44BC55FB" w14:textId="7231BC76" w:rsidR="00F60CA8" w:rsidRPr="00652087" w:rsidRDefault="002E2B66" w:rsidP="00F00DE8">
            <w:pPr>
              <w:ind w:left="-177" w:firstLine="177"/>
              <w:jc w:val="right"/>
              <w:rPr>
                <w:b/>
                <w:bCs/>
                <w:color w:val="000000"/>
                <w:sz w:val="20"/>
                <w:szCs w:val="20"/>
              </w:rPr>
            </w:pPr>
            <w:r w:rsidRPr="002E2B66">
              <w:rPr>
                <w:b/>
                <w:bCs/>
                <w:color w:val="000000"/>
                <w:sz w:val="20"/>
                <w:szCs w:val="20"/>
              </w:rPr>
              <w:t>51.320.865</w:t>
            </w:r>
          </w:p>
        </w:tc>
        <w:tc>
          <w:tcPr>
            <w:tcW w:w="118" w:type="pct"/>
            <w:tcBorders>
              <w:top w:val="single" w:sz="4" w:space="0" w:color="auto"/>
              <w:left w:val="nil"/>
              <w:bottom w:val="single" w:sz="8" w:space="0" w:color="auto"/>
              <w:right w:val="nil"/>
            </w:tcBorders>
            <w:shd w:val="clear" w:color="000000" w:fill="FFFFFF"/>
            <w:vAlign w:val="center"/>
          </w:tcPr>
          <w:p w14:paraId="2C20C62C" w14:textId="77777777" w:rsidR="00F60CA8" w:rsidRPr="00652087" w:rsidRDefault="00F60CA8" w:rsidP="00F00DE8">
            <w:pPr>
              <w:ind w:left="-177" w:firstLine="177"/>
              <w:jc w:val="right"/>
              <w:rPr>
                <w:b/>
                <w:bCs/>
                <w:color w:val="000000"/>
                <w:sz w:val="20"/>
                <w:szCs w:val="20"/>
              </w:rPr>
            </w:pPr>
          </w:p>
        </w:tc>
        <w:tc>
          <w:tcPr>
            <w:tcW w:w="1015" w:type="pct"/>
            <w:tcBorders>
              <w:top w:val="single" w:sz="4" w:space="0" w:color="auto"/>
              <w:left w:val="nil"/>
              <w:bottom w:val="single" w:sz="8" w:space="0" w:color="auto"/>
              <w:right w:val="nil"/>
            </w:tcBorders>
            <w:shd w:val="clear" w:color="000000" w:fill="FFFFFF"/>
            <w:vAlign w:val="center"/>
          </w:tcPr>
          <w:p w14:paraId="005F6140" w14:textId="4667819A" w:rsidR="00F60CA8" w:rsidRPr="00652087" w:rsidRDefault="00DB09DD" w:rsidP="00F00DE8">
            <w:pPr>
              <w:ind w:left="-177" w:firstLine="177"/>
              <w:jc w:val="right"/>
              <w:rPr>
                <w:b/>
                <w:bCs/>
                <w:color w:val="000000"/>
                <w:sz w:val="20"/>
                <w:szCs w:val="20"/>
              </w:rPr>
            </w:pPr>
            <w:r w:rsidRPr="00652087">
              <w:rPr>
                <w:b/>
                <w:bCs/>
                <w:color w:val="000000"/>
                <w:sz w:val="20"/>
                <w:szCs w:val="20"/>
              </w:rPr>
              <w:t>135.637.804</w:t>
            </w:r>
          </w:p>
        </w:tc>
      </w:tr>
    </w:tbl>
    <w:p w14:paraId="196C2955" w14:textId="77777777" w:rsidR="0033199A" w:rsidRDefault="0033199A" w:rsidP="001E3B44">
      <w:pPr>
        <w:rPr>
          <w:sz w:val="20"/>
          <w:szCs w:val="20"/>
        </w:rPr>
      </w:pPr>
    </w:p>
    <w:p w14:paraId="7E547643" w14:textId="77777777" w:rsidR="0033199A" w:rsidRDefault="0033199A" w:rsidP="008675F1">
      <w:pPr>
        <w:rPr>
          <w:sz w:val="20"/>
          <w:szCs w:val="20"/>
        </w:rPr>
      </w:pPr>
    </w:p>
    <w:p w14:paraId="61A3A7FC" w14:textId="77777777" w:rsidR="0033199A" w:rsidRPr="00FA6CDD" w:rsidRDefault="0033199A" w:rsidP="001E3B44">
      <w:pPr>
        <w:rPr>
          <w:sz w:val="20"/>
          <w:szCs w:val="20"/>
        </w:rPr>
      </w:pPr>
    </w:p>
    <w:p w14:paraId="340C5FEE" w14:textId="38CEFF45" w:rsidR="009D5AFF" w:rsidRPr="0033199A" w:rsidRDefault="00EB6077" w:rsidP="009D5AFF">
      <w:pPr>
        <w:jc w:val="center"/>
        <w:rPr>
          <w:sz w:val="16"/>
          <w:szCs w:val="16"/>
        </w:rPr>
      </w:pPr>
      <w:r w:rsidRPr="0033199A">
        <w:rPr>
          <w:sz w:val="16"/>
          <w:szCs w:val="16"/>
        </w:rPr>
        <w:t xml:space="preserve">İlişikteki dipnotlar </w:t>
      </w:r>
      <w:r w:rsidR="00C52E01">
        <w:rPr>
          <w:sz w:val="16"/>
          <w:szCs w:val="16"/>
        </w:rPr>
        <w:t xml:space="preserve">ara dönem özet </w:t>
      </w:r>
      <w:r w:rsidR="009A39CA">
        <w:rPr>
          <w:sz w:val="16"/>
          <w:szCs w:val="16"/>
        </w:rPr>
        <w:t xml:space="preserve">konsolide </w:t>
      </w:r>
      <w:r w:rsidRPr="0033199A">
        <w:rPr>
          <w:sz w:val="16"/>
          <w:szCs w:val="16"/>
        </w:rPr>
        <w:t xml:space="preserve">finansal tabloların ayrılmaz parçasını oluştururlar. </w:t>
      </w:r>
    </w:p>
    <w:p w14:paraId="29BBBB3C" w14:textId="77777777" w:rsidR="00336837" w:rsidRPr="00FA6CDD" w:rsidRDefault="00336837" w:rsidP="00336837">
      <w:pPr>
        <w:jc w:val="both"/>
        <w:rPr>
          <w:sz w:val="20"/>
          <w:szCs w:val="20"/>
        </w:rPr>
      </w:pPr>
    </w:p>
    <w:p w14:paraId="605A7134" w14:textId="5D37E83E" w:rsidR="00336837" w:rsidRPr="00FA6CDD" w:rsidRDefault="00336837" w:rsidP="00336837">
      <w:pPr>
        <w:jc w:val="both"/>
        <w:rPr>
          <w:sz w:val="20"/>
          <w:szCs w:val="20"/>
        </w:rPr>
        <w:sectPr w:rsidR="00336837" w:rsidRPr="00FA6CDD" w:rsidSect="001E3B44">
          <w:headerReference w:type="default" r:id="rId18"/>
          <w:pgSz w:w="11906" w:h="16838"/>
          <w:pgMar w:top="1701" w:right="1274" w:bottom="1259" w:left="1418" w:header="357" w:footer="709" w:gutter="0"/>
          <w:cols w:space="708"/>
          <w:docGrid w:linePitch="360"/>
        </w:sectPr>
      </w:pPr>
    </w:p>
    <w:tbl>
      <w:tblPr>
        <w:tblpPr w:leftFromText="141" w:rightFromText="141" w:horzAnchor="margin" w:tblpX="-709" w:tblpY="415"/>
        <w:tblW w:w="5642" w:type="pct"/>
        <w:tblLayout w:type="fixed"/>
        <w:tblCellMar>
          <w:left w:w="70" w:type="dxa"/>
          <w:right w:w="70" w:type="dxa"/>
        </w:tblCellMar>
        <w:tblLook w:val="04A0" w:firstRow="1" w:lastRow="0" w:firstColumn="1" w:lastColumn="0" w:noHBand="0" w:noVBand="1"/>
      </w:tblPr>
      <w:tblGrid>
        <w:gridCol w:w="1902"/>
        <w:gridCol w:w="1423"/>
        <w:gridCol w:w="1423"/>
        <w:gridCol w:w="1207"/>
        <w:gridCol w:w="1423"/>
        <w:gridCol w:w="1426"/>
        <w:gridCol w:w="1258"/>
        <w:gridCol w:w="1258"/>
        <w:gridCol w:w="1139"/>
        <w:gridCol w:w="1136"/>
        <w:gridCol w:w="810"/>
        <w:gridCol w:w="1236"/>
      </w:tblGrid>
      <w:tr w:rsidR="00C90C96" w:rsidRPr="00EC0DA6" w14:paraId="238D52DA" w14:textId="77777777" w:rsidTr="00DC433D">
        <w:trPr>
          <w:trHeight w:val="57"/>
        </w:trPr>
        <w:tc>
          <w:tcPr>
            <w:tcW w:w="608" w:type="pct"/>
            <w:tcBorders>
              <w:top w:val="nil"/>
              <w:left w:val="nil"/>
              <w:bottom w:val="nil"/>
              <w:right w:val="nil"/>
            </w:tcBorders>
            <w:noWrap/>
            <w:vAlign w:val="center"/>
            <w:hideMark/>
          </w:tcPr>
          <w:p w14:paraId="3B22A0B7" w14:textId="77777777" w:rsidR="00C90C96" w:rsidRPr="00EC0DA6" w:rsidRDefault="00C90C96" w:rsidP="00C90C96">
            <w:pPr>
              <w:rPr>
                <w:sz w:val="17"/>
                <w:szCs w:val="17"/>
              </w:rPr>
            </w:pPr>
          </w:p>
        </w:tc>
        <w:tc>
          <w:tcPr>
            <w:tcW w:w="455" w:type="pct"/>
            <w:tcBorders>
              <w:top w:val="nil"/>
              <w:left w:val="nil"/>
              <w:bottom w:val="nil"/>
              <w:right w:val="nil"/>
            </w:tcBorders>
            <w:noWrap/>
            <w:vAlign w:val="center"/>
            <w:hideMark/>
          </w:tcPr>
          <w:p w14:paraId="3A7C4FD7" w14:textId="77777777" w:rsidR="00C90C96" w:rsidRPr="00EC0DA6" w:rsidRDefault="00C90C96" w:rsidP="00C90C96">
            <w:pPr>
              <w:jc w:val="center"/>
              <w:rPr>
                <w:sz w:val="17"/>
                <w:szCs w:val="17"/>
              </w:rPr>
            </w:pPr>
          </w:p>
        </w:tc>
        <w:tc>
          <w:tcPr>
            <w:tcW w:w="455" w:type="pct"/>
            <w:tcBorders>
              <w:top w:val="nil"/>
              <w:left w:val="nil"/>
              <w:bottom w:val="nil"/>
            </w:tcBorders>
            <w:noWrap/>
            <w:vAlign w:val="center"/>
            <w:hideMark/>
          </w:tcPr>
          <w:p w14:paraId="4E0FD042" w14:textId="77777777" w:rsidR="00C90C96" w:rsidRPr="00EC0DA6" w:rsidRDefault="00C90C96" w:rsidP="00C90C96">
            <w:pPr>
              <w:jc w:val="right"/>
              <w:rPr>
                <w:sz w:val="17"/>
                <w:szCs w:val="17"/>
              </w:rPr>
            </w:pPr>
          </w:p>
        </w:tc>
        <w:tc>
          <w:tcPr>
            <w:tcW w:w="386" w:type="pct"/>
            <w:tcBorders>
              <w:bottom w:val="single" w:sz="4" w:space="0" w:color="auto"/>
              <w:right w:val="single" w:sz="4" w:space="0" w:color="auto"/>
            </w:tcBorders>
            <w:shd w:val="clear" w:color="000000" w:fill="FFFFFF"/>
          </w:tcPr>
          <w:p w14:paraId="4D628BBF" w14:textId="77777777" w:rsidR="00C90C96" w:rsidRPr="00EC0DA6" w:rsidRDefault="00C90C96" w:rsidP="00C90C96">
            <w:pPr>
              <w:jc w:val="center"/>
              <w:rPr>
                <w:sz w:val="17"/>
                <w:szCs w:val="17"/>
              </w:rPr>
            </w:pPr>
          </w:p>
        </w:tc>
        <w:tc>
          <w:tcPr>
            <w:tcW w:w="910"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FB5560F" w14:textId="22024D77" w:rsidR="00C90C96" w:rsidRPr="00EC0DA6" w:rsidRDefault="00C90C96" w:rsidP="00C90C96">
            <w:pPr>
              <w:jc w:val="center"/>
              <w:rPr>
                <w:sz w:val="17"/>
                <w:szCs w:val="17"/>
              </w:rPr>
            </w:pPr>
            <w:r w:rsidRPr="00EC0DA6">
              <w:rPr>
                <w:sz w:val="17"/>
                <w:szCs w:val="17"/>
              </w:rPr>
              <w:t xml:space="preserve">Kar veya Zararda Yeniden Sınıflandırılmayacak Birikmiş Diğer Kapsamlı Gelirler veya Giderler </w:t>
            </w:r>
          </w:p>
        </w:tc>
        <w:tc>
          <w:tcPr>
            <w:tcW w:w="402" w:type="pct"/>
            <w:tcBorders>
              <w:top w:val="nil"/>
              <w:left w:val="nil"/>
              <w:bottom w:val="nil"/>
              <w:right w:val="nil"/>
            </w:tcBorders>
            <w:shd w:val="clear" w:color="000000" w:fill="FFFFFF"/>
            <w:noWrap/>
            <w:vAlign w:val="center"/>
            <w:hideMark/>
          </w:tcPr>
          <w:p w14:paraId="7AB34E5E" w14:textId="77777777" w:rsidR="00C90C96" w:rsidRPr="00EC0DA6" w:rsidRDefault="00C90C96" w:rsidP="00C90C96">
            <w:pPr>
              <w:jc w:val="right"/>
              <w:rPr>
                <w:sz w:val="17"/>
                <w:szCs w:val="17"/>
              </w:rPr>
            </w:pPr>
            <w:r w:rsidRPr="00EC0DA6">
              <w:rPr>
                <w:sz w:val="17"/>
                <w:szCs w:val="17"/>
              </w:rPr>
              <w:t> </w:t>
            </w:r>
          </w:p>
        </w:tc>
        <w:tc>
          <w:tcPr>
            <w:tcW w:w="766"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D272F2" w14:textId="77777777" w:rsidR="00C90C96" w:rsidRPr="00EC0DA6" w:rsidRDefault="00C90C96" w:rsidP="00C90C96">
            <w:pPr>
              <w:jc w:val="center"/>
              <w:rPr>
                <w:sz w:val="17"/>
                <w:szCs w:val="17"/>
              </w:rPr>
            </w:pPr>
            <w:r w:rsidRPr="00EC0DA6">
              <w:rPr>
                <w:sz w:val="17"/>
                <w:szCs w:val="17"/>
              </w:rPr>
              <w:t>Birikmiş Zararlar</w:t>
            </w:r>
          </w:p>
        </w:tc>
        <w:tc>
          <w:tcPr>
            <w:tcW w:w="363" w:type="pct"/>
            <w:tcBorders>
              <w:top w:val="nil"/>
              <w:left w:val="nil"/>
              <w:bottom w:val="nil"/>
              <w:right w:val="nil"/>
            </w:tcBorders>
            <w:shd w:val="clear" w:color="000000" w:fill="FFFFFF"/>
            <w:noWrap/>
            <w:vAlign w:val="center"/>
            <w:hideMark/>
          </w:tcPr>
          <w:p w14:paraId="63907F0F" w14:textId="77777777" w:rsidR="00C90C96" w:rsidRPr="00EC0DA6" w:rsidRDefault="00C90C96" w:rsidP="00C90C96">
            <w:pPr>
              <w:jc w:val="right"/>
              <w:rPr>
                <w:sz w:val="17"/>
                <w:szCs w:val="17"/>
              </w:rPr>
            </w:pPr>
            <w:r w:rsidRPr="00EC0DA6">
              <w:rPr>
                <w:sz w:val="17"/>
                <w:szCs w:val="17"/>
              </w:rPr>
              <w:t> </w:t>
            </w:r>
          </w:p>
        </w:tc>
        <w:tc>
          <w:tcPr>
            <w:tcW w:w="259" w:type="pct"/>
            <w:tcBorders>
              <w:top w:val="nil"/>
              <w:left w:val="nil"/>
              <w:bottom w:val="nil"/>
              <w:right w:val="nil"/>
            </w:tcBorders>
            <w:shd w:val="clear" w:color="000000" w:fill="FFFFFF"/>
            <w:noWrap/>
            <w:vAlign w:val="center"/>
            <w:hideMark/>
          </w:tcPr>
          <w:p w14:paraId="396757CA" w14:textId="77777777" w:rsidR="00C90C96" w:rsidRPr="00EC0DA6" w:rsidRDefault="00C90C96" w:rsidP="00C90C96">
            <w:pPr>
              <w:jc w:val="right"/>
              <w:rPr>
                <w:sz w:val="17"/>
                <w:szCs w:val="17"/>
              </w:rPr>
            </w:pPr>
            <w:r w:rsidRPr="00EC0DA6">
              <w:rPr>
                <w:sz w:val="17"/>
                <w:szCs w:val="17"/>
              </w:rPr>
              <w:t> </w:t>
            </w:r>
          </w:p>
        </w:tc>
        <w:tc>
          <w:tcPr>
            <w:tcW w:w="396" w:type="pct"/>
            <w:tcBorders>
              <w:top w:val="nil"/>
              <w:left w:val="nil"/>
              <w:bottom w:val="nil"/>
              <w:right w:val="nil"/>
            </w:tcBorders>
            <w:shd w:val="clear" w:color="000000" w:fill="FFFFFF"/>
            <w:noWrap/>
            <w:vAlign w:val="center"/>
            <w:hideMark/>
          </w:tcPr>
          <w:p w14:paraId="4C9FA517" w14:textId="77777777" w:rsidR="00C90C96" w:rsidRPr="00EC0DA6" w:rsidRDefault="00C90C96" w:rsidP="00C90C96">
            <w:pPr>
              <w:jc w:val="right"/>
              <w:rPr>
                <w:sz w:val="17"/>
                <w:szCs w:val="17"/>
              </w:rPr>
            </w:pPr>
            <w:r w:rsidRPr="00EC0DA6">
              <w:rPr>
                <w:sz w:val="17"/>
                <w:szCs w:val="17"/>
              </w:rPr>
              <w:t> </w:t>
            </w:r>
          </w:p>
        </w:tc>
      </w:tr>
      <w:tr w:rsidR="00C90C96" w:rsidRPr="00EC0DA6" w14:paraId="4CE04B7C" w14:textId="77777777" w:rsidTr="00C90C96">
        <w:trPr>
          <w:trHeight w:val="57"/>
        </w:trPr>
        <w:tc>
          <w:tcPr>
            <w:tcW w:w="608" w:type="pct"/>
            <w:vMerge w:val="restart"/>
            <w:tcBorders>
              <w:top w:val="single" w:sz="4" w:space="0" w:color="auto"/>
              <w:left w:val="single" w:sz="4" w:space="0" w:color="auto"/>
              <w:bottom w:val="single" w:sz="4" w:space="0" w:color="000000"/>
              <w:right w:val="single" w:sz="4" w:space="0" w:color="auto"/>
            </w:tcBorders>
            <w:vAlign w:val="center"/>
            <w:hideMark/>
          </w:tcPr>
          <w:p w14:paraId="7FB03375" w14:textId="77777777" w:rsidR="00C90C96" w:rsidRPr="00EC0DA6" w:rsidRDefault="00C90C96" w:rsidP="00C90C96">
            <w:pPr>
              <w:jc w:val="center"/>
              <w:rPr>
                <w:b/>
                <w:bCs/>
                <w:color w:val="FF0000"/>
                <w:sz w:val="17"/>
                <w:szCs w:val="17"/>
              </w:rPr>
            </w:pPr>
            <w:r w:rsidRPr="00EC0DA6">
              <w:rPr>
                <w:b/>
                <w:bCs/>
                <w:color w:val="FF0000"/>
                <w:sz w:val="17"/>
                <w:szCs w:val="17"/>
              </w:rPr>
              <w:t> </w:t>
            </w:r>
          </w:p>
        </w:tc>
        <w:tc>
          <w:tcPr>
            <w:tcW w:w="455" w:type="pct"/>
            <w:vMerge w:val="restart"/>
            <w:tcBorders>
              <w:top w:val="single" w:sz="4" w:space="0" w:color="auto"/>
              <w:left w:val="single" w:sz="4" w:space="0" w:color="auto"/>
              <w:bottom w:val="single" w:sz="4" w:space="0" w:color="000000"/>
              <w:right w:val="single" w:sz="4" w:space="0" w:color="auto"/>
            </w:tcBorders>
            <w:vAlign w:val="center"/>
            <w:hideMark/>
          </w:tcPr>
          <w:p w14:paraId="25B30D89" w14:textId="77777777" w:rsidR="00C90C96" w:rsidRPr="00EC0DA6" w:rsidRDefault="00C90C96" w:rsidP="00C90C96">
            <w:pPr>
              <w:jc w:val="right"/>
              <w:rPr>
                <w:sz w:val="17"/>
                <w:szCs w:val="17"/>
              </w:rPr>
            </w:pPr>
            <w:r w:rsidRPr="00EC0DA6">
              <w:rPr>
                <w:sz w:val="17"/>
                <w:szCs w:val="17"/>
              </w:rPr>
              <w:t>Ödenmiş Sermaye</w:t>
            </w:r>
          </w:p>
        </w:tc>
        <w:tc>
          <w:tcPr>
            <w:tcW w:w="455" w:type="pct"/>
            <w:vMerge w:val="restart"/>
            <w:tcBorders>
              <w:top w:val="single" w:sz="4" w:space="0" w:color="auto"/>
              <w:left w:val="single" w:sz="4" w:space="0" w:color="auto"/>
              <w:bottom w:val="single" w:sz="4" w:space="0" w:color="000000"/>
              <w:right w:val="single" w:sz="4" w:space="0" w:color="auto"/>
            </w:tcBorders>
            <w:vAlign w:val="center"/>
            <w:hideMark/>
          </w:tcPr>
          <w:p w14:paraId="611B0853" w14:textId="77777777" w:rsidR="00C90C96" w:rsidRPr="00EC0DA6" w:rsidRDefault="00C90C96" w:rsidP="00C90C96">
            <w:pPr>
              <w:jc w:val="right"/>
              <w:rPr>
                <w:sz w:val="17"/>
                <w:szCs w:val="17"/>
              </w:rPr>
            </w:pPr>
            <w:r w:rsidRPr="00EC0DA6">
              <w:rPr>
                <w:sz w:val="17"/>
                <w:szCs w:val="17"/>
              </w:rPr>
              <w:t xml:space="preserve">Sermaye Düzeltmesi Olumlu Farkları </w:t>
            </w:r>
          </w:p>
        </w:tc>
        <w:tc>
          <w:tcPr>
            <w:tcW w:w="386" w:type="pct"/>
            <w:tcBorders>
              <w:top w:val="single" w:sz="4" w:space="0" w:color="auto"/>
              <w:left w:val="single" w:sz="4" w:space="0" w:color="auto"/>
              <w:right w:val="single" w:sz="4" w:space="0" w:color="auto"/>
            </w:tcBorders>
            <w:shd w:val="clear" w:color="000000" w:fill="FFFFFF"/>
          </w:tcPr>
          <w:p w14:paraId="6602F87B" w14:textId="77777777" w:rsidR="00C90C96" w:rsidRDefault="00C90C96" w:rsidP="00C90C96">
            <w:pPr>
              <w:jc w:val="right"/>
              <w:rPr>
                <w:sz w:val="17"/>
                <w:szCs w:val="17"/>
              </w:rPr>
            </w:pPr>
          </w:p>
          <w:p w14:paraId="59D57256" w14:textId="40B4464E" w:rsidR="00C90C96" w:rsidRPr="00EC0DA6" w:rsidRDefault="00C90C96" w:rsidP="00C90C96">
            <w:pPr>
              <w:jc w:val="right"/>
              <w:rPr>
                <w:sz w:val="17"/>
                <w:szCs w:val="17"/>
              </w:rPr>
            </w:pPr>
            <w:r w:rsidRPr="00C90C96">
              <w:rPr>
                <w:sz w:val="17"/>
                <w:szCs w:val="17"/>
              </w:rPr>
              <w:t xml:space="preserve">Hisse senedi ihraç </w:t>
            </w:r>
          </w:p>
        </w:tc>
        <w:tc>
          <w:tcPr>
            <w:tcW w:w="45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51B43E6" w14:textId="5897FD18" w:rsidR="00C90C96" w:rsidRPr="00EC0DA6" w:rsidRDefault="00C90C96" w:rsidP="00C90C96">
            <w:pPr>
              <w:jc w:val="right"/>
              <w:rPr>
                <w:sz w:val="17"/>
                <w:szCs w:val="17"/>
              </w:rPr>
            </w:pPr>
            <w:r w:rsidRPr="00EC0DA6">
              <w:rPr>
                <w:sz w:val="17"/>
                <w:szCs w:val="17"/>
              </w:rPr>
              <w:t xml:space="preserve">Tan. Fay. Plan. Birikmiş Yeniden Ölçüm Kazançları/ Kayıpları </w:t>
            </w:r>
          </w:p>
        </w:tc>
        <w:tc>
          <w:tcPr>
            <w:tcW w:w="45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208B009" w14:textId="77777777" w:rsidR="00C90C96" w:rsidRPr="00EC0DA6" w:rsidRDefault="00C90C96" w:rsidP="00C90C96">
            <w:pPr>
              <w:jc w:val="center"/>
              <w:rPr>
                <w:sz w:val="17"/>
                <w:szCs w:val="17"/>
              </w:rPr>
            </w:pPr>
            <w:r w:rsidRPr="00EC0DA6">
              <w:rPr>
                <w:sz w:val="17"/>
                <w:szCs w:val="17"/>
              </w:rPr>
              <w:t>Maddi Duran Varlık Yeniden Değerleme Artışları (Azalışları)</w:t>
            </w:r>
          </w:p>
        </w:tc>
        <w:tc>
          <w:tcPr>
            <w:tcW w:w="40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2562F2D" w14:textId="77777777" w:rsidR="00C90C96" w:rsidRPr="00EC0DA6" w:rsidRDefault="00C90C96" w:rsidP="00C90C96">
            <w:pPr>
              <w:jc w:val="right"/>
              <w:rPr>
                <w:sz w:val="17"/>
                <w:szCs w:val="17"/>
              </w:rPr>
            </w:pPr>
            <w:r w:rsidRPr="00EC0DA6">
              <w:rPr>
                <w:sz w:val="17"/>
                <w:szCs w:val="17"/>
              </w:rPr>
              <w:t>Kardan Ayrılan Kısıtlanmış Yedekler</w:t>
            </w:r>
          </w:p>
        </w:tc>
        <w:tc>
          <w:tcPr>
            <w:tcW w:w="402" w:type="pct"/>
            <w:tcBorders>
              <w:top w:val="nil"/>
              <w:left w:val="nil"/>
              <w:bottom w:val="nil"/>
              <w:right w:val="single" w:sz="4" w:space="0" w:color="auto"/>
            </w:tcBorders>
            <w:shd w:val="clear" w:color="000000" w:fill="FFFFFF"/>
            <w:vAlign w:val="center"/>
            <w:hideMark/>
          </w:tcPr>
          <w:p w14:paraId="3F5C8606" w14:textId="77777777" w:rsidR="00C90C96" w:rsidRPr="00EC0DA6" w:rsidRDefault="00C90C96" w:rsidP="00C90C96">
            <w:pPr>
              <w:jc w:val="right"/>
              <w:rPr>
                <w:sz w:val="17"/>
                <w:szCs w:val="17"/>
              </w:rPr>
            </w:pPr>
            <w:r w:rsidRPr="00EC0DA6">
              <w:rPr>
                <w:sz w:val="17"/>
                <w:szCs w:val="17"/>
              </w:rPr>
              <w:t>Geçmiş Yıllar Kar/Zararları</w:t>
            </w:r>
          </w:p>
        </w:tc>
        <w:tc>
          <w:tcPr>
            <w:tcW w:w="364" w:type="pct"/>
            <w:tcBorders>
              <w:top w:val="nil"/>
              <w:left w:val="nil"/>
              <w:bottom w:val="nil"/>
              <w:right w:val="nil"/>
            </w:tcBorders>
            <w:shd w:val="clear" w:color="000000" w:fill="FFFFFF"/>
            <w:vAlign w:val="center"/>
            <w:hideMark/>
          </w:tcPr>
          <w:p w14:paraId="5B8E6242" w14:textId="77777777" w:rsidR="00C90C96" w:rsidRPr="00EC0DA6" w:rsidRDefault="00C90C96" w:rsidP="00C90C96">
            <w:pPr>
              <w:jc w:val="center"/>
              <w:rPr>
                <w:sz w:val="17"/>
                <w:szCs w:val="17"/>
              </w:rPr>
            </w:pPr>
            <w:r w:rsidRPr="00EC0DA6">
              <w:rPr>
                <w:sz w:val="17"/>
                <w:szCs w:val="17"/>
              </w:rPr>
              <w:t xml:space="preserve">Net </w:t>
            </w:r>
            <w:r w:rsidRPr="00EC0DA6">
              <w:rPr>
                <w:sz w:val="17"/>
                <w:szCs w:val="17"/>
              </w:rPr>
              <w:br/>
              <w:t>Dönem Karı Zararı</w:t>
            </w:r>
          </w:p>
        </w:tc>
        <w:tc>
          <w:tcPr>
            <w:tcW w:w="363" w:type="pct"/>
            <w:tcBorders>
              <w:top w:val="single" w:sz="4" w:space="0" w:color="auto"/>
              <w:left w:val="single" w:sz="4" w:space="0" w:color="auto"/>
              <w:bottom w:val="nil"/>
              <w:right w:val="single" w:sz="4" w:space="0" w:color="auto"/>
            </w:tcBorders>
            <w:shd w:val="clear" w:color="000000" w:fill="FFFFFF"/>
            <w:vAlign w:val="center"/>
            <w:hideMark/>
          </w:tcPr>
          <w:p w14:paraId="005C52CD" w14:textId="77777777" w:rsidR="00C90C96" w:rsidRPr="00EC0DA6" w:rsidRDefault="00C90C96" w:rsidP="00C90C96">
            <w:pPr>
              <w:jc w:val="right"/>
              <w:rPr>
                <w:b/>
                <w:bCs/>
                <w:sz w:val="17"/>
                <w:szCs w:val="17"/>
              </w:rPr>
            </w:pPr>
            <w:r w:rsidRPr="00EC0DA6">
              <w:rPr>
                <w:b/>
                <w:bCs/>
                <w:sz w:val="17"/>
                <w:szCs w:val="17"/>
              </w:rPr>
              <w:t>Ana Ortaklığa Ait Özkaynaklar</w:t>
            </w:r>
          </w:p>
        </w:tc>
        <w:tc>
          <w:tcPr>
            <w:tcW w:w="25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0E12743" w14:textId="77777777" w:rsidR="00C90C96" w:rsidRPr="00EC0DA6" w:rsidRDefault="00C90C96" w:rsidP="00C90C96">
            <w:pPr>
              <w:jc w:val="right"/>
              <w:rPr>
                <w:sz w:val="17"/>
                <w:szCs w:val="17"/>
              </w:rPr>
            </w:pPr>
            <w:r w:rsidRPr="00EC0DA6">
              <w:rPr>
                <w:sz w:val="17"/>
                <w:szCs w:val="17"/>
              </w:rPr>
              <w:t xml:space="preserve">Kontrol Gücü Olmayan Paylar </w:t>
            </w:r>
          </w:p>
        </w:tc>
        <w:tc>
          <w:tcPr>
            <w:tcW w:w="39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8AC164D" w14:textId="77777777" w:rsidR="00C90C96" w:rsidRPr="00EC0DA6" w:rsidRDefault="00C90C96" w:rsidP="00C90C96">
            <w:pPr>
              <w:jc w:val="right"/>
              <w:rPr>
                <w:b/>
                <w:bCs/>
                <w:sz w:val="17"/>
                <w:szCs w:val="17"/>
              </w:rPr>
            </w:pPr>
            <w:r w:rsidRPr="00EC0DA6">
              <w:rPr>
                <w:b/>
                <w:bCs/>
                <w:sz w:val="17"/>
                <w:szCs w:val="17"/>
              </w:rPr>
              <w:t>Toplam Özkaynak</w:t>
            </w:r>
          </w:p>
        </w:tc>
      </w:tr>
      <w:tr w:rsidR="00C90C96" w:rsidRPr="00EC0DA6" w14:paraId="2E2947A4" w14:textId="77777777" w:rsidTr="00C90C96">
        <w:trPr>
          <w:trHeight w:val="57"/>
        </w:trPr>
        <w:tc>
          <w:tcPr>
            <w:tcW w:w="608" w:type="pct"/>
            <w:vMerge/>
            <w:tcBorders>
              <w:top w:val="single" w:sz="4" w:space="0" w:color="auto"/>
              <w:left w:val="single" w:sz="4" w:space="0" w:color="auto"/>
              <w:bottom w:val="single" w:sz="4" w:space="0" w:color="000000"/>
              <w:right w:val="single" w:sz="4" w:space="0" w:color="auto"/>
            </w:tcBorders>
            <w:vAlign w:val="center"/>
            <w:hideMark/>
          </w:tcPr>
          <w:p w14:paraId="53BCA0C6" w14:textId="77777777" w:rsidR="00C90C96" w:rsidRPr="00EC0DA6" w:rsidRDefault="00C90C96" w:rsidP="00C90C96">
            <w:pPr>
              <w:rPr>
                <w:b/>
                <w:bCs/>
                <w:color w:val="FF0000"/>
                <w:sz w:val="17"/>
                <w:szCs w:val="17"/>
              </w:rPr>
            </w:pPr>
          </w:p>
        </w:tc>
        <w:tc>
          <w:tcPr>
            <w:tcW w:w="455" w:type="pct"/>
            <w:vMerge/>
            <w:tcBorders>
              <w:top w:val="single" w:sz="4" w:space="0" w:color="auto"/>
              <w:left w:val="single" w:sz="4" w:space="0" w:color="auto"/>
              <w:bottom w:val="single" w:sz="4" w:space="0" w:color="000000"/>
              <w:right w:val="single" w:sz="4" w:space="0" w:color="auto"/>
            </w:tcBorders>
            <w:vAlign w:val="center"/>
            <w:hideMark/>
          </w:tcPr>
          <w:p w14:paraId="0670A5C6" w14:textId="77777777" w:rsidR="00C90C96" w:rsidRPr="00EC0DA6" w:rsidRDefault="00C90C96" w:rsidP="00C90C96">
            <w:pPr>
              <w:rPr>
                <w:sz w:val="17"/>
                <w:szCs w:val="17"/>
              </w:rPr>
            </w:pPr>
          </w:p>
        </w:tc>
        <w:tc>
          <w:tcPr>
            <w:tcW w:w="455" w:type="pct"/>
            <w:vMerge/>
            <w:tcBorders>
              <w:top w:val="single" w:sz="4" w:space="0" w:color="auto"/>
              <w:left w:val="single" w:sz="4" w:space="0" w:color="auto"/>
              <w:bottom w:val="single" w:sz="4" w:space="0" w:color="000000"/>
              <w:right w:val="single" w:sz="4" w:space="0" w:color="auto"/>
            </w:tcBorders>
            <w:vAlign w:val="center"/>
            <w:hideMark/>
          </w:tcPr>
          <w:p w14:paraId="2A94483D" w14:textId="77777777" w:rsidR="00C90C96" w:rsidRPr="00EC0DA6" w:rsidRDefault="00C90C96" w:rsidP="00C90C96">
            <w:pPr>
              <w:rPr>
                <w:sz w:val="17"/>
                <w:szCs w:val="17"/>
              </w:rPr>
            </w:pPr>
          </w:p>
        </w:tc>
        <w:tc>
          <w:tcPr>
            <w:tcW w:w="386" w:type="pct"/>
            <w:tcBorders>
              <w:top w:val="nil"/>
              <w:left w:val="single" w:sz="4" w:space="0" w:color="auto"/>
              <w:right w:val="single" w:sz="4" w:space="0" w:color="auto"/>
            </w:tcBorders>
          </w:tcPr>
          <w:p w14:paraId="7140C1E9" w14:textId="357FD1F9" w:rsidR="00C90C96" w:rsidRPr="00EC0DA6" w:rsidRDefault="00C90C96" w:rsidP="00C90C96">
            <w:pPr>
              <w:jc w:val="right"/>
              <w:rPr>
                <w:sz w:val="17"/>
                <w:szCs w:val="17"/>
              </w:rPr>
            </w:pPr>
            <w:r w:rsidRPr="00C90C96">
              <w:rPr>
                <w:sz w:val="17"/>
                <w:szCs w:val="17"/>
              </w:rPr>
              <w:t>primleri</w:t>
            </w:r>
          </w:p>
        </w:tc>
        <w:tc>
          <w:tcPr>
            <w:tcW w:w="455" w:type="pct"/>
            <w:vMerge/>
            <w:tcBorders>
              <w:top w:val="nil"/>
              <w:left w:val="single" w:sz="4" w:space="0" w:color="auto"/>
              <w:bottom w:val="single" w:sz="4" w:space="0" w:color="000000"/>
              <w:right w:val="single" w:sz="4" w:space="0" w:color="auto"/>
            </w:tcBorders>
            <w:vAlign w:val="center"/>
            <w:hideMark/>
          </w:tcPr>
          <w:p w14:paraId="15A4258D" w14:textId="6C90274E" w:rsidR="00C90C96" w:rsidRPr="00EC0DA6" w:rsidRDefault="00C90C96" w:rsidP="00C90C96">
            <w:pPr>
              <w:rPr>
                <w:sz w:val="17"/>
                <w:szCs w:val="17"/>
              </w:rPr>
            </w:pPr>
          </w:p>
        </w:tc>
        <w:tc>
          <w:tcPr>
            <w:tcW w:w="456" w:type="pct"/>
            <w:vMerge/>
            <w:tcBorders>
              <w:top w:val="nil"/>
              <w:left w:val="single" w:sz="4" w:space="0" w:color="auto"/>
              <w:bottom w:val="single" w:sz="4" w:space="0" w:color="000000"/>
              <w:right w:val="single" w:sz="4" w:space="0" w:color="auto"/>
            </w:tcBorders>
            <w:vAlign w:val="center"/>
            <w:hideMark/>
          </w:tcPr>
          <w:p w14:paraId="55416072" w14:textId="77777777" w:rsidR="00C90C96" w:rsidRPr="00EC0DA6" w:rsidRDefault="00C90C96" w:rsidP="00C90C96">
            <w:pPr>
              <w:rPr>
                <w:sz w:val="17"/>
                <w:szCs w:val="17"/>
              </w:rPr>
            </w:pPr>
          </w:p>
        </w:tc>
        <w:tc>
          <w:tcPr>
            <w:tcW w:w="402" w:type="pct"/>
            <w:vMerge/>
            <w:tcBorders>
              <w:top w:val="single" w:sz="4" w:space="0" w:color="auto"/>
              <w:left w:val="single" w:sz="4" w:space="0" w:color="auto"/>
              <w:bottom w:val="single" w:sz="4" w:space="0" w:color="000000"/>
              <w:right w:val="single" w:sz="4" w:space="0" w:color="auto"/>
            </w:tcBorders>
            <w:shd w:val="clear" w:color="000000" w:fill="FFFFFF"/>
            <w:vAlign w:val="center"/>
            <w:hideMark/>
          </w:tcPr>
          <w:p w14:paraId="481DE788" w14:textId="77777777" w:rsidR="00C90C96" w:rsidRPr="00EC0DA6" w:rsidRDefault="00C90C96" w:rsidP="00C90C96">
            <w:pPr>
              <w:rPr>
                <w:sz w:val="17"/>
                <w:szCs w:val="17"/>
              </w:rPr>
            </w:pPr>
          </w:p>
        </w:tc>
        <w:tc>
          <w:tcPr>
            <w:tcW w:w="402" w:type="pct"/>
            <w:tcBorders>
              <w:top w:val="nil"/>
              <w:left w:val="nil"/>
              <w:bottom w:val="nil"/>
              <w:right w:val="single" w:sz="4" w:space="0" w:color="auto"/>
            </w:tcBorders>
            <w:shd w:val="clear" w:color="000000" w:fill="FFFFFF"/>
            <w:vAlign w:val="center"/>
            <w:hideMark/>
          </w:tcPr>
          <w:p w14:paraId="3E481862" w14:textId="77777777" w:rsidR="00C90C96" w:rsidRPr="00EC0DA6" w:rsidRDefault="00C90C96" w:rsidP="00C90C96">
            <w:pPr>
              <w:jc w:val="right"/>
              <w:rPr>
                <w:sz w:val="17"/>
                <w:szCs w:val="17"/>
              </w:rPr>
            </w:pPr>
            <w:r w:rsidRPr="00EC0DA6">
              <w:rPr>
                <w:sz w:val="17"/>
                <w:szCs w:val="17"/>
              </w:rPr>
              <w:t>Geçmiş Yıllar</w:t>
            </w:r>
          </w:p>
        </w:tc>
        <w:tc>
          <w:tcPr>
            <w:tcW w:w="364" w:type="pct"/>
            <w:tcBorders>
              <w:top w:val="nil"/>
              <w:left w:val="nil"/>
              <w:bottom w:val="nil"/>
              <w:right w:val="nil"/>
            </w:tcBorders>
            <w:shd w:val="clear" w:color="000000" w:fill="FFFFFF"/>
            <w:vAlign w:val="center"/>
            <w:hideMark/>
          </w:tcPr>
          <w:p w14:paraId="6EDC487B" w14:textId="77777777" w:rsidR="00C90C96" w:rsidRPr="00EC0DA6" w:rsidRDefault="00C90C96" w:rsidP="00C90C96">
            <w:pPr>
              <w:jc w:val="center"/>
              <w:rPr>
                <w:sz w:val="17"/>
                <w:szCs w:val="17"/>
              </w:rPr>
            </w:pPr>
            <w:r w:rsidRPr="00EC0DA6">
              <w:rPr>
                <w:sz w:val="17"/>
                <w:szCs w:val="17"/>
              </w:rPr>
              <w:t>Net Dönem</w:t>
            </w:r>
          </w:p>
        </w:tc>
        <w:tc>
          <w:tcPr>
            <w:tcW w:w="363" w:type="pct"/>
            <w:tcBorders>
              <w:top w:val="nil"/>
              <w:left w:val="single" w:sz="4" w:space="0" w:color="auto"/>
              <w:bottom w:val="nil"/>
              <w:right w:val="single" w:sz="4" w:space="0" w:color="auto"/>
            </w:tcBorders>
            <w:shd w:val="clear" w:color="000000" w:fill="FFFFFF"/>
            <w:vAlign w:val="center"/>
          </w:tcPr>
          <w:p w14:paraId="13D59192" w14:textId="35DBD48A" w:rsidR="00C90C96" w:rsidRPr="00EC0DA6" w:rsidRDefault="00C90C96" w:rsidP="00C90C96">
            <w:pPr>
              <w:jc w:val="right"/>
              <w:rPr>
                <w:b/>
                <w:bCs/>
                <w:sz w:val="17"/>
                <w:szCs w:val="17"/>
              </w:rPr>
            </w:pPr>
          </w:p>
        </w:tc>
        <w:tc>
          <w:tcPr>
            <w:tcW w:w="259" w:type="pct"/>
            <w:vMerge/>
            <w:tcBorders>
              <w:top w:val="single" w:sz="4" w:space="0" w:color="auto"/>
              <w:left w:val="single" w:sz="4" w:space="0" w:color="auto"/>
              <w:bottom w:val="single" w:sz="4" w:space="0" w:color="000000"/>
              <w:right w:val="single" w:sz="4" w:space="0" w:color="auto"/>
            </w:tcBorders>
            <w:vAlign w:val="center"/>
            <w:hideMark/>
          </w:tcPr>
          <w:p w14:paraId="033E3D53" w14:textId="77777777" w:rsidR="00C90C96" w:rsidRPr="00EC0DA6" w:rsidRDefault="00C90C96" w:rsidP="00C90C96">
            <w:pPr>
              <w:rPr>
                <w:sz w:val="17"/>
                <w:szCs w:val="17"/>
              </w:rPr>
            </w:pPr>
          </w:p>
        </w:tc>
        <w:tc>
          <w:tcPr>
            <w:tcW w:w="396" w:type="pct"/>
            <w:vMerge/>
            <w:tcBorders>
              <w:top w:val="single" w:sz="4" w:space="0" w:color="auto"/>
              <w:left w:val="single" w:sz="4" w:space="0" w:color="auto"/>
              <w:bottom w:val="single" w:sz="4" w:space="0" w:color="000000"/>
              <w:right w:val="single" w:sz="4" w:space="0" w:color="auto"/>
            </w:tcBorders>
            <w:vAlign w:val="center"/>
            <w:hideMark/>
          </w:tcPr>
          <w:p w14:paraId="05C33DDF" w14:textId="77777777" w:rsidR="00C90C96" w:rsidRPr="00EC0DA6" w:rsidRDefault="00C90C96" w:rsidP="00C90C96">
            <w:pPr>
              <w:rPr>
                <w:b/>
                <w:bCs/>
                <w:sz w:val="17"/>
                <w:szCs w:val="17"/>
              </w:rPr>
            </w:pPr>
          </w:p>
        </w:tc>
      </w:tr>
      <w:tr w:rsidR="00C90C96" w:rsidRPr="00EC0DA6" w14:paraId="4C0D6FFB" w14:textId="77777777" w:rsidTr="00C90C96">
        <w:trPr>
          <w:trHeight w:val="57"/>
        </w:trPr>
        <w:tc>
          <w:tcPr>
            <w:tcW w:w="608" w:type="pct"/>
            <w:vMerge/>
            <w:tcBorders>
              <w:top w:val="single" w:sz="4" w:space="0" w:color="auto"/>
              <w:left w:val="single" w:sz="4" w:space="0" w:color="auto"/>
              <w:bottom w:val="single" w:sz="4" w:space="0" w:color="000000"/>
              <w:right w:val="single" w:sz="4" w:space="0" w:color="auto"/>
            </w:tcBorders>
            <w:vAlign w:val="center"/>
            <w:hideMark/>
          </w:tcPr>
          <w:p w14:paraId="00AE2ED2" w14:textId="77777777" w:rsidR="00C90C96" w:rsidRPr="00EC0DA6" w:rsidRDefault="00C90C96" w:rsidP="00C90C96">
            <w:pPr>
              <w:rPr>
                <w:b/>
                <w:bCs/>
                <w:color w:val="FF0000"/>
                <w:sz w:val="17"/>
                <w:szCs w:val="17"/>
              </w:rPr>
            </w:pPr>
          </w:p>
        </w:tc>
        <w:tc>
          <w:tcPr>
            <w:tcW w:w="455" w:type="pct"/>
            <w:vMerge/>
            <w:tcBorders>
              <w:top w:val="single" w:sz="4" w:space="0" w:color="auto"/>
              <w:left w:val="single" w:sz="4" w:space="0" w:color="auto"/>
              <w:bottom w:val="single" w:sz="4" w:space="0" w:color="000000"/>
              <w:right w:val="single" w:sz="4" w:space="0" w:color="auto"/>
            </w:tcBorders>
            <w:vAlign w:val="center"/>
            <w:hideMark/>
          </w:tcPr>
          <w:p w14:paraId="3546E720" w14:textId="77777777" w:rsidR="00C90C96" w:rsidRPr="00EC0DA6" w:rsidRDefault="00C90C96" w:rsidP="00C90C96">
            <w:pPr>
              <w:rPr>
                <w:sz w:val="17"/>
                <w:szCs w:val="17"/>
              </w:rPr>
            </w:pPr>
          </w:p>
        </w:tc>
        <w:tc>
          <w:tcPr>
            <w:tcW w:w="455" w:type="pct"/>
            <w:vMerge/>
            <w:tcBorders>
              <w:top w:val="single" w:sz="4" w:space="0" w:color="auto"/>
              <w:left w:val="single" w:sz="4" w:space="0" w:color="auto"/>
              <w:bottom w:val="single" w:sz="4" w:space="0" w:color="000000"/>
              <w:right w:val="single" w:sz="4" w:space="0" w:color="auto"/>
            </w:tcBorders>
            <w:vAlign w:val="center"/>
            <w:hideMark/>
          </w:tcPr>
          <w:p w14:paraId="7C1D74A0" w14:textId="77777777" w:rsidR="00C90C96" w:rsidRPr="00EC0DA6" w:rsidRDefault="00C90C96" w:rsidP="00C90C96">
            <w:pPr>
              <w:rPr>
                <w:sz w:val="17"/>
                <w:szCs w:val="17"/>
              </w:rPr>
            </w:pPr>
          </w:p>
        </w:tc>
        <w:tc>
          <w:tcPr>
            <w:tcW w:w="386" w:type="pct"/>
            <w:tcBorders>
              <w:left w:val="single" w:sz="4" w:space="0" w:color="auto"/>
              <w:bottom w:val="single" w:sz="4" w:space="0" w:color="000000"/>
              <w:right w:val="single" w:sz="4" w:space="0" w:color="auto"/>
            </w:tcBorders>
          </w:tcPr>
          <w:p w14:paraId="4FBD3790" w14:textId="77777777" w:rsidR="00C90C96" w:rsidRPr="00EC0DA6" w:rsidRDefault="00C90C96" w:rsidP="00C90C96">
            <w:pPr>
              <w:rPr>
                <w:sz w:val="17"/>
                <w:szCs w:val="17"/>
              </w:rPr>
            </w:pPr>
          </w:p>
        </w:tc>
        <w:tc>
          <w:tcPr>
            <w:tcW w:w="455" w:type="pct"/>
            <w:vMerge/>
            <w:tcBorders>
              <w:top w:val="nil"/>
              <w:left w:val="single" w:sz="4" w:space="0" w:color="auto"/>
              <w:bottom w:val="single" w:sz="4" w:space="0" w:color="000000"/>
              <w:right w:val="single" w:sz="4" w:space="0" w:color="auto"/>
            </w:tcBorders>
            <w:vAlign w:val="center"/>
            <w:hideMark/>
          </w:tcPr>
          <w:p w14:paraId="11102274" w14:textId="5C5BFB1C" w:rsidR="00C90C96" w:rsidRPr="00EC0DA6" w:rsidRDefault="00C90C96" w:rsidP="00C90C96">
            <w:pPr>
              <w:rPr>
                <w:sz w:val="17"/>
                <w:szCs w:val="17"/>
              </w:rPr>
            </w:pPr>
          </w:p>
        </w:tc>
        <w:tc>
          <w:tcPr>
            <w:tcW w:w="456" w:type="pct"/>
            <w:vMerge/>
            <w:tcBorders>
              <w:top w:val="nil"/>
              <w:left w:val="single" w:sz="4" w:space="0" w:color="auto"/>
              <w:bottom w:val="single" w:sz="4" w:space="0" w:color="000000"/>
              <w:right w:val="single" w:sz="4" w:space="0" w:color="auto"/>
            </w:tcBorders>
            <w:vAlign w:val="center"/>
            <w:hideMark/>
          </w:tcPr>
          <w:p w14:paraId="3306673A" w14:textId="77777777" w:rsidR="00C90C96" w:rsidRPr="00EC0DA6" w:rsidRDefault="00C90C96" w:rsidP="00C90C96">
            <w:pPr>
              <w:rPr>
                <w:sz w:val="17"/>
                <w:szCs w:val="17"/>
              </w:rPr>
            </w:pPr>
          </w:p>
        </w:tc>
        <w:tc>
          <w:tcPr>
            <w:tcW w:w="402" w:type="pct"/>
            <w:vMerge/>
            <w:tcBorders>
              <w:top w:val="single" w:sz="4" w:space="0" w:color="auto"/>
              <w:left w:val="single" w:sz="4" w:space="0" w:color="auto"/>
              <w:bottom w:val="single" w:sz="4" w:space="0" w:color="000000"/>
              <w:right w:val="single" w:sz="4" w:space="0" w:color="auto"/>
            </w:tcBorders>
            <w:shd w:val="clear" w:color="000000" w:fill="FFFFFF"/>
            <w:vAlign w:val="center"/>
            <w:hideMark/>
          </w:tcPr>
          <w:p w14:paraId="17B2E08F" w14:textId="77777777" w:rsidR="00C90C96" w:rsidRPr="00EC0DA6" w:rsidRDefault="00C90C96" w:rsidP="00C90C96">
            <w:pPr>
              <w:rPr>
                <w:sz w:val="17"/>
                <w:szCs w:val="17"/>
              </w:rPr>
            </w:pPr>
          </w:p>
        </w:tc>
        <w:tc>
          <w:tcPr>
            <w:tcW w:w="402" w:type="pct"/>
            <w:tcBorders>
              <w:top w:val="nil"/>
              <w:left w:val="nil"/>
              <w:bottom w:val="single" w:sz="4" w:space="0" w:color="auto"/>
              <w:right w:val="single" w:sz="4" w:space="0" w:color="auto"/>
            </w:tcBorders>
            <w:shd w:val="clear" w:color="000000" w:fill="FFFFFF"/>
            <w:vAlign w:val="center"/>
            <w:hideMark/>
          </w:tcPr>
          <w:p w14:paraId="445D822D" w14:textId="77777777" w:rsidR="00C90C96" w:rsidRPr="00EC0DA6" w:rsidRDefault="00C90C96" w:rsidP="00C90C96">
            <w:pPr>
              <w:jc w:val="right"/>
              <w:rPr>
                <w:sz w:val="17"/>
                <w:szCs w:val="17"/>
              </w:rPr>
            </w:pPr>
            <w:r w:rsidRPr="00EC0DA6">
              <w:rPr>
                <w:sz w:val="17"/>
                <w:szCs w:val="17"/>
              </w:rPr>
              <w:t>Kar/(Zararları)</w:t>
            </w:r>
          </w:p>
        </w:tc>
        <w:tc>
          <w:tcPr>
            <w:tcW w:w="364" w:type="pct"/>
            <w:tcBorders>
              <w:top w:val="nil"/>
              <w:left w:val="nil"/>
              <w:bottom w:val="single" w:sz="4" w:space="0" w:color="auto"/>
              <w:right w:val="nil"/>
            </w:tcBorders>
            <w:shd w:val="clear" w:color="000000" w:fill="FFFFFF"/>
            <w:vAlign w:val="center"/>
            <w:hideMark/>
          </w:tcPr>
          <w:p w14:paraId="5257C2FA" w14:textId="77777777" w:rsidR="00C90C96" w:rsidRPr="00EC0DA6" w:rsidRDefault="00C90C96" w:rsidP="00C90C96">
            <w:pPr>
              <w:jc w:val="center"/>
              <w:rPr>
                <w:sz w:val="17"/>
                <w:szCs w:val="17"/>
              </w:rPr>
            </w:pPr>
            <w:r w:rsidRPr="00EC0DA6">
              <w:rPr>
                <w:sz w:val="17"/>
                <w:szCs w:val="17"/>
              </w:rPr>
              <w:t>Kar/ Zararı</w:t>
            </w:r>
          </w:p>
        </w:tc>
        <w:tc>
          <w:tcPr>
            <w:tcW w:w="363" w:type="pct"/>
            <w:tcBorders>
              <w:top w:val="nil"/>
              <w:left w:val="single" w:sz="4" w:space="0" w:color="auto"/>
              <w:bottom w:val="single" w:sz="4" w:space="0" w:color="auto"/>
              <w:right w:val="single" w:sz="4" w:space="0" w:color="auto"/>
            </w:tcBorders>
            <w:shd w:val="clear" w:color="000000" w:fill="FFFFFF"/>
            <w:vAlign w:val="center"/>
          </w:tcPr>
          <w:p w14:paraId="0BDFC75E" w14:textId="4D757E69" w:rsidR="00C90C96" w:rsidRPr="00EC0DA6" w:rsidRDefault="00C90C96" w:rsidP="00C90C96">
            <w:pPr>
              <w:jc w:val="right"/>
              <w:rPr>
                <w:b/>
                <w:bCs/>
                <w:sz w:val="17"/>
                <w:szCs w:val="17"/>
              </w:rPr>
            </w:pPr>
          </w:p>
        </w:tc>
        <w:tc>
          <w:tcPr>
            <w:tcW w:w="259" w:type="pct"/>
            <w:vMerge/>
            <w:tcBorders>
              <w:top w:val="single" w:sz="4" w:space="0" w:color="auto"/>
              <w:left w:val="single" w:sz="4" w:space="0" w:color="auto"/>
              <w:bottom w:val="single" w:sz="4" w:space="0" w:color="000000"/>
              <w:right w:val="single" w:sz="4" w:space="0" w:color="auto"/>
            </w:tcBorders>
            <w:vAlign w:val="center"/>
            <w:hideMark/>
          </w:tcPr>
          <w:p w14:paraId="22F00CC2" w14:textId="77777777" w:rsidR="00C90C96" w:rsidRPr="00EC0DA6" w:rsidRDefault="00C90C96" w:rsidP="00C90C96">
            <w:pPr>
              <w:rPr>
                <w:sz w:val="17"/>
                <w:szCs w:val="17"/>
              </w:rPr>
            </w:pPr>
          </w:p>
        </w:tc>
        <w:tc>
          <w:tcPr>
            <w:tcW w:w="396" w:type="pct"/>
            <w:vMerge/>
            <w:tcBorders>
              <w:top w:val="single" w:sz="4" w:space="0" w:color="auto"/>
              <w:left w:val="single" w:sz="4" w:space="0" w:color="auto"/>
              <w:bottom w:val="single" w:sz="4" w:space="0" w:color="000000"/>
              <w:right w:val="single" w:sz="4" w:space="0" w:color="auto"/>
            </w:tcBorders>
            <w:vAlign w:val="center"/>
            <w:hideMark/>
          </w:tcPr>
          <w:p w14:paraId="6E263D60" w14:textId="77777777" w:rsidR="00C90C96" w:rsidRPr="00EC0DA6" w:rsidRDefault="00C90C96" w:rsidP="00C90C96">
            <w:pPr>
              <w:rPr>
                <w:b/>
                <w:bCs/>
                <w:sz w:val="17"/>
                <w:szCs w:val="17"/>
              </w:rPr>
            </w:pPr>
          </w:p>
        </w:tc>
      </w:tr>
      <w:tr w:rsidR="00C90C96" w:rsidRPr="00EC0DA6" w14:paraId="1AE840CF" w14:textId="77777777" w:rsidTr="00C90C96">
        <w:trPr>
          <w:trHeight w:val="58"/>
        </w:trPr>
        <w:tc>
          <w:tcPr>
            <w:tcW w:w="608" w:type="pct"/>
            <w:tcBorders>
              <w:top w:val="nil"/>
              <w:left w:val="nil"/>
              <w:bottom w:val="single" w:sz="4" w:space="0" w:color="auto"/>
              <w:right w:val="nil"/>
            </w:tcBorders>
            <w:noWrap/>
            <w:vAlign w:val="center"/>
            <w:hideMark/>
          </w:tcPr>
          <w:p w14:paraId="3A8DBD6F" w14:textId="77777777" w:rsidR="00C90C96" w:rsidRPr="00EC0DA6" w:rsidRDefault="00C90C96" w:rsidP="00C90C96">
            <w:pPr>
              <w:rPr>
                <w:sz w:val="17"/>
                <w:szCs w:val="17"/>
              </w:rPr>
            </w:pPr>
            <w:r w:rsidRPr="00EC0DA6">
              <w:rPr>
                <w:sz w:val="17"/>
                <w:szCs w:val="17"/>
              </w:rPr>
              <w:t> </w:t>
            </w:r>
          </w:p>
        </w:tc>
        <w:tc>
          <w:tcPr>
            <w:tcW w:w="455" w:type="pct"/>
            <w:tcBorders>
              <w:top w:val="nil"/>
              <w:left w:val="nil"/>
              <w:bottom w:val="single" w:sz="4" w:space="0" w:color="auto"/>
              <w:right w:val="nil"/>
            </w:tcBorders>
            <w:vAlign w:val="center"/>
            <w:hideMark/>
          </w:tcPr>
          <w:p w14:paraId="6AA92F93" w14:textId="77777777" w:rsidR="00C90C96" w:rsidRPr="00EC0DA6" w:rsidRDefault="00C90C96" w:rsidP="00C90C96">
            <w:pPr>
              <w:jc w:val="right"/>
              <w:rPr>
                <w:sz w:val="17"/>
                <w:szCs w:val="17"/>
              </w:rPr>
            </w:pPr>
            <w:r w:rsidRPr="00EC0DA6">
              <w:rPr>
                <w:sz w:val="17"/>
                <w:szCs w:val="17"/>
              </w:rPr>
              <w:t> </w:t>
            </w:r>
          </w:p>
        </w:tc>
        <w:tc>
          <w:tcPr>
            <w:tcW w:w="455" w:type="pct"/>
            <w:tcBorders>
              <w:top w:val="nil"/>
              <w:left w:val="nil"/>
              <w:bottom w:val="single" w:sz="4" w:space="0" w:color="auto"/>
              <w:right w:val="nil"/>
            </w:tcBorders>
            <w:vAlign w:val="center"/>
            <w:hideMark/>
          </w:tcPr>
          <w:p w14:paraId="77931BF3" w14:textId="77777777" w:rsidR="00C90C96" w:rsidRPr="00EC0DA6" w:rsidRDefault="00C90C96" w:rsidP="00C90C96">
            <w:pPr>
              <w:jc w:val="right"/>
              <w:rPr>
                <w:sz w:val="17"/>
                <w:szCs w:val="17"/>
              </w:rPr>
            </w:pPr>
            <w:r w:rsidRPr="00EC0DA6">
              <w:rPr>
                <w:sz w:val="17"/>
                <w:szCs w:val="17"/>
              </w:rPr>
              <w:t> </w:t>
            </w:r>
          </w:p>
        </w:tc>
        <w:tc>
          <w:tcPr>
            <w:tcW w:w="386" w:type="pct"/>
            <w:tcBorders>
              <w:top w:val="nil"/>
              <w:left w:val="nil"/>
              <w:bottom w:val="single" w:sz="4" w:space="0" w:color="auto"/>
              <w:right w:val="nil"/>
            </w:tcBorders>
            <w:shd w:val="clear" w:color="000000" w:fill="FFFFFF"/>
          </w:tcPr>
          <w:p w14:paraId="6B8F1242" w14:textId="77777777" w:rsidR="00C90C96" w:rsidRPr="00EC0DA6" w:rsidRDefault="00C90C96" w:rsidP="00C90C96">
            <w:pPr>
              <w:jc w:val="right"/>
              <w:rPr>
                <w:sz w:val="17"/>
                <w:szCs w:val="17"/>
              </w:rPr>
            </w:pPr>
          </w:p>
        </w:tc>
        <w:tc>
          <w:tcPr>
            <w:tcW w:w="455" w:type="pct"/>
            <w:tcBorders>
              <w:top w:val="nil"/>
              <w:left w:val="nil"/>
              <w:bottom w:val="single" w:sz="4" w:space="0" w:color="auto"/>
              <w:right w:val="nil"/>
            </w:tcBorders>
            <w:shd w:val="clear" w:color="000000" w:fill="FFFFFF"/>
            <w:vAlign w:val="center"/>
            <w:hideMark/>
          </w:tcPr>
          <w:p w14:paraId="61A43BA7" w14:textId="290979B6" w:rsidR="00C90C96" w:rsidRPr="00EC0DA6" w:rsidRDefault="00C90C96" w:rsidP="00C90C96">
            <w:pPr>
              <w:jc w:val="right"/>
              <w:rPr>
                <w:sz w:val="17"/>
                <w:szCs w:val="17"/>
              </w:rPr>
            </w:pPr>
            <w:r w:rsidRPr="00EC0DA6">
              <w:rPr>
                <w:sz w:val="17"/>
                <w:szCs w:val="17"/>
              </w:rPr>
              <w:t> </w:t>
            </w:r>
          </w:p>
        </w:tc>
        <w:tc>
          <w:tcPr>
            <w:tcW w:w="456" w:type="pct"/>
            <w:tcBorders>
              <w:top w:val="nil"/>
              <w:left w:val="nil"/>
              <w:bottom w:val="single" w:sz="4" w:space="0" w:color="auto"/>
              <w:right w:val="nil"/>
            </w:tcBorders>
            <w:shd w:val="clear" w:color="000000" w:fill="FFFFFF"/>
            <w:vAlign w:val="center"/>
            <w:hideMark/>
          </w:tcPr>
          <w:p w14:paraId="7491519A" w14:textId="77777777" w:rsidR="00C90C96" w:rsidRPr="00EC0DA6" w:rsidRDefault="00C90C96" w:rsidP="00C90C96">
            <w:pPr>
              <w:jc w:val="right"/>
              <w:rPr>
                <w:sz w:val="17"/>
                <w:szCs w:val="17"/>
              </w:rPr>
            </w:pPr>
            <w:r w:rsidRPr="00EC0DA6">
              <w:rPr>
                <w:sz w:val="17"/>
                <w:szCs w:val="17"/>
              </w:rPr>
              <w:t> </w:t>
            </w:r>
          </w:p>
        </w:tc>
        <w:tc>
          <w:tcPr>
            <w:tcW w:w="402" w:type="pct"/>
            <w:tcBorders>
              <w:top w:val="nil"/>
              <w:left w:val="nil"/>
              <w:bottom w:val="single" w:sz="4" w:space="0" w:color="auto"/>
              <w:right w:val="nil"/>
            </w:tcBorders>
            <w:shd w:val="clear" w:color="000000" w:fill="FFFFFF"/>
            <w:vAlign w:val="center"/>
            <w:hideMark/>
          </w:tcPr>
          <w:p w14:paraId="05F47C48" w14:textId="77777777" w:rsidR="00C90C96" w:rsidRPr="00EC0DA6" w:rsidRDefault="00C90C96" w:rsidP="00C90C96">
            <w:pPr>
              <w:jc w:val="right"/>
              <w:rPr>
                <w:sz w:val="17"/>
                <w:szCs w:val="17"/>
              </w:rPr>
            </w:pPr>
            <w:r w:rsidRPr="00EC0DA6">
              <w:rPr>
                <w:sz w:val="17"/>
                <w:szCs w:val="17"/>
              </w:rPr>
              <w:t> </w:t>
            </w:r>
          </w:p>
        </w:tc>
        <w:tc>
          <w:tcPr>
            <w:tcW w:w="402" w:type="pct"/>
            <w:tcBorders>
              <w:top w:val="nil"/>
              <w:left w:val="nil"/>
              <w:bottom w:val="single" w:sz="4" w:space="0" w:color="auto"/>
              <w:right w:val="nil"/>
            </w:tcBorders>
            <w:shd w:val="clear" w:color="000000" w:fill="FFFFFF"/>
            <w:vAlign w:val="center"/>
            <w:hideMark/>
          </w:tcPr>
          <w:p w14:paraId="0F508909" w14:textId="77777777" w:rsidR="00C90C96" w:rsidRPr="00EC0DA6" w:rsidRDefault="00C90C96" w:rsidP="00C90C96">
            <w:pPr>
              <w:jc w:val="right"/>
              <w:rPr>
                <w:sz w:val="17"/>
                <w:szCs w:val="17"/>
              </w:rPr>
            </w:pPr>
            <w:r w:rsidRPr="00EC0DA6">
              <w:rPr>
                <w:sz w:val="17"/>
                <w:szCs w:val="17"/>
              </w:rPr>
              <w:t> </w:t>
            </w:r>
          </w:p>
        </w:tc>
        <w:tc>
          <w:tcPr>
            <w:tcW w:w="364" w:type="pct"/>
            <w:tcBorders>
              <w:top w:val="nil"/>
              <w:left w:val="nil"/>
              <w:bottom w:val="single" w:sz="4" w:space="0" w:color="auto"/>
              <w:right w:val="nil"/>
            </w:tcBorders>
            <w:shd w:val="clear" w:color="000000" w:fill="FFFFFF"/>
            <w:vAlign w:val="center"/>
            <w:hideMark/>
          </w:tcPr>
          <w:p w14:paraId="1FA5DE8F" w14:textId="77777777" w:rsidR="00C90C96" w:rsidRPr="00EC0DA6" w:rsidRDefault="00C90C96" w:rsidP="00C90C96">
            <w:pPr>
              <w:jc w:val="right"/>
              <w:rPr>
                <w:sz w:val="17"/>
                <w:szCs w:val="17"/>
              </w:rPr>
            </w:pPr>
            <w:r w:rsidRPr="00EC0DA6">
              <w:rPr>
                <w:sz w:val="17"/>
                <w:szCs w:val="17"/>
              </w:rPr>
              <w:t> </w:t>
            </w:r>
          </w:p>
        </w:tc>
        <w:tc>
          <w:tcPr>
            <w:tcW w:w="363" w:type="pct"/>
            <w:tcBorders>
              <w:top w:val="nil"/>
              <w:left w:val="nil"/>
              <w:bottom w:val="single" w:sz="4" w:space="0" w:color="auto"/>
              <w:right w:val="nil"/>
            </w:tcBorders>
            <w:shd w:val="clear" w:color="000000" w:fill="FFFFFF"/>
            <w:vAlign w:val="center"/>
            <w:hideMark/>
          </w:tcPr>
          <w:p w14:paraId="3957E7F2" w14:textId="77777777" w:rsidR="00C90C96" w:rsidRPr="00EC0DA6" w:rsidRDefault="00C90C96" w:rsidP="00C90C96">
            <w:pPr>
              <w:jc w:val="right"/>
              <w:rPr>
                <w:b/>
                <w:bCs/>
                <w:sz w:val="17"/>
                <w:szCs w:val="17"/>
              </w:rPr>
            </w:pPr>
            <w:r w:rsidRPr="00EC0DA6">
              <w:rPr>
                <w:b/>
                <w:bCs/>
                <w:sz w:val="17"/>
                <w:szCs w:val="17"/>
              </w:rPr>
              <w:t> </w:t>
            </w:r>
          </w:p>
        </w:tc>
        <w:tc>
          <w:tcPr>
            <w:tcW w:w="259" w:type="pct"/>
            <w:tcBorders>
              <w:top w:val="nil"/>
              <w:left w:val="nil"/>
              <w:bottom w:val="single" w:sz="4" w:space="0" w:color="auto"/>
              <w:right w:val="nil"/>
            </w:tcBorders>
            <w:shd w:val="clear" w:color="000000" w:fill="FFFFFF"/>
            <w:vAlign w:val="center"/>
            <w:hideMark/>
          </w:tcPr>
          <w:p w14:paraId="7C69FA24" w14:textId="77777777" w:rsidR="00C90C96" w:rsidRPr="00EC0DA6" w:rsidRDefault="00C90C96" w:rsidP="00C90C96">
            <w:pPr>
              <w:jc w:val="right"/>
              <w:rPr>
                <w:sz w:val="17"/>
                <w:szCs w:val="17"/>
              </w:rPr>
            </w:pPr>
            <w:r w:rsidRPr="00EC0DA6">
              <w:rPr>
                <w:sz w:val="17"/>
                <w:szCs w:val="17"/>
              </w:rPr>
              <w:t> </w:t>
            </w:r>
          </w:p>
        </w:tc>
        <w:tc>
          <w:tcPr>
            <w:tcW w:w="396" w:type="pct"/>
            <w:tcBorders>
              <w:top w:val="nil"/>
              <w:left w:val="nil"/>
              <w:bottom w:val="single" w:sz="4" w:space="0" w:color="auto"/>
              <w:right w:val="nil"/>
            </w:tcBorders>
            <w:shd w:val="clear" w:color="000000" w:fill="FFFFFF"/>
            <w:vAlign w:val="center"/>
            <w:hideMark/>
          </w:tcPr>
          <w:p w14:paraId="08AE1F02" w14:textId="77777777" w:rsidR="00C90C96" w:rsidRPr="00EC0DA6" w:rsidRDefault="00C90C96" w:rsidP="00C90C96">
            <w:pPr>
              <w:jc w:val="right"/>
              <w:rPr>
                <w:b/>
                <w:bCs/>
                <w:sz w:val="17"/>
                <w:szCs w:val="17"/>
              </w:rPr>
            </w:pPr>
            <w:r w:rsidRPr="00EC0DA6">
              <w:rPr>
                <w:b/>
                <w:bCs/>
                <w:sz w:val="17"/>
                <w:szCs w:val="17"/>
              </w:rPr>
              <w:t> </w:t>
            </w:r>
          </w:p>
        </w:tc>
      </w:tr>
      <w:tr w:rsidR="00C90C96" w:rsidRPr="00EC0DA6" w14:paraId="4B805971" w14:textId="77777777" w:rsidTr="00C90C96">
        <w:trPr>
          <w:trHeight w:val="57"/>
        </w:trPr>
        <w:tc>
          <w:tcPr>
            <w:tcW w:w="608" w:type="pct"/>
            <w:tcBorders>
              <w:top w:val="single" w:sz="4" w:space="0" w:color="auto"/>
              <w:left w:val="nil"/>
              <w:bottom w:val="single" w:sz="4" w:space="0" w:color="auto"/>
              <w:right w:val="nil"/>
            </w:tcBorders>
            <w:shd w:val="clear" w:color="000000" w:fill="FFFFFF"/>
            <w:noWrap/>
            <w:vAlign w:val="center"/>
          </w:tcPr>
          <w:p w14:paraId="7F066AEE" w14:textId="17AD48ED" w:rsidR="00C90C96" w:rsidRPr="00B151D9" w:rsidRDefault="00C90C96" w:rsidP="00C90C96">
            <w:pPr>
              <w:rPr>
                <w:b/>
                <w:bCs/>
                <w:sz w:val="17"/>
                <w:szCs w:val="17"/>
              </w:rPr>
            </w:pPr>
            <w:r w:rsidRPr="00B151D9">
              <w:rPr>
                <w:b/>
                <w:bCs/>
                <w:sz w:val="17"/>
                <w:szCs w:val="17"/>
              </w:rPr>
              <w:t>1.01.202</w:t>
            </w:r>
            <w:r>
              <w:rPr>
                <w:b/>
                <w:bCs/>
                <w:sz w:val="17"/>
                <w:szCs w:val="17"/>
              </w:rPr>
              <w:t>5</w:t>
            </w:r>
          </w:p>
        </w:tc>
        <w:tc>
          <w:tcPr>
            <w:tcW w:w="455" w:type="pct"/>
            <w:tcBorders>
              <w:top w:val="single" w:sz="4" w:space="0" w:color="auto"/>
              <w:left w:val="nil"/>
              <w:bottom w:val="single" w:sz="4" w:space="0" w:color="auto"/>
              <w:right w:val="nil"/>
            </w:tcBorders>
            <w:shd w:val="clear" w:color="000000" w:fill="FFFFFF"/>
            <w:noWrap/>
            <w:vAlign w:val="center"/>
          </w:tcPr>
          <w:p w14:paraId="34413535" w14:textId="3BA274E6" w:rsidR="00C90C96" w:rsidRPr="00B52B07" w:rsidRDefault="00C90C96" w:rsidP="00C90C96">
            <w:pPr>
              <w:jc w:val="right"/>
              <w:rPr>
                <w:b/>
                <w:bCs/>
                <w:sz w:val="17"/>
                <w:szCs w:val="17"/>
              </w:rPr>
            </w:pPr>
            <w:r w:rsidRPr="00C90C96">
              <w:rPr>
                <w:b/>
                <w:bCs/>
                <w:sz w:val="17"/>
                <w:szCs w:val="17"/>
              </w:rPr>
              <w:t>525.000.000</w:t>
            </w:r>
          </w:p>
        </w:tc>
        <w:tc>
          <w:tcPr>
            <w:tcW w:w="455" w:type="pct"/>
            <w:tcBorders>
              <w:top w:val="single" w:sz="4" w:space="0" w:color="auto"/>
              <w:left w:val="nil"/>
              <w:bottom w:val="single" w:sz="4" w:space="0" w:color="auto"/>
              <w:right w:val="nil"/>
            </w:tcBorders>
            <w:shd w:val="clear" w:color="000000" w:fill="FFFFFF"/>
            <w:noWrap/>
            <w:vAlign w:val="center"/>
          </w:tcPr>
          <w:p w14:paraId="44A2F8C3" w14:textId="1B509F55" w:rsidR="00C90C96" w:rsidRPr="00B52B07" w:rsidRDefault="00C90C96" w:rsidP="00C90C96">
            <w:pPr>
              <w:jc w:val="right"/>
              <w:rPr>
                <w:b/>
                <w:bCs/>
                <w:sz w:val="17"/>
                <w:szCs w:val="17"/>
              </w:rPr>
            </w:pPr>
            <w:r w:rsidRPr="00C90C96">
              <w:rPr>
                <w:b/>
                <w:bCs/>
                <w:sz w:val="17"/>
                <w:szCs w:val="17"/>
              </w:rPr>
              <w:t>2.644.209.370</w:t>
            </w:r>
          </w:p>
        </w:tc>
        <w:tc>
          <w:tcPr>
            <w:tcW w:w="386" w:type="pct"/>
            <w:tcBorders>
              <w:top w:val="single" w:sz="4" w:space="0" w:color="auto"/>
              <w:left w:val="nil"/>
              <w:bottom w:val="single" w:sz="4" w:space="0" w:color="auto"/>
              <w:right w:val="nil"/>
            </w:tcBorders>
            <w:shd w:val="clear" w:color="000000" w:fill="FFFFFF"/>
          </w:tcPr>
          <w:p w14:paraId="5588FE52" w14:textId="1A1CAEB4" w:rsidR="00C90C96" w:rsidRDefault="00C90C96" w:rsidP="00C90C96">
            <w:pPr>
              <w:jc w:val="right"/>
              <w:rPr>
                <w:b/>
                <w:bCs/>
                <w:sz w:val="17"/>
                <w:szCs w:val="17"/>
              </w:rPr>
            </w:pPr>
            <w:r>
              <w:rPr>
                <w:b/>
                <w:bCs/>
                <w:sz w:val="17"/>
                <w:szCs w:val="17"/>
              </w:rPr>
              <w:t>-</w:t>
            </w:r>
          </w:p>
        </w:tc>
        <w:tc>
          <w:tcPr>
            <w:tcW w:w="455" w:type="pct"/>
            <w:tcBorders>
              <w:top w:val="single" w:sz="4" w:space="0" w:color="auto"/>
              <w:left w:val="nil"/>
              <w:bottom w:val="single" w:sz="4" w:space="0" w:color="auto"/>
              <w:right w:val="nil"/>
            </w:tcBorders>
            <w:shd w:val="clear" w:color="000000" w:fill="FFFFFF"/>
            <w:noWrap/>
            <w:vAlign w:val="center"/>
          </w:tcPr>
          <w:p w14:paraId="3B2E27C2" w14:textId="6ABC5154" w:rsidR="00C90C96" w:rsidRPr="00B52B07" w:rsidRDefault="00C90C96" w:rsidP="00C90C96">
            <w:pPr>
              <w:jc w:val="right"/>
              <w:rPr>
                <w:b/>
                <w:bCs/>
                <w:sz w:val="17"/>
                <w:szCs w:val="17"/>
              </w:rPr>
            </w:pPr>
            <w:r>
              <w:rPr>
                <w:b/>
                <w:bCs/>
                <w:sz w:val="17"/>
                <w:szCs w:val="17"/>
              </w:rPr>
              <w:t>(</w:t>
            </w:r>
            <w:r w:rsidRPr="00C90C96">
              <w:rPr>
                <w:b/>
                <w:bCs/>
                <w:sz w:val="17"/>
                <w:szCs w:val="17"/>
              </w:rPr>
              <w:t>4.875.378</w:t>
            </w:r>
            <w:r>
              <w:rPr>
                <w:b/>
                <w:bCs/>
                <w:sz w:val="17"/>
                <w:szCs w:val="17"/>
              </w:rPr>
              <w:t>)</w:t>
            </w:r>
          </w:p>
        </w:tc>
        <w:tc>
          <w:tcPr>
            <w:tcW w:w="456" w:type="pct"/>
            <w:tcBorders>
              <w:top w:val="single" w:sz="4" w:space="0" w:color="auto"/>
              <w:left w:val="nil"/>
              <w:bottom w:val="single" w:sz="4" w:space="0" w:color="auto"/>
              <w:right w:val="nil"/>
            </w:tcBorders>
            <w:shd w:val="clear" w:color="000000" w:fill="FFFFFF"/>
            <w:noWrap/>
            <w:vAlign w:val="center"/>
          </w:tcPr>
          <w:p w14:paraId="74B80BEC" w14:textId="22DF92BC" w:rsidR="00C90C96" w:rsidRPr="00B52B07" w:rsidRDefault="00C90C96" w:rsidP="00C90C96">
            <w:pPr>
              <w:jc w:val="right"/>
              <w:rPr>
                <w:b/>
                <w:bCs/>
                <w:sz w:val="17"/>
                <w:szCs w:val="17"/>
              </w:rPr>
            </w:pPr>
            <w:r w:rsidRPr="00C90C96">
              <w:rPr>
                <w:b/>
                <w:bCs/>
                <w:sz w:val="17"/>
                <w:szCs w:val="17"/>
              </w:rPr>
              <w:t>1.542.269.311</w:t>
            </w:r>
          </w:p>
        </w:tc>
        <w:tc>
          <w:tcPr>
            <w:tcW w:w="402" w:type="pct"/>
            <w:tcBorders>
              <w:top w:val="single" w:sz="4" w:space="0" w:color="auto"/>
              <w:left w:val="nil"/>
              <w:bottom w:val="single" w:sz="4" w:space="0" w:color="auto"/>
              <w:right w:val="nil"/>
            </w:tcBorders>
            <w:shd w:val="clear" w:color="000000" w:fill="FFFFFF"/>
            <w:noWrap/>
            <w:vAlign w:val="center"/>
          </w:tcPr>
          <w:p w14:paraId="53AE63C1" w14:textId="74208DE2" w:rsidR="00C90C96" w:rsidRPr="00B52B07" w:rsidRDefault="00C90C96" w:rsidP="00C90C96">
            <w:pPr>
              <w:jc w:val="right"/>
              <w:rPr>
                <w:b/>
                <w:bCs/>
                <w:sz w:val="17"/>
                <w:szCs w:val="17"/>
              </w:rPr>
            </w:pPr>
            <w:r w:rsidRPr="00C90C96">
              <w:rPr>
                <w:b/>
                <w:bCs/>
                <w:sz w:val="17"/>
                <w:szCs w:val="17"/>
              </w:rPr>
              <w:t>258.731.070</w:t>
            </w:r>
          </w:p>
        </w:tc>
        <w:tc>
          <w:tcPr>
            <w:tcW w:w="402" w:type="pct"/>
            <w:tcBorders>
              <w:top w:val="single" w:sz="4" w:space="0" w:color="auto"/>
              <w:left w:val="nil"/>
              <w:bottom w:val="single" w:sz="4" w:space="0" w:color="auto"/>
              <w:right w:val="nil"/>
            </w:tcBorders>
            <w:shd w:val="clear" w:color="000000" w:fill="FFFFFF"/>
            <w:noWrap/>
            <w:vAlign w:val="center"/>
          </w:tcPr>
          <w:p w14:paraId="6435C93D" w14:textId="3B2EC52B" w:rsidR="00C90C96" w:rsidRPr="00B52B07" w:rsidRDefault="00C90C96" w:rsidP="00C90C96">
            <w:pPr>
              <w:jc w:val="right"/>
              <w:rPr>
                <w:b/>
                <w:bCs/>
                <w:sz w:val="17"/>
                <w:szCs w:val="17"/>
              </w:rPr>
            </w:pPr>
            <w:r w:rsidRPr="00C90C96">
              <w:rPr>
                <w:b/>
                <w:bCs/>
                <w:sz w:val="17"/>
                <w:szCs w:val="17"/>
              </w:rPr>
              <w:t>393.069.033</w:t>
            </w:r>
          </w:p>
        </w:tc>
        <w:tc>
          <w:tcPr>
            <w:tcW w:w="364" w:type="pct"/>
            <w:tcBorders>
              <w:top w:val="single" w:sz="4" w:space="0" w:color="auto"/>
              <w:left w:val="nil"/>
              <w:bottom w:val="single" w:sz="4" w:space="0" w:color="auto"/>
              <w:right w:val="nil"/>
            </w:tcBorders>
            <w:shd w:val="clear" w:color="000000" w:fill="FFFFFF"/>
            <w:noWrap/>
            <w:vAlign w:val="center"/>
          </w:tcPr>
          <w:p w14:paraId="7E761919" w14:textId="7E299123" w:rsidR="00C90C96" w:rsidRPr="00B52B07" w:rsidRDefault="00C90C96" w:rsidP="00C90C96">
            <w:pPr>
              <w:jc w:val="right"/>
              <w:rPr>
                <w:b/>
                <w:bCs/>
                <w:sz w:val="17"/>
                <w:szCs w:val="17"/>
              </w:rPr>
            </w:pPr>
            <w:r w:rsidRPr="00C90C96">
              <w:rPr>
                <w:b/>
                <w:bCs/>
                <w:sz w:val="17"/>
                <w:szCs w:val="17"/>
              </w:rPr>
              <w:t>146.096.041</w:t>
            </w:r>
          </w:p>
        </w:tc>
        <w:tc>
          <w:tcPr>
            <w:tcW w:w="363" w:type="pct"/>
            <w:tcBorders>
              <w:top w:val="single" w:sz="4" w:space="0" w:color="auto"/>
              <w:left w:val="nil"/>
              <w:bottom w:val="single" w:sz="4" w:space="0" w:color="auto"/>
              <w:right w:val="nil"/>
            </w:tcBorders>
            <w:shd w:val="clear" w:color="000000" w:fill="FFFFFF"/>
            <w:vAlign w:val="center"/>
          </w:tcPr>
          <w:p w14:paraId="13ADE286" w14:textId="5CE655E1" w:rsidR="00C90C96" w:rsidRPr="00B52B07" w:rsidRDefault="00C90C96" w:rsidP="00C90C96">
            <w:pPr>
              <w:jc w:val="right"/>
              <w:rPr>
                <w:b/>
                <w:bCs/>
                <w:sz w:val="17"/>
                <w:szCs w:val="17"/>
              </w:rPr>
            </w:pPr>
            <w:r w:rsidRPr="00C90C96">
              <w:rPr>
                <w:b/>
                <w:bCs/>
                <w:sz w:val="17"/>
                <w:szCs w:val="17"/>
              </w:rPr>
              <w:t>5.504.499.447</w:t>
            </w:r>
          </w:p>
        </w:tc>
        <w:tc>
          <w:tcPr>
            <w:tcW w:w="259" w:type="pct"/>
            <w:tcBorders>
              <w:top w:val="single" w:sz="4" w:space="0" w:color="auto"/>
              <w:left w:val="nil"/>
              <w:bottom w:val="single" w:sz="4" w:space="0" w:color="auto"/>
              <w:right w:val="nil"/>
            </w:tcBorders>
            <w:shd w:val="clear" w:color="000000" w:fill="FFFFFF"/>
            <w:noWrap/>
            <w:vAlign w:val="center"/>
          </w:tcPr>
          <w:p w14:paraId="10D7EDB3" w14:textId="2E7C9732" w:rsidR="00C90C96" w:rsidRPr="00B151D9" w:rsidRDefault="00C90C96" w:rsidP="00C90C96">
            <w:pPr>
              <w:jc w:val="right"/>
              <w:rPr>
                <w:b/>
                <w:bCs/>
                <w:sz w:val="17"/>
                <w:szCs w:val="17"/>
              </w:rPr>
            </w:pPr>
            <w:r w:rsidRPr="00C90C96">
              <w:rPr>
                <w:b/>
                <w:bCs/>
                <w:sz w:val="17"/>
                <w:szCs w:val="17"/>
              </w:rPr>
              <w:t>128.622</w:t>
            </w:r>
          </w:p>
        </w:tc>
        <w:tc>
          <w:tcPr>
            <w:tcW w:w="396" w:type="pct"/>
            <w:tcBorders>
              <w:top w:val="single" w:sz="4" w:space="0" w:color="auto"/>
              <w:left w:val="nil"/>
              <w:bottom w:val="single" w:sz="4" w:space="0" w:color="auto"/>
              <w:right w:val="nil"/>
            </w:tcBorders>
            <w:shd w:val="clear" w:color="000000" w:fill="FFFFFF"/>
            <w:noWrap/>
            <w:vAlign w:val="center"/>
          </w:tcPr>
          <w:p w14:paraId="46C69649" w14:textId="100E787A" w:rsidR="00C90C96" w:rsidRPr="00B151D9" w:rsidRDefault="00C90C96" w:rsidP="00C90C96">
            <w:pPr>
              <w:jc w:val="right"/>
              <w:rPr>
                <w:b/>
                <w:bCs/>
                <w:sz w:val="17"/>
                <w:szCs w:val="17"/>
              </w:rPr>
            </w:pPr>
            <w:r w:rsidRPr="00C90C96">
              <w:rPr>
                <w:b/>
                <w:bCs/>
                <w:sz w:val="17"/>
                <w:szCs w:val="17"/>
              </w:rPr>
              <w:t>5.504.628.0</w:t>
            </w:r>
            <w:r w:rsidR="00DC433D">
              <w:rPr>
                <w:b/>
                <w:bCs/>
                <w:sz w:val="17"/>
                <w:szCs w:val="17"/>
              </w:rPr>
              <w:t>69</w:t>
            </w:r>
          </w:p>
        </w:tc>
      </w:tr>
      <w:tr w:rsidR="00C90C96" w:rsidRPr="00EC0DA6" w14:paraId="3D5303DF" w14:textId="77777777" w:rsidTr="00C90C96">
        <w:trPr>
          <w:trHeight w:val="57"/>
        </w:trPr>
        <w:tc>
          <w:tcPr>
            <w:tcW w:w="608" w:type="pct"/>
            <w:tcBorders>
              <w:top w:val="single" w:sz="4" w:space="0" w:color="auto"/>
              <w:left w:val="nil"/>
              <w:right w:val="nil"/>
            </w:tcBorders>
            <w:shd w:val="clear" w:color="000000" w:fill="FFFFFF"/>
            <w:noWrap/>
            <w:vAlign w:val="center"/>
          </w:tcPr>
          <w:p w14:paraId="0E43D871" w14:textId="77777777" w:rsidR="00C90C96" w:rsidRPr="00EC0DA6" w:rsidRDefault="00C90C96" w:rsidP="00C90C96">
            <w:pPr>
              <w:rPr>
                <w:sz w:val="17"/>
                <w:szCs w:val="17"/>
              </w:rPr>
            </w:pPr>
          </w:p>
        </w:tc>
        <w:tc>
          <w:tcPr>
            <w:tcW w:w="455" w:type="pct"/>
            <w:tcBorders>
              <w:top w:val="single" w:sz="4" w:space="0" w:color="auto"/>
              <w:left w:val="nil"/>
              <w:right w:val="nil"/>
            </w:tcBorders>
            <w:shd w:val="clear" w:color="000000" w:fill="FFFFFF"/>
            <w:noWrap/>
            <w:vAlign w:val="center"/>
          </w:tcPr>
          <w:p w14:paraId="5BD32FF4" w14:textId="77777777" w:rsidR="00C90C96" w:rsidRPr="00B52B07" w:rsidRDefault="00C90C96" w:rsidP="00C90C96">
            <w:pPr>
              <w:jc w:val="right"/>
              <w:rPr>
                <w:b/>
                <w:bCs/>
                <w:sz w:val="17"/>
                <w:szCs w:val="17"/>
              </w:rPr>
            </w:pPr>
          </w:p>
        </w:tc>
        <w:tc>
          <w:tcPr>
            <w:tcW w:w="455" w:type="pct"/>
            <w:tcBorders>
              <w:top w:val="single" w:sz="4" w:space="0" w:color="auto"/>
              <w:left w:val="nil"/>
              <w:right w:val="nil"/>
            </w:tcBorders>
            <w:shd w:val="clear" w:color="000000" w:fill="FFFFFF"/>
            <w:noWrap/>
            <w:vAlign w:val="center"/>
          </w:tcPr>
          <w:p w14:paraId="4FE399BA" w14:textId="77777777" w:rsidR="00C90C96" w:rsidRPr="00B52B07" w:rsidRDefault="00C90C96" w:rsidP="00C90C96">
            <w:pPr>
              <w:jc w:val="right"/>
              <w:rPr>
                <w:b/>
                <w:bCs/>
                <w:sz w:val="17"/>
                <w:szCs w:val="17"/>
              </w:rPr>
            </w:pPr>
          </w:p>
        </w:tc>
        <w:tc>
          <w:tcPr>
            <w:tcW w:w="386" w:type="pct"/>
            <w:tcBorders>
              <w:top w:val="single" w:sz="4" w:space="0" w:color="auto"/>
              <w:left w:val="nil"/>
              <w:right w:val="nil"/>
            </w:tcBorders>
            <w:shd w:val="clear" w:color="000000" w:fill="FFFFFF"/>
          </w:tcPr>
          <w:p w14:paraId="00A18838" w14:textId="77777777" w:rsidR="00C90C96" w:rsidRPr="00B52B07" w:rsidRDefault="00C90C96" w:rsidP="00C90C96">
            <w:pPr>
              <w:jc w:val="right"/>
              <w:rPr>
                <w:b/>
                <w:bCs/>
                <w:sz w:val="17"/>
                <w:szCs w:val="17"/>
              </w:rPr>
            </w:pPr>
          </w:p>
        </w:tc>
        <w:tc>
          <w:tcPr>
            <w:tcW w:w="455" w:type="pct"/>
            <w:tcBorders>
              <w:top w:val="single" w:sz="4" w:space="0" w:color="auto"/>
              <w:left w:val="nil"/>
              <w:right w:val="nil"/>
            </w:tcBorders>
            <w:shd w:val="clear" w:color="000000" w:fill="FFFFFF"/>
            <w:noWrap/>
            <w:vAlign w:val="center"/>
          </w:tcPr>
          <w:p w14:paraId="698D5899" w14:textId="039184D5" w:rsidR="00C90C96" w:rsidRPr="00B52B07" w:rsidRDefault="00C90C96" w:rsidP="00C90C96">
            <w:pPr>
              <w:jc w:val="right"/>
              <w:rPr>
                <w:b/>
                <w:bCs/>
                <w:sz w:val="17"/>
                <w:szCs w:val="17"/>
              </w:rPr>
            </w:pPr>
          </w:p>
        </w:tc>
        <w:tc>
          <w:tcPr>
            <w:tcW w:w="456" w:type="pct"/>
            <w:tcBorders>
              <w:top w:val="single" w:sz="4" w:space="0" w:color="auto"/>
              <w:left w:val="nil"/>
              <w:right w:val="nil"/>
            </w:tcBorders>
            <w:shd w:val="clear" w:color="000000" w:fill="FFFFFF"/>
            <w:noWrap/>
            <w:vAlign w:val="center"/>
          </w:tcPr>
          <w:p w14:paraId="6E8CD23A" w14:textId="77777777" w:rsidR="00C90C96" w:rsidRPr="00B52B07" w:rsidRDefault="00C90C96" w:rsidP="00C90C96">
            <w:pPr>
              <w:jc w:val="right"/>
              <w:rPr>
                <w:b/>
                <w:bCs/>
                <w:sz w:val="17"/>
                <w:szCs w:val="17"/>
              </w:rPr>
            </w:pPr>
          </w:p>
        </w:tc>
        <w:tc>
          <w:tcPr>
            <w:tcW w:w="402" w:type="pct"/>
            <w:tcBorders>
              <w:top w:val="single" w:sz="4" w:space="0" w:color="auto"/>
              <w:left w:val="nil"/>
              <w:right w:val="nil"/>
            </w:tcBorders>
            <w:shd w:val="clear" w:color="000000" w:fill="FFFFFF"/>
            <w:noWrap/>
            <w:vAlign w:val="center"/>
          </w:tcPr>
          <w:p w14:paraId="2B69E372" w14:textId="77777777" w:rsidR="00C90C96" w:rsidRPr="00B52B07" w:rsidRDefault="00C90C96" w:rsidP="00C90C96">
            <w:pPr>
              <w:jc w:val="right"/>
              <w:rPr>
                <w:sz w:val="17"/>
                <w:szCs w:val="17"/>
              </w:rPr>
            </w:pPr>
          </w:p>
        </w:tc>
        <w:tc>
          <w:tcPr>
            <w:tcW w:w="402" w:type="pct"/>
            <w:tcBorders>
              <w:top w:val="single" w:sz="4" w:space="0" w:color="auto"/>
              <w:left w:val="nil"/>
              <w:right w:val="nil"/>
            </w:tcBorders>
            <w:shd w:val="clear" w:color="000000" w:fill="FFFFFF"/>
            <w:noWrap/>
            <w:vAlign w:val="center"/>
          </w:tcPr>
          <w:p w14:paraId="1847674E" w14:textId="77777777" w:rsidR="00C90C96" w:rsidRPr="00B52B07" w:rsidRDefault="00C90C96" w:rsidP="00C90C96">
            <w:pPr>
              <w:jc w:val="right"/>
              <w:rPr>
                <w:sz w:val="17"/>
                <w:szCs w:val="17"/>
              </w:rPr>
            </w:pPr>
          </w:p>
        </w:tc>
        <w:tc>
          <w:tcPr>
            <w:tcW w:w="364" w:type="pct"/>
            <w:tcBorders>
              <w:top w:val="single" w:sz="4" w:space="0" w:color="auto"/>
              <w:left w:val="nil"/>
              <w:right w:val="nil"/>
            </w:tcBorders>
            <w:shd w:val="clear" w:color="000000" w:fill="FFFFFF"/>
            <w:noWrap/>
            <w:vAlign w:val="center"/>
          </w:tcPr>
          <w:p w14:paraId="0652DB7A" w14:textId="77777777" w:rsidR="00C90C96" w:rsidRPr="00B52B07" w:rsidRDefault="00C90C96" w:rsidP="00C90C96">
            <w:pPr>
              <w:jc w:val="right"/>
              <w:rPr>
                <w:sz w:val="17"/>
                <w:szCs w:val="17"/>
              </w:rPr>
            </w:pPr>
          </w:p>
        </w:tc>
        <w:tc>
          <w:tcPr>
            <w:tcW w:w="363" w:type="pct"/>
            <w:tcBorders>
              <w:top w:val="single" w:sz="4" w:space="0" w:color="auto"/>
              <w:left w:val="nil"/>
              <w:right w:val="nil"/>
            </w:tcBorders>
            <w:shd w:val="clear" w:color="000000" w:fill="FFFFFF"/>
            <w:vAlign w:val="center"/>
          </w:tcPr>
          <w:p w14:paraId="33BA9D61" w14:textId="77777777" w:rsidR="00C90C96" w:rsidRPr="00B52B07" w:rsidRDefault="00C90C96" w:rsidP="00C90C96">
            <w:pPr>
              <w:jc w:val="right"/>
              <w:rPr>
                <w:sz w:val="17"/>
                <w:szCs w:val="17"/>
              </w:rPr>
            </w:pPr>
          </w:p>
        </w:tc>
        <w:tc>
          <w:tcPr>
            <w:tcW w:w="259" w:type="pct"/>
            <w:tcBorders>
              <w:top w:val="single" w:sz="4" w:space="0" w:color="auto"/>
              <w:left w:val="nil"/>
              <w:right w:val="nil"/>
            </w:tcBorders>
            <w:shd w:val="clear" w:color="000000" w:fill="FFFFFF"/>
            <w:noWrap/>
            <w:vAlign w:val="center"/>
          </w:tcPr>
          <w:p w14:paraId="193465B6" w14:textId="77777777" w:rsidR="00C90C96" w:rsidRDefault="00C90C96" w:rsidP="00C90C96">
            <w:pPr>
              <w:jc w:val="right"/>
              <w:rPr>
                <w:b/>
                <w:bCs/>
                <w:sz w:val="17"/>
                <w:szCs w:val="17"/>
              </w:rPr>
            </w:pPr>
          </w:p>
        </w:tc>
        <w:tc>
          <w:tcPr>
            <w:tcW w:w="396" w:type="pct"/>
            <w:tcBorders>
              <w:top w:val="single" w:sz="4" w:space="0" w:color="auto"/>
              <w:left w:val="nil"/>
              <w:right w:val="nil"/>
            </w:tcBorders>
            <w:shd w:val="clear" w:color="000000" w:fill="FFFFFF"/>
            <w:noWrap/>
            <w:vAlign w:val="center"/>
          </w:tcPr>
          <w:p w14:paraId="0A2EB7EF" w14:textId="77777777" w:rsidR="00C90C96" w:rsidRDefault="00C90C96" w:rsidP="00C90C96">
            <w:pPr>
              <w:jc w:val="right"/>
              <w:rPr>
                <w:b/>
                <w:bCs/>
                <w:sz w:val="17"/>
                <w:szCs w:val="17"/>
              </w:rPr>
            </w:pPr>
          </w:p>
        </w:tc>
      </w:tr>
      <w:tr w:rsidR="00C90C96" w:rsidRPr="00EC0DA6" w14:paraId="7AC64D2D" w14:textId="77777777" w:rsidTr="00C90C96">
        <w:trPr>
          <w:trHeight w:val="57"/>
        </w:trPr>
        <w:tc>
          <w:tcPr>
            <w:tcW w:w="608" w:type="pct"/>
            <w:tcBorders>
              <w:left w:val="nil"/>
              <w:bottom w:val="nil"/>
              <w:right w:val="nil"/>
            </w:tcBorders>
            <w:shd w:val="clear" w:color="000000" w:fill="FFFFFF"/>
            <w:noWrap/>
            <w:vAlign w:val="center"/>
            <w:hideMark/>
          </w:tcPr>
          <w:p w14:paraId="2FB1F27F" w14:textId="36A3575A" w:rsidR="00C90C96" w:rsidRPr="00EC0DA6" w:rsidRDefault="00C90C96" w:rsidP="00C90C96">
            <w:pPr>
              <w:rPr>
                <w:sz w:val="17"/>
                <w:szCs w:val="17"/>
              </w:rPr>
            </w:pPr>
            <w:r w:rsidRPr="00EC0DA6">
              <w:rPr>
                <w:sz w:val="17"/>
                <w:szCs w:val="17"/>
              </w:rPr>
              <w:t>Transfer</w:t>
            </w:r>
            <w:r>
              <w:rPr>
                <w:sz w:val="17"/>
                <w:szCs w:val="17"/>
              </w:rPr>
              <w:t>ler</w:t>
            </w:r>
          </w:p>
        </w:tc>
        <w:tc>
          <w:tcPr>
            <w:tcW w:w="455" w:type="pct"/>
            <w:tcBorders>
              <w:left w:val="nil"/>
              <w:bottom w:val="nil"/>
              <w:right w:val="nil"/>
            </w:tcBorders>
            <w:shd w:val="clear" w:color="000000" w:fill="FFFFFF"/>
            <w:noWrap/>
            <w:vAlign w:val="center"/>
          </w:tcPr>
          <w:p w14:paraId="58B0BAE4" w14:textId="2DC82128" w:rsidR="00C90C96" w:rsidRPr="00B52B07" w:rsidRDefault="00C90C96" w:rsidP="00C90C96">
            <w:pPr>
              <w:jc w:val="right"/>
              <w:rPr>
                <w:b/>
                <w:bCs/>
                <w:sz w:val="17"/>
                <w:szCs w:val="17"/>
              </w:rPr>
            </w:pPr>
            <w:r>
              <w:rPr>
                <w:b/>
                <w:bCs/>
                <w:sz w:val="17"/>
                <w:szCs w:val="17"/>
              </w:rPr>
              <w:t>-</w:t>
            </w:r>
          </w:p>
        </w:tc>
        <w:tc>
          <w:tcPr>
            <w:tcW w:w="455" w:type="pct"/>
            <w:tcBorders>
              <w:left w:val="nil"/>
              <w:bottom w:val="nil"/>
              <w:right w:val="nil"/>
            </w:tcBorders>
            <w:shd w:val="clear" w:color="000000" w:fill="FFFFFF"/>
            <w:noWrap/>
            <w:vAlign w:val="center"/>
          </w:tcPr>
          <w:p w14:paraId="0EFEA4FB" w14:textId="0CB963C0" w:rsidR="00C90C96" w:rsidRPr="00B52B07" w:rsidRDefault="00C90C96" w:rsidP="00C90C96">
            <w:pPr>
              <w:jc w:val="right"/>
              <w:rPr>
                <w:b/>
                <w:bCs/>
                <w:sz w:val="17"/>
                <w:szCs w:val="17"/>
              </w:rPr>
            </w:pPr>
            <w:r>
              <w:rPr>
                <w:b/>
                <w:bCs/>
                <w:sz w:val="17"/>
                <w:szCs w:val="17"/>
              </w:rPr>
              <w:t>-</w:t>
            </w:r>
          </w:p>
        </w:tc>
        <w:tc>
          <w:tcPr>
            <w:tcW w:w="386" w:type="pct"/>
            <w:tcBorders>
              <w:left w:val="nil"/>
              <w:bottom w:val="nil"/>
              <w:right w:val="nil"/>
            </w:tcBorders>
            <w:shd w:val="clear" w:color="000000" w:fill="FFFFFF"/>
          </w:tcPr>
          <w:p w14:paraId="4B72CD5A" w14:textId="5966E50A" w:rsidR="00C90C96" w:rsidRDefault="00C90C96" w:rsidP="00C90C96">
            <w:pPr>
              <w:jc w:val="right"/>
              <w:rPr>
                <w:b/>
                <w:bCs/>
                <w:sz w:val="17"/>
                <w:szCs w:val="17"/>
              </w:rPr>
            </w:pPr>
            <w:r>
              <w:rPr>
                <w:b/>
                <w:bCs/>
                <w:sz w:val="17"/>
                <w:szCs w:val="17"/>
              </w:rPr>
              <w:t>-</w:t>
            </w:r>
          </w:p>
        </w:tc>
        <w:tc>
          <w:tcPr>
            <w:tcW w:w="455" w:type="pct"/>
            <w:tcBorders>
              <w:left w:val="nil"/>
              <w:bottom w:val="nil"/>
              <w:right w:val="nil"/>
            </w:tcBorders>
            <w:shd w:val="clear" w:color="000000" w:fill="FFFFFF"/>
            <w:noWrap/>
            <w:vAlign w:val="center"/>
          </w:tcPr>
          <w:p w14:paraId="5A0BF717" w14:textId="4FF37F98" w:rsidR="00C90C96" w:rsidRPr="00B52B07" w:rsidRDefault="00C90C96" w:rsidP="00C90C96">
            <w:pPr>
              <w:jc w:val="right"/>
              <w:rPr>
                <w:b/>
                <w:bCs/>
                <w:sz w:val="17"/>
                <w:szCs w:val="17"/>
              </w:rPr>
            </w:pPr>
            <w:r>
              <w:rPr>
                <w:b/>
                <w:bCs/>
                <w:sz w:val="17"/>
                <w:szCs w:val="17"/>
              </w:rPr>
              <w:t>-</w:t>
            </w:r>
          </w:p>
        </w:tc>
        <w:tc>
          <w:tcPr>
            <w:tcW w:w="456" w:type="pct"/>
            <w:tcBorders>
              <w:left w:val="nil"/>
              <w:bottom w:val="nil"/>
              <w:right w:val="nil"/>
            </w:tcBorders>
            <w:shd w:val="clear" w:color="000000" w:fill="FFFFFF"/>
            <w:noWrap/>
            <w:vAlign w:val="center"/>
          </w:tcPr>
          <w:p w14:paraId="18131941" w14:textId="0C08607B" w:rsidR="00C90C96" w:rsidRPr="00B52B07" w:rsidRDefault="00C90C96" w:rsidP="00C90C96">
            <w:pPr>
              <w:jc w:val="right"/>
              <w:rPr>
                <w:b/>
                <w:bCs/>
                <w:sz w:val="17"/>
                <w:szCs w:val="17"/>
              </w:rPr>
            </w:pPr>
            <w:r>
              <w:rPr>
                <w:b/>
                <w:bCs/>
                <w:sz w:val="17"/>
                <w:szCs w:val="17"/>
              </w:rPr>
              <w:t>-</w:t>
            </w:r>
          </w:p>
        </w:tc>
        <w:tc>
          <w:tcPr>
            <w:tcW w:w="402" w:type="pct"/>
            <w:tcBorders>
              <w:left w:val="nil"/>
              <w:bottom w:val="nil"/>
              <w:right w:val="nil"/>
            </w:tcBorders>
            <w:shd w:val="clear" w:color="000000" w:fill="FFFFFF"/>
            <w:noWrap/>
            <w:vAlign w:val="center"/>
          </w:tcPr>
          <w:p w14:paraId="2FBC9BAB" w14:textId="56298D55" w:rsidR="00C90C96" w:rsidRPr="00B52B07" w:rsidRDefault="00C90C96" w:rsidP="00C90C96">
            <w:pPr>
              <w:jc w:val="right"/>
              <w:rPr>
                <w:sz w:val="17"/>
                <w:szCs w:val="17"/>
              </w:rPr>
            </w:pPr>
            <w:r>
              <w:rPr>
                <w:sz w:val="17"/>
                <w:szCs w:val="17"/>
              </w:rPr>
              <w:t>-</w:t>
            </w:r>
          </w:p>
        </w:tc>
        <w:tc>
          <w:tcPr>
            <w:tcW w:w="402" w:type="pct"/>
            <w:tcBorders>
              <w:left w:val="nil"/>
              <w:bottom w:val="nil"/>
              <w:right w:val="nil"/>
            </w:tcBorders>
            <w:shd w:val="clear" w:color="000000" w:fill="FFFFFF"/>
            <w:noWrap/>
            <w:vAlign w:val="center"/>
          </w:tcPr>
          <w:p w14:paraId="71ACCCC7" w14:textId="327E39F2" w:rsidR="00C90C96" w:rsidRPr="00B52B07" w:rsidRDefault="00C90C96" w:rsidP="00C90C96">
            <w:pPr>
              <w:jc w:val="right"/>
              <w:rPr>
                <w:sz w:val="17"/>
                <w:szCs w:val="17"/>
              </w:rPr>
            </w:pPr>
            <w:r w:rsidRPr="00C90C96">
              <w:rPr>
                <w:sz w:val="17"/>
                <w:szCs w:val="17"/>
              </w:rPr>
              <w:t>146.096.041</w:t>
            </w:r>
          </w:p>
        </w:tc>
        <w:tc>
          <w:tcPr>
            <w:tcW w:w="364" w:type="pct"/>
            <w:tcBorders>
              <w:left w:val="nil"/>
              <w:bottom w:val="nil"/>
              <w:right w:val="nil"/>
            </w:tcBorders>
            <w:shd w:val="clear" w:color="000000" w:fill="FFFFFF"/>
            <w:noWrap/>
            <w:vAlign w:val="center"/>
          </w:tcPr>
          <w:p w14:paraId="0D38F072" w14:textId="5F36B32B" w:rsidR="00C90C96" w:rsidRPr="00B52B07" w:rsidRDefault="00C90C96" w:rsidP="00C90C96">
            <w:pPr>
              <w:jc w:val="right"/>
              <w:rPr>
                <w:sz w:val="17"/>
                <w:szCs w:val="17"/>
              </w:rPr>
            </w:pPr>
            <w:r>
              <w:rPr>
                <w:sz w:val="17"/>
                <w:szCs w:val="17"/>
              </w:rPr>
              <w:t>(</w:t>
            </w:r>
            <w:r w:rsidRPr="00C90C96">
              <w:rPr>
                <w:sz w:val="17"/>
                <w:szCs w:val="17"/>
              </w:rPr>
              <w:t>146.096.041</w:t>
            </w:r>
            <w:r>
              <w:rPr>
                <w:sz w:val="17"/>
                <w:szCs w:val="17"/>
              </w:rPr>
              <w:t>)</w:t>
            </w:r>
          </w:p>
        </w:tc>
        <w:tc>
          <w:tcPr>
            <w:tcW w:w="363" w:type="pct"/>
            <w:tcBorders>
              <w:left w:val="nil"/>
              <w:bottom w:val="nil"/>
              <w:right w:val="nil"/>
            </w:tcBorders>
            <w:shd w:val="clear" w:color="000000" w:fill="FFFFFF"/>
            <w:vAlign w:val="center"/>
          </w:tcPr>
          <w:p w14:paraId="5C6D0C85" w14:textId="2D139966" w:rsidR="00C90C96" w:rsidRPr="00B52B07" w:rsidRDefault="00C90C96" w:rsidP="00C90C96">
            <w:pPr>
              <w:jc w:val="right"/>
              <w:rPr>
                <w:sz w:val="17"/>
                <w:szCs w:val="17"/>
              </w:rPr>
            </w:pPr>
            <w:r>
              <w:rPr>
                <w:sz w:val="17"/>
                <w:szCs w:val="17"/>
              </w:rPr>
              <w:t>-</w:t>
            </w:r>
          </w:p>
        </w:tc>
        <w:tc>
          <w:tcPr>
            <w:tcW w:w="259" w:type="pct"/>
            <w:tcBorders>
              <w:left w:val="nil"/>
              <w:bottom w:val="nil"/>
              <w:right w:val="nil"/>
            </w:tcBorders>
            <w:shd w:val="clear" w:color="000000" w:fill="FFFFFF"/>
            <w:noWrap/>
            <w:vAlign w:val="center"/>
          </w:tcPr>
          <w:p w14:paraId="5E86329D" w14:textId="63F0999F" w:rsidR="00C90C96" w:rsidRPr="00EC0DA6" w:rsidRDefault="00C90C96" w:rsidP="00C90C96">
            <w:pPr>
              <w:jc w:val="right"/>
              <w:rPr>
                <w:b/>
                <w:bCs/>
                <w:sz w:val="17"/>
                <w:szCs w:val="17"/>
              </w:rPr>
            </w:pPr>
            <w:r>
              <w:rPr>
                <w:b/>
                <w:bCs/>
                <w:sz w:val="17"/>
                <w:szCs w:val="17"/>
              </w:rPr>
              <w:t>-</w:t>
            </w:r>
          </w:p>
        </w:tc>
        <w:tc>
          <w:tcPr>
            <w:tcW w:w="396" w:type="pct"/>
            <w:tcBorders>
              <w:left w:val="nil"/>
              <w:bottom w:val="nil"/>
              <w:right w:val="nil"/>
            </w:tcBorders>
            <w:shd w:val="clear" w:color="000000" w:fill="FFFFFF"/>
            <w:noWrap/>
            <w:vAlign w:val="center"/>
          </w:tcPr>
          <w:p w14:paraId="5D50AB3E" w14:textId="2042521D" w:rsidR="00C90C96" w:rsidRPr="00EC0DA6" w:rsidRDefault="00C90C96" w:rsidP="00C90C96">
            <w:pPr>
              <w:jc w:val="right"/>
              <w:rPr>
                <w:b/>
                <w:bCs/>
                <w:sz w:val="17"/>
                <w:szCs w:val="17"/>
              </w:rPr>
            </w:pPr>
            <w:r>
              <w:rPr>
                <w:b/>
                <w:bCs/>
                <w:sz w:val="17"/>
                <w:szCs w:val="17"/>
              </w:rPr>
              <w:t>-</w:t>
            </w:r>
          </w:p>
        </w:tc>
      </w:tr>
      <w:tr w:rsidR="00C90C96" w:rsidRPr="00EC0DA6" w14:paraId="11F64C84" w14:textId="77777777" w:rsidTr="00C90C96">
        <w:trPr>
          <w:trHeight w:val="68"/>
        </w:trPr>
        <w:tc>
          <w:tcPr>
            <w:tcW w:w="608" w:type="pct"/>
            <w:tcBorders>
              <w:top w:val="nil"/>
              <w:left w:val="nil"/>
              <w:bottom w:val="single" w:sz="4" w:space="0" w:color="auto"/>
              <w:right w:val="nil"/>
            </w:tcBorders>
            <w:shd w:val="clear" w:color="000000" w:fill="FFFFFF"/>
            <w:noWrap/>
            <w:vAlign w:val="center"/>
            <w:hideMark/>
          </w:tcPr>
          <w:p w14:paraId="0EF96156" w14:textId="77777777" w:rsidR="00C90C96" w:rsidRPr="00EC0DA6" w:rsidRDefault="00C90C96" w:rsidP="00C90C96">
            <w:pPr>
              <w:rPr>
                <w:sz w:val="17"/>
                <w:szCs w:val="17"/>
              </w:rPr>
            </w:pPr>
            <w:r w:rsidRPr="00EC0DA6">
              <w:rPr>
                <w:sz w:val="17"/>
                <w:szCs w:val="17"/>
              </w:rPr>
              <w:t>Toplam Kapsamlı Gelir</w:t>
            </w:r>
          </w:p>
        </w:tc>
        <w:tc>
          <w:tcPr>
            <w:tcW w:w="455" w:type="pct"/>
            <w:tcBorders>
              <w:top w:val="nil"/>
              <w:left w:val="nil"/>
              <w:bottom w:val="single" w:sz="4" w:space="0" w:color="auto"/>
              <w:right w:val="nil"/>
            </w:tcBorders>
            <w:shd w:val="clear" w:color="000000" w:fill="FFFFFF"/>
            <w:noWrap/>
            <w:vAlign w:val="center"/>
          </w:tcPr>
          <w:p w14:paraId="1017C8EE" w14:textId="71ACC974" w:rsidR="00C90C96" w:rsidRPr="00B52B07" w:rsidRDefault="00C90C96" w:rsidP="00C90C96">
            <w:pPr>
              <w:jc w:val="right"/>
              <w:rPr>
                <w:b/>
                <w:bCs/>
                <w:sz w:val="17"/>
                <w:szCs w:val="17"/>
              </w:rPr>
            </w:pPr>
            <w:r>
              <w:rPr>
                <w:b/>
                <w:bCs/>
                <w:sz w:val="17"/>
                <w:szCs w:val="17"/>
              </w:rPr>
              <w:t>-</w:t>
            </w:r>
          </w:p>
        </w:tc>
        <w:tc>
          <w:tcPr>
            <w:tcW w:w="455" w:type="pct"/>
            <w:tcBorders>
              <w:top w:val="nil"/>
              <w:left w:val="nil"/>
              <w:bottom w:val="single" w:sz="4" w:space="0" w:color="auto"/>
              <w:right w:val="nil"/>
            </w:tcBorders>
            <w:shd w:val="clear" w:color="000000" w:fill="FFFFFF"/>
            <w:noWrap/>
            <w:vAlign w:val="center"/>
          </w:tcPr>
          <w:p w14:paraId="7B841E23" w14:textId="3F3472EC" w:rsidR="00C90C96" w:rsidRPr="00B52B07" w:rsidRDefault="00C90C96" w:rsidP="00C90C96">
            <w:pPr>
              <w:jc w:val="right"/>
              <w:rPr>
                <w:sz w:val="17"/>
                <w:szCs w:val="17"/>
              </w:rPr>
            </w:pPr>
            <w:r>
              <w:rPr>
                <w:sz w:val="17"/>
                <w:szCs w:val="17"/>
              </w:rPr>
              <w:t>-</w:t>
            </w:r>
          </w:p>
        </w:tc>
        <w:tc>
          <w:tcPr>
            <w:tcW w:w="386" w:type="pct"/>
            <w:tcBorders>
              <w:top w:val="nil"/>
              <w:left w:val="nil"/>
              <w:bottom w:val="single" w:sz="4" w:space="0" w:color="auto"/>
              <w:right w:val="nil"/>
            </w:tcBorders>
            <w:shd w:val="clear" w:color="000000" w:fill="FFFFFF"/>
          </w:tcPr>
          <w:p w14:paraId="4BB3A64E" w14:textId="5B6D8C92" w:rsidR="00C90C96" w:rsidRPr="00C90C96" w:rsidRDefault="00C90C96" w:rsidP="00C90C96">
            <w:pPr>
              <w:jc w:val="right"/>
              <w:rPr>
                <w:sz w:val="17"/>
                <w:szCs w:val="17"/>
              </w:rPr>
            </w:pPr>
            <w:r>
              <w:rPr>
                <w:sz w:val="17"/>
                <w:szCs w:val="17"/>
              </w:rPr>
              <w:t>-</w:t>
            </w:r>
          </w:p>
        </w:tc>
        <w:tc>
          <w:tcPr>
            <w:tcW w:w="455" w:type="pct"/>
            <w:tcBorders>
              <w:top w:val="nil"/>
              <w:left w:val="nil"/>
              <w:bottom w:val="single" w:sz="4" w:space="0" w:color="auto"/>
              <w:right w:val="nil"/>
            </w:tcBorders>
            <w:shd w:val="clear" w:color="000000" w:fill="FFFFFF"/>
            <w:noWrap/>
            <w:vAlign w:val="center"/>
          </w:tcPr>
          <w:p w14:paraId="16851017" w14:textId="0E3CC08D" w:rsidR="00C90C96" w:rsidRPr="00B52B07" w:rsidRDefault="00C90C96" w:rsidP="00C90C96">
            <w:pPr>
              <w:jc w:val="right"/>
              <w:rPr>
                <w:sz w:val="17"/>
                <w:szCs w:val="17"/>
              </w:rPr>
            </w:pPr>
            <w:r w:rsidRPr="00C90C96">
              <w:rPr>
                <w:sz w:val="17"/>
                <w:szCs w:val="17"/>
              </w:rPr>
              <w:t>2.358.766</w:t>
            </w:r>
          </w:p>
        </w:tc>
        <w:tc>
          <w:tcPr>
            <w:tcW w:w="456" w:type="pct"/>
            <w:tcBorders>
              <w:top w:val="nil"/>
              <w:left w:val="nil"/>
              <w:bottom w:val="single" w:sz="4" w:space="0" w:color="auto"/>
              <w:right w:val="nil"/>
            </w:tcBorders>
            <w:shd w:val="clear" w:color="000000" w:fill="FFFFFF"/>
            <w:vAlign w:val="center"/>
          </w:tcPr>
          <w:p w14:paraId="09C70113" w14:textId="386A0409" w:rsidR="00C90C96" w:rsidRPr="00B52B07" w:rsidRDefault="00C90C96" w:rsidP="00C90C96">
            <w:pPr>
              <w:jc w:val="right"/>
              <w:rPr>
                <w:sz w:val="17"/>
                <w:szCs w:val="17"/>
              </w:rPr>
            </w:pPr>
            <w:r>
              <w:rPr>
                <w:sz w:val="17"/>
                <w:szCs w:val="17"/>
              </w:rPr>
              <w:t>-</w:t>
            </w:r>
          </w:p>
        </w:tc>
        <w:tc>
          <w:tcPr>
            <w:tcW w:w="402" w:type="pct"/>
            <w:tcBorders>
              <w:top w:val="nil"/>
              <w:left w:val="nil"/>
              <w:bottom w:val="single" w:sz="4" w:space="0" w:color="auto"/>
              <w:right w:val="nil"/>
            </w:tcBorders>
            <w:shd w:val="clear" w:color="000000" w:fill="FFFFFF"/>
            <w:noWrap/>
            <w:vAlign w:val="center"/>
          </w:tcPr>
          <w:p w14:paraId="3280EAA7" w14:textId="131FDB56" w:rsidR="00C90C96" w:rsidRPr="00B52B07" w:rsidRDefault="00C90C96" w:rsidP="00C90C96">
            <w:pPr>
              <w:jc w:val="right"/>
              <w:rPr>
                <w:b/>
                <w:bCs/>
                <w:sz w:val="17"/>
                <w:szCs w:val="17"/>
              </w:rPr>
            </w:pPr>
            <w:r>
              <w:rPr>
                <w:b/>
                <w:bCs/>
                <w:sz w:val="17"/>
                <w:szCs w:val="17"/>
              </w:rPr>
              <w:t>-</w:t>
            </w:r>
          </w:p>
        </w:tc>
        <w:tc>
          <w:tcPr>
            <w:tcW w:w="402" w:type="pct"/>
            <w:tcBorders>
              <w:top w:val="nil"/>
              <w:left w:val="nil"/>
              <w:bottom w:val="single" w:sz="4" w:space="0" w:color="auto"/>
              <w:right w:val="nil"/>
            </w:tcBorders>
            <w:shd w:val="clear" w:color="000000" w:fill="FFFFFF"/>
            <w:noWrap/>
            <w:vAlign w:val="center"/>
          </w:tcPr>
          <w:p w14:paraId="16B6DDB7" w14:textId="482E2378" w:rsidR="00C90C96" w:rsidRPr="00B52B07" w:rsidRDefault="00C90C96" w:rsidP="00C90C96">
            <w:pPr>
              <w:jc w:val="right"/>
              <w:rPr>
                <w:b/>
                <w:bCs/>
                <w:sz w:val="17"/>
                <w:szCs w:val="17"/>
              </w:rPr>
            </w:pPr>
            <w:r>
              <w:rPr>
                <w:b/>
                <w:bCs/>
                <w:sz w:val="17"/>
                <w:szCs w:val="17"/>
              </w:rPr>
              <w:t>-</w:t>
            </w:r>
          </w:p>
        </w:tc>
        <w:tc>
          <w:tcPr>
            <w:tcW w:w="364" w:type="pct"/>
            <w:tcBorders>
              <w:top w:val="nil"/>
              <w:left w:val="nil"/>
              <w:bottom w:val="single" w:sz="4" w:space="0" w:color="auto"/>
              <w:right w:val="nil"/>
            </w:tcBorders>
            <w:shd w:val="clear" w:color="000000" w:fill="FFFFFF"/>
            <w:noWrap/>
            <w:vAlign w:val="center"/>
          </w:tcPr>
          <w:p w14:paraId="00646F2E" w14:textId="7097C025" w:rsidR="00C90C96" w:rsidRPr="00B52B07" w:rsidRDefault="00DB09DD" w:rsidP="00C90C96">
            <w:pPr>
              <w:jc w:val="right"/>
              <w:rPr>
                <w:sz w:val="17"/>
                <w:szCs w:val="17"/>
              </w:rPr>
            </w:pPr>
            <w:r w:rsidRPr="00DB09DD">
              <w:rPr>
                <w:sz w:val="17"/>
                <w:szCs w:val="17"/>
              </w:rPr>
              <w:t>133.279.004</w:t>
            </w:r>
          </w:p>
        </w:tc>
        <w:tc>
          <w:tcPr>
            <w:tcW w:w="363" w:type="pct"/>
            <w:tcBorders>
              <w:top w:val="nil"/>
              <w:left w:val="nil"/>
              <w:bottom w:val="single" w:sz="4" w:space="0" w:color="auto"/>
              <w:right w:val="nil"/>
            </w:tcBorders>
            <w:shd w:val="clear" w:color="000000" w:fill="FFFFFF"/>
            <w:noWrap/>
            <w:vAlign w:val="center"/>
          </w:tcPr>
          <w:p w14:paraId="2809E5F2" w14:textId="6D16567C" w:rsidR="00C90C96" w:rsidRPr="00B52B07" w:rsidRDefault="00DB09DD" w:rsidP="00C90C96">
            <w:pPr>
              <w:jc w:val="right"/>
              <w:rPr>
                <w:sz w:val="17"/>
                <w:szCs w:val="17"/>
              </w:rPr>
            </w:pPr>
            <w:r w:rsidRPr="00DB09DD">
              <w:rPr>
                <w:sz w:val="17"/>
                <w:szCs w:val="17"/>
              </w:rPr>
              <w:t>135.637.770</w:t>
            </w:r>
          </w:p>
        </w:tc>
        <w:tc>
          <w:tcPr>
            <w:tcW w:w="259" w:type="pct"/>
            <w:tcBorders>
              <w:top w:val="nil"/>
              <w:left w:val="nil"/>
              <w:bottom w:val="single" w:sz="4" w:space="0" w:color="auto"/>
              <w:right w:val="nil"/>
            </w:tcBorders>
            <w:shd w:val="clear" w:color="000000" w:fill="FFFFFF"/>
            <w:noWrap/>
            <w:vAlign w:val="center"/>
          </w:tcPr>
          <w:p w14:paraId="1EC72B2A" w14:textId="2B68381B" w:rsidR="00C90C96" w:rsidRPr="00EC0DA6" w:rsidRDefault="00DB09DD" w:rsidP="00C90C96">
            <w:pPr>
              <w:jc w:val="right"/>
              <w:rPr>
                <w:sz w:val="17"/>
                <w:szCs w:val="17"/>
              </w:rPr>
            </w:pPr>
            <w:r w:rsidRPr="00DB09DD">
              <w:rPr>
                <w:sz w:val="17"/>
                <w:szCs w:val="17"/>
              </w:rPr>
              <w:t>34</w:t>
            </w:r>
          </w:p>
        </w:tc>
        <w:tc>
          <w:tcPr>
            <w:tcW w:w="396" w:type="pct"/>
            <w:tcBorders>
              <w:top w:val="nil"/>
              <w:left w:val="nil"/>
              <w:bottom w:val="single" w:sz="4" w:space="0" w:color="auto"/>
              <w:right w:val="nil"/>
            </w:tcBorders>
            <w:shd w:val="clear" w:color="000000" w:fill="FFFFFF"/>
            <w:noWrap/>
            <w:vAlign w:val="center"/>
          </w:tcPr>
          <w:p w14:paraId="59CFBF9A" w14:textId="436E0D26" w:rsidR="00C90C96" w:rsidRPr="00EC0DA6" w:rsidRDefault="00DB09DD" w:rsidP="00C90C96">
            <w:pPr>
              <w:jc w:val="right"/>
              <w:rPr>
                <w:b/>
                <w:bCs/>
                <w:sz w:val="17"/>
                <w:szCs w:val="17"/>
              </w:rPr>
            </w:pPr>
            <w:r w:rsidRPr="00DB09DD">
              <w:rPr>
                <w:b/>
                <w:bCs/>
                <w:sz w:val="17"/>
                <w:szCs w:val="17"/>
              </w:rPr>
              <w:t>135.637.804</w:t>
            </w:r>
          </w:p>
        </w:tc>
      </w:tr>
      <w:tr w:rsidR="00C90C96" w:rsidRPr="00EC0DA6" w14:paraId="3D3EC7B1" w14:textId="77777777" w:rsidTr="00C90C96">
        <w:trPr>
          <w:trHeight w:val="57"/>
        </w:trPr>
        <w:tc>
          <w:tcPr>
            <w:tcW w:w="608" w:type="pct"/>
            <w:tcBorders>
              <w:top w:val="single" w:sz="4" w:space="0" w:color="auto"/>
              <w:left w:val="nil"/>
              <w:bottom w:val="single" w:sz="4" w:space="0" w:color="auto"/>
              <w:right w:val="nil"/>
            </w:tcBorders>
            <w:noWrap/>
            <w:vAlign w:val="center"/>
            <w:hideMark/>
          </w:tcPr>
          <w:p w14:paraId="644CB4D3" w14:textId="02C7508F" w:rsidR="00C90C96" w:rsidRPr="00EC0DA6" w:rsidRDefault="00C90C96" w:rsidP="00C90C96">
            <w:pPr>
              <w:rPr>
                <w:b/>
                <w:bCs/>
                <w:sz w:val="17"/>
                <w:szCs w:val="17"/>
              </w:rPr>
            </w:pPr>
            <w:r>
              <w:rPr>
                <w:b/>
                <w:bCs/>
                <w:sz w:val="17"/>
                <w:szCs w:val="17"/>
              </w:rPr>
              <w:t>3</w:t>
            </w:r>
            <w:r w:rsidRPr="00EC0DA6">
              <w:rPr>
                <w:b/>
                <w:bCs/>
                <w:sz w:val="17"/>
                <w:szCs w:val="17"/>
              </w:rPr>
              <w:t>1.</w:t>
            </w:r>
            <w:r>
              <w:rPr>
                <w:b/>
                <w:bCs/>
                <w:sz w:val="17"/>
                <w:szCs w:val="17"/>
              </w:rPr>
              <w:t>03.2025</w:t>
            </w:r>
          </w:p>
        </w:tc>
        <w:tc>
          <w:tcPr>
            <w:tcW w:w="455" w:type="pct"/>
            <w:tcBorders>
              <w:top w:val="single" w:sz="4" w:space="0" w:color="auto"/>
              <w:left w:val="nil"/>
              <w:bottom w:val="single" w:sz="4" w:space="0" w:color="auto"/>
              <w:right w:val="nil"/>
            </w:tcBorders>
            <w:noWrap/>
            <w:vAlign w:val="center"/>
          </w:tcPr>
          <w:p w14:paraId="6DC1F97C" w14:textId="7D3CDE1B" w:rsidR="00C90C96" w:rsidRPr="00B52B07" w:rsidRDefault="00C90C96" w:rsidP="00C90C96">
            <w:pPr>
              <w:jc w:val="right"/>
              <w:rPr>
                <w:b/>
                <w:bCs/>
                <w:sz w:val="17"/>
                <w:szCs w:val="17"/>
              </w:rPr>
            </w:pPr>
            <w:r w:rsidRPr="00C90C96">
              <w:rPr>
                <w:b/>
                <w:bCs/>
                <w:sz w:val="17"/>
                <w:szCs w:val="17"/>
              </w:rPr>
              <w:t>525.000.000</w:t>
            </w:r>
          </w:p>
        </w:tc>
        <w:tc>
          <w:tcPr>
            <w:tcW w:w="455" w:type="pct"/>
            <w:tcBorders>
              <w:top w:val="single" w:sz="4" w:space="0" w:color="auto"/>
              <w:left w:val="nil"/>
              <w:bottom w:val="single" w:sz="4" w:space="0" w:color="auto"/>
              <w:right w:val="nil"/>
            </w:tcBorders>
            <w:noWrap/>
            <w:vAlign w:val="center"/>
          </w:tcPr>
          <w:p w14:paraId="458D0D65" w14:textId="0C716142" w:rsidR="00C90C96" w:rsidRPr="00B52B07" w:rsidRDefault="00C90C96" w:rsidP="00C90C96">
            <w:pPr>
              <w:jc w:val="right"/>
              <w:rPr>
                <w:b/>
                <w:bCs/>
                <w:sz w:val="17"/>
                <w:szCs w:val="17"/>
              </w:rPr>
            </w:pPr>
            <w:r w:rsidRPr="00C90C96">
              <w:rPr>
                <w:b/>
                <w:bCs/>
                <w:sz w:val="17"/>
                <w:szCs w:val="17"/>
              </w:rPr>
              <w:t>2.644.209.370</w:t>
            </w:r>
          </w:p>
        </w:tc>
        <w:tc>
          <w:tcPr>
            <w:tcW w:w="386" w:type="pct"/>
            <w:tcBorders>
              <w:top w:val="single" w:sz="4" w:space="0" w:color="auto"/>
              <w:left w:val="nil"/>
              <w:bottom w:val="single" w:sz="4" w:space="0" w:color="auto"/>
              <w:right w:val="nil"/>
            </w:tcBorders>
          </w:tcPr>
          <w:p w14:paraId="05CCA8BA" w14:textId="14B69203" w:rsidR="00C90C96" w:rsidRDefault="00C90C96" w:rsidP="00C90C96">
            <w:pPr>
              <w:jc w:val="right"/>
              <w:rPr>
                <w:b/>
                <w:bCs/>
                <w:sz w:val="17"/>
                <w:szCs w:val="17"/>
              </w:rPr>
            </w:pPr>
            <w:r>
              <w:rPr>
                <w:b/>
                <w:bCs/>
                <w:sz w:val="17"/>
                <w:szCs w:val="17"/>
              </w:rPr>
              <w:t>-</w:t>
            </w:r>
          </w:p>
        </w:tc>
        <w:tc>
          <w:tcPr>
            <w:tcW w:w="455" w:type="pct"/>
            <w:tcBorders>
              <w:top w:val="single" w:sz="4" w:space="0" w:color="auto"/>
              <w:left w:val="nil"/>
              <w:bottom w:val="single" w:sz="4" w:space="0" w:color="auto"/>
              <w:right w:val="nil"/>
            </w:tcBorders>
            <w:noWrap/>
            <w:vAlign w:val="center"/>
          </w:tcPr>
          <w:p w14:paraId="4F47C591" w14:textId="45FFEA4F" w:rsidR="00C90C96" w:rsidRPr="00B52B07" w:rsidRDefault="00C90C96" w:rsidP="00C90C96">
            <w:pPr>
              <w:jc w:val="right"/>
              <w:rPr>
                <w:b/>
                <w:bCs/>
                <w:sz w:val="17"/>
                <w:szCs w:val="17"/>
              </w:rPr>
            </w:pPr>
            <w:r>
              <w:rPr>
                <w:b/>
                <w:bCs/>
                <w:sz w:val="17"/>
                <w:szCs w:val="17"/>
              </w:rPr>
              <w:t>(</w:t>
            </w:r>
            <w:r w:rsidRPr="00C90C96">
              <w:rPr>
                <w:b/>
                <w:bCs/>
                <w:sz w:val="17"/>
                <w:szCs w:val="17"/>
              </w:rPr>
              <w:t>2.516.612</w:t>
            </w:r>
            <w:r>
              <w:rPr>
                <w:b/>
                <w:bCs/>
                <w:sz w:val="17"/>
                <w:szCs w:val="17"/>
              </w:rPr>
              <w:t>)</w:t>
            </w:r>
          </w:p>
        </w:tc>
        <w:tc>
          <w:tcPr>
            <w:tcW w:w="456" w:type="pct"/>
            <w:tcBorders>
              <w:top w:val="single" w:sz="4" w:space="0" w:color="auto"/>
              <w:left w:val="nil"/>
              <w:bottom w:val="single" w:sz="4" w:space="0" w:color="auto"/>
              <w:right w:val="nil"/>
            </w:tcBorders>
            <w:noWrap/>
            <w:vAlign w:val="center"/>
          </w:tcPr>
          <w:p w14:paraId="0F731868" w14:textId="502D816C" w:rsidR="00C90C96" w:rsidRPr="00B52B07" w:rsidRDefault="00C90C96" w:rsidP="00C90C96">
            <w:pPr>
              <w:jc w:val="right"/>
              <w:rPr>
                <w:b/>
                <w:bCs/>
                <w:sz w:val="17"/>
                <w:szCs w:val="17"/>
              </w:rPr>
            </w:pPr>
            <w:r w:rsidRPr="00C90C96">
              <w:rPr>
                <w:b/>
                <w:bCs/>
                <w:sz w:val="17"/>
                <w:szCs w:val="17"/>
              </w:rPr>
              <w:t>1.542.269.311</w:t>
            </w:r>
          </w:p>
        </w:tc>
        <w:tc>
          <w:tcPr>
            <w:tcW w:w="402" w:type="pct"/>
            <w:tcBorders>
              <w:top w:val="single" w:sz="4" w:space="0" w:color="auto"/>
              <w:left w:val="nil"/>
              <w:bottom w:val="single" w:sz="4" w:space="0" w:color="auto"/>
              <w:right w:val="nil"/>
            </w:tcBorders>
            <w:noWrap/>
            <w:vAlign w:val="center"/>
          </w:tcPr>
          <w:p w14:paraId="4D7C0142" w14:textId="43202869" w:rsidR="00C90C96" w:rsidRPr="00B52B07" w:rsidRDefault="00C90C96" w:rsidP="00C90C96">
            <w:pPr>
              <w:jc w:val="right"/>
              <w:rPr>
                <w:b/>
                <w:bCs/>
                <w:sz w:val="17"/>
                <w:szCs w:val="17"/>
              </w:rPr>
            </w:pPr>
            <w:r w:rsidRPr="00C90C96">
              <w:rPr>
                <w:b/>
                <w:bCs/>
                <w:sz w:val="17"/>
                <w:szCs w:val="17"/>
              </w:rPr>
              <w:t>258.731.070</w:t>
            </w:r>
          </w:p>
        </w:tc>
        <w:tc>
          <w:tcPr>
            <w:tcW w:w="402" w:type="pct"/>
            <w:tcBorders>
              <w:top w:val="single" w:sz="4" w:space="0" w:color="auto"/>
              <w:left w:val="nil"/>
              <w:bottom w:val="single" w:sz="4" w:space="0" w:color="auto"/>
              <w:right w:val="nil"/>
            </w:tcBorders>
            <w:noWrap/>
            <w:vAlign w:val="center"/>
          </w:tcPr>
          <w:p w14:paraId="294912A6" w14:textId="78157AEC" w:rsidR="00C90C96" w:rsidRPr="00B52B07" w:rsidRDefault="00C90C96" w:rsidP="00C90C96">
            <w:pPr>
              <w:jc w:val="right"/>
              <w:rPr>
                <w:b/>
                <w:bCs/>
                <w:sz w:val="17"/>
                <w:szCs w:val="17"/>
              </w:rPr>
            </w:pPr>
            <w:r w:rsidRPr="00C90C96">
              <w:rPr>
                <w:b/>
                <w:bCs/>
                <w:sz w:val="17"/>
                <w:szCs w:val="17"/>
              </w:rPr>
              <w:t>539.165.074</w:t>
            </w:r>
          </w:p>
        </w:tc>
        <w:tc>
          <w:tcPr>
            <w:tcW w:w="364" w:type="pct"/>
            <w:tcBorders>
              <w:top w:val="single" w:sz="4" w:space="0" w:color="auto"/>
              <w:left w:val="nil"/>
              <w:bottom w:val="single" w:sz="4" w:space="0" w:color="auto"/>
              <w:right w:val="nil"/>
            </w:tcBorders>
            <w:noWrap/>
            <w:vAlign w:val="center"/>
          </w:tcPr>
          <w:p w14:paraId="735D43B1" w14:textId="3EA3F581" w:rsidR="00C90C96" w:rsidRPr="00B52B07" w:rsidRDefault="00DB09DD" w:rsidP="00C90C96">
            <w:pPr>
              <w:jc w:val="right"/>
              <w:rPr>
                <w:b/>
                <w:bCs/>
                <w:sz w:val="17"/>
                <w:szCs w:val="17"/>
              </w:rPr>
            </w:pPr>
            <w:r w:rsidRPr="00DB09DD">
              <w:rPr>
                <w:b/>
                <w:bCs/>
                <w:sz w:val="17"/>
                <w:szCs w:val="17"/>
              </w:rPr>
              <w:t>133.279.004</w:t>
            </w:r>
          </w:p>
        </w:tc>
        <w:tc>
          <w:tcPr>
            <w:tcW w:w="363" w:type="pct"/>
            <w:tcBorders>
              <w:top w:val="single" w:sz="4" w:space="0" w:color="auto"/>
              <w:left w:val="nil"/>
              <w:bottom w:val="single" w:sz="4" w:space="0" w:color="auto"/>
              <w:right w:val="nil"/>
            </w:tcBorders>
            <w:noWrap/>
            <w:vAlign w:val="center"/>
          </w:tcPr>
          <w:p w14:paraId="5BFAD1E3" w14:textId="4C268A95" w:rsidR="00C90C96" w:rsidRPr="00C90C96" w:rsidRDefault="00DB09DD" w:rsidP="00C90C96">
            <w:pPr>
              <w:jc w:val="right"/>
              <w:rPr>
                <w:b/>
                <w:sz w:val="17"/>
                <w:szCs w:val="17"/>
              </w:rPr>
            </w:pPr>
            <w:r w:rsidRPr="00DB09DD">
              <w:rPr>
                <w:b/>
                <w:sz w:val="17"/>
                <w:szCs w:val="17"/>
              </w:rPr>
              <w:t>5.640.137.217</w:t>
            </w:r>
          </w:p>
        </w:tc>
        <w:tc>
          <w:tcPr>
            <w:tcW w:w="259" w:type="pct"/>
            <w:tcBorders>
              <w:top w:val="single" w:sz="4" w:space="0" w:color="auto"/>
              <w:left w:val="nil"/>
              <w:bottom w:val="single" w:sz="4" w:space="0" w:color="auto"/>
              <w:right w:val="nil"/>
            </w:tcBorders>
            <w:noWrap/>
            <w:vAlign w:val="center"/>
          </w:tcPr>
          <w:p w14:paraId="4052E395" w14:textId="090FCC6E" w:rsidR="00C90C96" w:rsidRPr="00EC0DA6" w:rsidRDefault="00DB09DD" w:rsidP="00C90C96">
            <w:pPr>
              <w:jc w:val="right"/>
              <w:rPr>
                <w:b/>
                <w:bCs/>
                <w:sz w:val="17"/>
                <w:szCs w:val="17"/>
              </w:rPr>
            </w:pPr>
            <w:r w:rsidRPr="00DB09DD">
              <w:rPr>
                <w:b/>
                <w:bCs/>
                <w:sz w:val="17"/>
                <w:szCs w:val="17"/>
              </w:rPr>
              <w:t>128.656</w:t>
            </w:r>
          </w:p>
        </w:tc>
        <w:tc>
          <w:tcPr>
            <w:tcW w:w="396" w:type="pct"/>
            <w:tcBorders>
              <w:top w:val="single" w:sz="4" w:space="0" w:color="auto"/>
              <w:left w:val="nil"/>
              <w:bottom w:val="single" w:sz="4" w:space="0" w:color="auto"/>
              <w:right w:val="nil"/>
            </w:tcBorders>
            <w:noWrap/>
            <w:vAlign w:val="center"/>
          </w:tcPr>
          <w:p w14:paraId="46F1971B" w14:textId="617D40F3" w:rsidR="00C90C96" w:rsidRPr="00EC0DA6" w:rsidRDefault="00DB09DD" w:rsidP="00C90C96">
            <w:pPr>
              <w:jc w:val="right"/>
              <w:rPr>
                <w:b/>
                <w:bCs/>
                <w:sz w:val="17"/>
                <w:szCs w:val="17"/>
              </w:rPr>
            </w:pPr>
            <w:r w:rsidRPr="00DB09DD">
              <w:rPr>
                <w:b/>
                <w:bCs/>
                <w:sz w:val="17"/>
                <w:szCs w:val="17"/>
              </w:rPr>
              <w:t>5.640.265.87</w:t>
            </w:r>
            <w:r w:rsidR="00DC433D">
              <w:rPr>
                <w:b/>
                <w:bCs/>
                <w:sz w:val="17"/>
                <w:szCs w:val="17"/>
              </w:rPr>
              <w:t>3</w:t>
            </w:r>
          </w:p>
        </w:tc>
      </w:tr>
      <w:tr w:rsidR="00C90C96" w:rsidRPr="00EC0DA6" w14:paraId="00A75541" w14:textId="77777777" w:rsidTr="00C90C96">
        <w:trPr>
          <w:trHeight w:val="48"/>
        </w:trPr>
        <w:tc>
          <w:tcPr>
            <w:tcW w:w="608" w:type="pct"/>
            <w:tcBorders>
              <w:top w:val="single" w:sz="4" w:space="0" w:color="auto"/>
              <w:left w:val="nil"/>
              <w:right w:val="nil"/>
            </w:tcBorders>
            <w:shd w:val="clear" w:color="000000" w:fill="FFFFFF"/>
            <w:noWrap/>
            <w:vAlign w:val="center"/>
          </w:tcPr>
          <w:p w14:paraId="40E1E292" w14:textId="77777777" w:rsidR="00C90C96" w:rsidRPr="00EC0DA6" w:rsidRDefault="00C90C96" w:rsidP="00C90C96">
            <w:pPr>
              <w:rPr>
                <w:sz w:val="17"/>
                <w:szCs w:val="17"/>
              </w:rPr>
            </w:pPr>
          </w:p>
        </w:tc>
        <w:tc>
          <w:tcPr>
            <w:tcW w:w="455" w:type="pct"/>
            <w:tcBorders>
              <w:top w:val="single" w:sz="4" w:space="0" w:color="auto"/>
              <w:left w:val="nil"/>
              <w:right w:val="nil"/>
            </w:tcBorders>
            <w:shd w:val="clear" w:color="000000" w:fill="FFFFFF"/>
            <w:noWrap/>
            <w:vAlign w:val="center"/>
          </w:tcPr>
          <w:p w14:paraId="34BDBF00" w14:textId="77777777" w:rsidR="00C90C96" w:rsidRPr="00B52B07" w:rsidRDefault="00C90C96" w:rsidP="00C90C96">
            <w:pPr>
              <w:jc w:val="right"/>
              <w:rPr>
                <w:b/>
                <w:bCs/>
                <w:sz w:val="17"/>
                <w:szCs w:val="17"/>
              </w:rPr>
            </w:pPr>
          </w:p>
        </w:tc>
        <w:tc>
          <w:tcPr>
            <w:tcW w:w="455" w:type="pct"/>
            <w:tcBorders>
              <w:top w:val="single" w:sz="4" w:space="0" w:color="auto"/>
              <w:left w:val="nil"/>
              <w:right w:val="nil"/>
            </w:tcBorders>
            <w:shd w:val="clear" w:color="000000" w:fill="FFFFFF"/>
            <w:noWrap/>
            <w:vAlign w:val="center"/>
          </w:tcPr>
          <w:p w14:paraId="6E55332C" w14:textId="77777777" w:rsidR="00C90C96" w:rsidRPr="00B52B07" w:rsidRDefault="00C90C96" w:rsidP="00C90C96">
            <w:pPr>
              <w:jc w:val="right"/>
              <w:rPr>
                <w:b/>
                <w:bCs/>
                <w:sz w:val="17"/>
                <w:szCs w:val="17"/>
              </w:rPr>
            </w:pPr>
          </w:p>
        </w:tc>
        <w:tc>
          <w:tcPr>
            <w:tcW w:w="386" w:type="pct"/>
            <w:tcBorders>
              <w:top w:val="single" w:sz="4" w:space="0" w:color="auto"/>
              <w:left w:val="nil"/>
              <w:right w:val="nil"/>
            </w:tcBorders>
            <w:shd w:val="clear" w:color="000000" w:fill="FFFFFF"/>
          </w:tcPr>
          <w:p w14:paraId="7C4A6D8C" w14:textId="77777777" w:rsidR="00C90C96" w:rsidRPr="00B52B07" w:rsidRDefault="00C90C96" w:rsidP="00C90C96">
            <w:pPr>
              <w:jc w:val="right"/>
              <w:rPr>
                <w:b/>
                <w:bCs/>
                <w:sz w:val="17"/>
                <w:szCs w:val="17"/>
              </w:rPr>
            </w:pPr>
          </w:p>
        </w:tc>
        <w:tc>
          <w:tcPr>
            <w:tcW w:w="455" w:type="pct"/>
            <w:tcBorders>
              <w:top w:val="single" w:sz="4" w:space="0" w:color="auto"/>
              <w:left w:val="nil"/>
              <w:right w:val="nil"/>
            </w:tcBorders>
            <w:shd w:val="clear" w:color="000000" w:fill="FFFFFF"/>
            <w:noWrap/>
            <w:vAlign w:val="center"/>
          </w:tcPr>
          <w:p w14:paraId="55990676" w14:textId="17719AC0" w:rsidR="00C90C96" w:rsidRPr="00B52B07" w:rsidRDefault="00C90C96" w:rsidP="00C90C96">
            <w:pPr>
              <w:jc w:val="right"/>
              <w:rPr>
                <w:b/>
                <w:bCs/>
                <w:sz w:val="17"/>
                <w:szCs w:val="17"/>
              </w:rPr>
            </w:pPr>
          </w:p>
        </w:tc>
        <w:tc>
          <w:tcPr>
            <w:tcW w:w="456" w:type="pct"/>
            <w:tcBorders>
              <w:top w:val="single" w:sz="4" w:space="0" w:color="auto"/>
              <w:left w:val="nil"/>
              <w:right w:val="nil"/>
            </w:tcBorders>
            <w:shd w:val="clear" w:color="000000" w:fill="FFFFFF"/>
            <w:noWrap/>
            <w:vAlign w:val="center"/>
          </w:tcPr>
          <w:p w14:paraId="6A99B0DC" w14:textId="77777777" w:rsidR="00C90C96" w:rsidRPr="00B52B07" w:rsidRDefault="00C90C96" w:rsidP="00C90C96">
            <w:pPr>
              <w:jc w:val="right"/>
              <w:rPr>
                <w:b/>
                <w:bCs/>
                <w:sz w:val="17"/>
                <w:szCs w:val="17"/>
              </w:rPr>
            </w:pPr>
          </w:p>
        </w:tc>
        <w:tc>
          <w:tcPr>
            <w:tcW w:w="402" w:type="pct"/>
            <w:tcBorders>
              <w:top w:val="single" w:sz="4" w:space="0" w:color="auto"/>
              <w:left w:val="nil"/>
              <w:right w:val="nil"/>
            </w:tcBorders>
            <w:shd w:val="clear" w:color="000000" w:fill="FFFFFF"/>
            <w:noWrap/>
            <w:vAlign w:val="center"/>
          </w:tcPr>
          <w:p w14:paraId="2522D984" w14:textId="77777777" w:rsidR="00C90C96" w:rsidRPr="00B52B07" w:rsidRDefault="00C90C96" w:rsidP="00C90C96">
            <w:pPr>
              <w:jc w:val="right"/>
              <w:rPr>
                <w:b/>
                <w:bCs/>
                <w:sz w:val="17"/>
                <w:szCs w:val="17"/>
              </w:rPr>
            </w:pPr>
          </w:p>
        </w:tc>
        <w:tc>
          <w:tcPr>
            <w:tcW w:w="402" w:type="pct"/>
            <w:tcBorders>
              <w:top w:val="single" w:sz="4" w:space="0" w:color="auto"/>
              <w:left w:val="nil"/>
              <w:right w:val="nil"/>
            </w:tcBorders>
            <w:shd w:val="clear" w:color="000000" w:fill="FFFFFF"/>
            <w:noWrap/>
          </w:tcPr>
          <w:p w14:paraId="44FF5E84" w14:textId="77777777" w:rsidR="00C90C96" w:rsidRPr="00B52B07" w:rsidRDefault="00C90C96" w:rsidP="00C90C96">
            <w:pPr>
              <w:jc w:val="right"/>
              <w:rPr>
                <w:sz w:val="17"/>
                <w:szCs w:val="17"/>
              </w:rPr>
            </w:pPr>
          </w:p>
        </w:tc>
        <w:tc>
          <w:tcPr>
            <w:tcW w:w="364" w:type="pct"/>
            <w:tcBorders>
              <w:top w:val="single" w:sz="4" w:space="0" w:color="auto"/>
              <w:left w:val="nil"/>
              <w:right w:val="nil"/>
            </w:tcBorders>
            <w:shd w:val="clear" w:color="000000" w:fill="FFFFFF"/>
            <w:noWrap/>
            <w:vAlign w:val="center"/>
          </w:tcPr>
          <w:p w14:paraId="13D9C553" w14:textId="77777777" w:rsidR="00C90C96" w:rsidRDefault="00C90C96" w:rsidP="00C90C96">
            <w:pPr>
              <w:jc w:val="right"/>
              <w:rPr>
                <w:sz w:val="17"/>
                <w:szCs w:val="17"/>
              </w:rPr>
            </w:pPr>
          </w:p>
        </w:tc>
        <w:tc>
          <w:tcPr>
            <w:tcW w:w="363" w:type="pct"/>
            <w:tcBorders>
              <w:top w:val="single" w:sz="4" w:space="0" w:color="auto"/>
              <w:left w:val="nil"/>
              <w:right w:val="nil"/>
            </w:tcBorders>
            <w:shd w:val="clear" w:color="000000" w:fill="FFFFFF"/>
            <w:noWrap/>
            <w:vAlign w:val="center"/>
          </w:tcPr>
          <w:p w14:paraId="2473ACB0" w14:textId="77777777" w:rsidR="00C90C96" w:rsidRPr="00B52B07" w:rsidRDefault="00C90C96" w:rsidP="00C90C96">
            <w:pPr>
              <w:jc w:val="right"/>
              <w:rPr>
                <w:b/>
                <w:bCs/>
                <w:sz w:val="17"/>
                <w:szCs w:val="17"/>
              </w:rPr>
            </w:pPr>
          </w:p>
        </w:tc>
        <w:tc>
          <w:tcPr>
            <w:tcW w:w="259" w:type="pct"/>
            <w:tcBorders>
              <w:top w:val="single" w:sz="4" w:space="0" w:color="auto"/>
              <w:left w:val="nil"/>
              <w:right w:val="nil"/>
            </w:tcBorders>
            <w:shd w:val="clear" w:color="000000" w:fill="FFFFFF"/>
            <w:noWrap/>
            <w:vAlign w:val="center"/>
          </w:tcPr>
          <w:p w14:paraId="04B4A3DF" w14:textId="77777777" w:rsidR="00C90C96" w:rsidRDefault="00C90C96" w:rsidP="00C90C96">
            <w:pPr>
              <w:jc w:val="right"/>
              <w:rPr>
                <w:b/>
                <w:bCs/>
                <w:sz w:val="17"/>
                <w:szCs w:val="17"/>
              </w:rPr>
            </w:pPr>
          </w:p>
        </w:tc>
        <w:tc>
          <w:tcPr>
            <w:tcW w:w="396" w:type="pct"/>
            <w:tcBorders>
              <w:top w:val="single" w:sz="4" w:space="0" w:color="auto"/>
              <w:left w:val="nil"/>
              <w:right w:val="nil"/>
            </w:tcBorders>
            <w:shd w:val="clear" w:color="000000" w:fill="FFFFFF"/>
            <w:noWrap/>
            <w:vAlign w:val="center"/>
          </w:tcPr>
          <w:p w14:paraId="20FF63E0" w14:textId="77777777" w:rsidR="00C90C96" w:rsidRDefault="00C90C96" w:rsidP="00C90C96">
            <w:pPr>
              <w:jc w:val="right"/>
              <w:rPr>
                <w:b/>
                <w:bCs/>
                <w:sz w:val="17"/>
                <w:szCs w:val="17"/>
              </w:rPr>
            </w:pPr>
          </w:p>
        </w:tc>
      </w:tr>
      <w:tr w:rsidR="00C90C96" w:rsidRPr="00EC0DA6" w14:paraId="64772442" w14:textId="77777777" w:rsidTr="00C90C96">
        <w:trPr>
          <w:trHeight w:val="57"/>
        </w:trPr>
        <w:tc>
          <w:tcPr>
            <w:tcW w:w="608" w:type="pct"/>
            <w:tcBorders>
              <w:top w:val="single" w:sz="4" w:space="0" w:color="auto"/>
              <w:left w:val="nil"/>
              <w:bottom w:val="single" w:sz="4" w:space="0" w:color="auto"/>
              <w:right w:val="nil"/>
            </w:tcBorders>
            <w:noWrap/>
            <w:vAlign w:val="center"/>
            <w:hideMark/>
          </w:tcPr>
          <w:p w14:paraId="26D9C213" w14:textId="72C7C0EB" w:rsidR="00C90C96" w:rsidRPr="00EC0DA6" w:rsidRDefault="00C90C96" w:rsidP="00C90C96">
            <w:pPr>
              <w:rPr>
                <w:b/>
                <w:bCs/>
                <w:sz w:val="17"/>
                <w:szCs w:val="17"/>
              </w:rPr>
            </w:pPr>
            <w:r>
              <w:rPr>
                <w:b/>
                <w:bCs/>
                <w:sz w:val="17"/>
                <w:szCs w:val="17"/>
              </w:rPr>
              <w:t>01.01.2026</w:t>
            </w:r>
          </w:p>
        </w:tc>
        <w:tc>
          <w:tcPr>
            <w:tcW w:w="455" w:type="pct"/>
            <w:tcBorders>
              <w:top w:val="single" w:sz="4" w:space="0" w:color="auto"/>
              <w:left w:val="nil"/>
              <w:bottom w:val="single" w:sz="4" w:space="0" w:color="auto"/>
              <w:right w:val="nil"/>
            </w:tcBorders>
            <w:noWrap/>
            <w:vAlign w:val="center"/>
          </w:tcPr>
          <w:p w14:paraId="0AF70E2D" w14:textId="3B02D026" w:rsidR="00C90C96" w:rsidRPr="00B52B07" w:rsidRDefault="00C90C96" w:rsidP="00C90C96">
            <w:pPr>
              <w:jc w:val="right"/>
              <w:rPr>
                <w:b/>
                <w:bCs/>
                <w:sz w:val="17"/>
                <w:szCs w:val="17"/>
              </w:rPr>
            </w:pPr>
            <w:r w:rsidRPr="00C90C96">
              <w:rPr>
                <w:b/>
                <w:bCs/>
                <w:sz w:val="17"/>
                <w:szCs w:val="17"/>
              </w:rPr>
              <w:t>525.000.000</w:t>
            </w:r>
          </w:p>
        </w:tc>
        <w:tc>
          <w:tcPr>
            <w:tcW w:w="455" w:type="pct"/>
            <w:tcBorders>
              <w:top w:val="single" w:sz="4" w:space="0" w:color="auto"/>
              <w:left w:val="nil"/>
              <w:bottom w:val="single" w:sz="4" w:space="0" w:color="auto"/>
              <w:right w:val="nil"/>
            </w:tcBorders>
            <w:noWrap/>
            <w:vAlign w:val="center"/>
          </w:tcPr>
          <w:p w14:paraId="42E77B76" w14:textId="3C12BF6B" w:rsidR="00C90C96" w:rsidRPr="00B52B07" w:rsidRDefault="00C90C96" w:rsidP="00C90C96">
            <w:pPr>
              <w:jc w:val="right"/>
              <w:rPr>
                <w:b/>
                <w:bCs/>
                <w:sz w:val="17"/>
                <w:szCs w:val="17"/>
              </w:rPr>
            </w:pPr>
            <w:r w:rsidRPr="00C90C96">
              <w:rPr>
                <w:b/>
                <w:bCs/>
                <w:sz w:val="17"/>
                <w:szCs w:val="17"/>
              </w:rPr>
              <w:t>2.644.209.361</w:t>
            </w:r>
          </w:p>
        </w:tc>
        <w:tc>
          <w:tcPr>
            <w:tcW w:w="386" w:type="pct"/>
            <w:tcBorders>
              <w:top w:val="single" w:sz="4" w:space="0" w:color="auto"/>
              <w:left w:val="nil"/>
              <w:bottom w:val="single" w:sz="4" w:space="0" w:color="auto"/>
              <w:right w:val="nil"/>
            </w:tcBorders>
          </w:tcPr>
          <w:p w14:paraId="5A396219" w14:textId="3B0C2FD1" w:rsidR="00C90C96" w:rsidRPr="00B52B07" w:rsidRDefault="00C90C96" w:rsidP="00C90C96">
            <w:pPr>
              <w:jc w:val="right"/>
              <w:rPr>
                <w:b/>
                <w:bCs/>
                <w:sz w:val="17"/>
                <w:szCs w:val="17"/>
              </w:rPr>
            </w:pPr>
            <w:r>
              <w:rPr>
                <w:b/>
                <w:bCs/>
                <w:sz w:val="17"/>
                <w:szCs w:val="17"/>
              </w:rPr>
              <w:t>-</w:t>
            </w:r>
          </w:p>
        </w:tc>
        <w:tc>
          <w:tcPr>
            <w:tcW w:w="455" w:type="pct"/>
            <w:tcBorders>
              <w:top w:val="single" w:sz="4" w:space="0" w:color="auto"/>
              <w:left w:val="nil"/>
              <w:bottom w:val="single" w:sz="4" w:space="0" w:color="auto"/>
              <w:right w:val="nil"/>
            </w:tcBorders>
            <w:noWrap/>
            <w:vAlign w:val="center"/>
          </w:tcPr>
          <w:p w14:paraId="457830AA" w14:textId="2DB5D89D" w:rsidR="00C90C96" w:rsidRPr="00B52B07" w:rsidRDefault="00C90C96" w:rsidP="00C90C96">
            <w:pPr>
              <w:jc w:val="right"/>
              <w:rPr>
                <w:b/>
                <w:bCs/>
                <w:sz w:val="17"/>
                <w:szCs w:val="17"/>
              </w:rPr>
            </w:pPr>
            <w:r w:rsidRPr="00C90C96">
              <w:rPr>
                <w:b/>
                <w:bCs/>
                <w:sz w:val="17"/>
                <w:szCs w:val="17"/>
              </w:rPr>
              <w:t>(974.080)</w:t>
            </w:r>
          </w:p>
        </w:tc>
        <w:tc>
          <w:tcPr>
            <w:tcW w:w="456" w:type="pct"/>
            <w:tcBorders>
              <w:top w:val="single" w:sz="4" w:space="0" w:color="auto"/>
              <w:left w:val="nil"/>
              <w:bottom w:val="single" w:sz="4" w:space="0" w:color="auto"/>
              <w:right w:val="nil"/>
            </w:tcBorders>
            <w:noWrap/>
            <w:vAlign w:val="center"/>
          </w:tcPr>
          <w:p w14:paraId="2EEFB895" w14:textId="07D6812B" w:rsidR="00C90C96" w:rsidRPr="00B52B07" w:rsidRDefault="00C90C96" w:rsidP="00C90C96">
            <w:pPr>
              <w:jc w:val="right"/>
              <w:rPr>
                <w:b/>
                <w:bCs/>
                <w:sz w:val="17"/>
                <w:szCs w:val="17"/>
              </w:rPr>
            </w:pPr>
            <w:r w:rsidRPr="00C90C96">
              <w:rPr>
                <w:b/>
                <w:bCs/>
                <w:sz w:val="17"/>
                <w:szCs w:val="17"/>
              </w:rPr>
              <w:t>1.541.028.775</w:t>
            </w:r>
          </w:p>
        </w:tc>
        <w:tc>
          <w:tcPr>
            <w:tcW w:w="402" w:type="pct"/>
            <w:tcBorders>
              <w:top w:val="single" w:sz="4" w:space="0" w:color="auto"/>
              <w:left w:val="nil"/>
              <w:bottom w:val="single" w:sz="4" w:space="0" w:color="auto"/>
              <w:right w:val="nil"/>
            </w:tcBorders>
            <w:noWrap/>
            <w:vAlign w:val="center"/>
          </w:tcPr>
          <w:p w14:paraId="3D890944" w14:textId="4D884A91" w:rsidR="00C90C96" w:rsidRPr="00B52B07" w:rsidRDefault="00C90C96" w:rsidP="00C90C96">
            <w:pPr>
              <w:jc w:val="right"/>
              <w:rPr>
                <w:b/>
                <w:bCs/>
                <w:sz w:val="17"/>
                <w:szCs w:val="17"/>
              </w:rPr>
            </w:pPr>
            <w:r w:rsidRPr="00C90C96">
              <w:rPr>
                <w:b/>
                <w:bCs/>
                <w:sz w:val="17"/>
                <w:szCs w:val="17"/>
              </w:rPr>
              <w:t>258.731.067</w:t>
            </w:r>
          </w:p>
        </w:tc>
        <w:tc>
          <w:tcPr>
            <w:tcW w:w="402" w:type="pct"/>
            <w:tcBorders>
              <w:top w:val="single" w:sz="4" w:space="0" w:color="auto"/>
              <w:left w:val="nil"/>
              <w:bottom w:val="single" w:sz="4" w:space="0" w:color="auto"/>
              <w:right w:val="nil"/>
            </w:tcBorders>
            <w:noWrap/>
            <w:vAlign w:val="center"/>
          </w:tcPr>
          <w:p w14:paraId="4D354713" w14:textId="41F05AF3" w:rsidR="00C90C96" w:rsidRPr="00B52B07" w:rsidRDefault="00C90C96" w:rsidP="00C90C96">
            <w:pPr>
              <w:jc w:val="right"/>
              <w:rPr>
                <w:b/>
                <w:bCs/>
                <w:sz w:val="17"/>
                <w:szCs w:val="17"/>
              </w:rPr>
            </w:pPr>
            <w:r w:rsidRPr="00C90C96">
              <w:rPr>
                <w:b/>
                <w:bCs/>
                <w:sz w:val="17"/>
                <w:szCs w:val="17"/>
              </w:rPr>
              <w:t>539.165.080</w:t>
            </w:r>
          </w:p>
        </w:tc>
        <w:tc>
          <w:tcPr>
            <w:tcW w:w="364" w:type="pct"/>
            <w:tcBorders>
              <w:top w:val="single" w:sz="4" w:space="0" w:color="auto"/>
              <w:left w:val="nil"/>
              <w:bottom w:val="single" w:sz="4" w:space="0" w:color="auto"/>
              <w:right w:val="nil"/>
            </w:tcBorders>
            <w:noWrap/>
            <w:vAlign w:val="center"/>
          </w:tcPr>
          <w:p w14:paraId="0FF487C9" w14:textId="5059A46F" w:rsidR="00C90C96" w:rsidRPr="00B52B07" w:rsidRDefault="00C90C96" w:rsidP="00C90C96">
            <w:pPr>
              <w:jc w:val="right"/>
              <w:rPr>
                <w:b/>
                <w:bCs/>
                <w:sz w:val="17"/>
                <w:szCs w:val="17"/>
              </w:rPr>
            </w:pPr>
            <w:r w:rsidRPr="00C90C96">
              <w:rPr>
                <w:b/>
                <w:bCs/>
                <w:sz w:val="17"/>
                <w:szCs w:val="17"/>
              </w:rPr>
              <w:t>274.199.385</w:t>
            </w:r>
          </w:p>
        </w:tc>
        <w:tc>
          <w:tcPr>
            <w:tcW w:w="363" w:type="pct"/>
            <w:tcBorders>
              <w:top w:val="single" w:sz="4" w:space="0" w:color="auto"/>
              <w:left w:val="nil"/>
              <w:bottom w:val="single" w:sz="4" w:space="0" w:color="auto"/>
              <w:right w:val="nil"/>
            </w:tcBorders>
            <w:noWrap/>
            <w:vAlign w:val="center"/>
          </w:tcPr>
          <w:p w14:paraId="3309E25E" w14:textId="6D812245" w:rsidR="00C90C96" w:rsidRPr="00B52B07" w:rsidRDefault="00C90C96" w:rsidP="00C90C96">
            <w:pPr>
              <w:jc w:val="right"/>
              <w:rPr>
                <w:b/>
                <w:bCs/>
                <w:sz w:val="17"/>
                <w:szCs w:val="17"/>
              </w:rPr>
            </w:pPr>
            <w:r w:rsidRPr="00C90C96">
              <w:rPr>
                <w:b/>
                <w:bCs/>
                <w:sz w:val="17"/>
                <w:szCs w:val="17"/>
              </w:rPr>
              <w:t>5.781.359.588</w:t>
            </w:r>
          </w:p>
        </w:tc>
        <w:tc>
          <w:tcPr>
            <w:tcW w:w="259" w:type="pct"/>
            <w:tcBorders>
              <w:top w:val="single" w:sz="4" w:space="0" w:color="auto"/>
              <w:left w:val="nil"/>
              <w:bottom w:val="single" w:sz="4" w:space="0" w:color="auto"/>
              <w:right w:val="nil"/>
            </w:tcBorders>
            <w:noWrap/>
            <w:vAlign w:val="center"/>
          </w:tcPr>
          <w:p w14:paraId="1D3DFA68" w14:textId="44058179" w:rsidR="00C90C96" w:rsidRPr="00EC0DA6" w:rsidRDefault="00C90C96" w:rsidP="00C90C96">
            <w:pPr>
              <w:jc w:val="right"/>
              <w:rPr>
                <w:b/>
                <w:bCs/>
                <w:sz w:val="17"/>
                <w:szCs w:val="17"/>
              </w:rPr>
            </w:pPr>
            <w:r w:rsidRPr="00C90C96">
              <w:rPr>
                <w:b/>
                <w:bCs/>
                <w:sz w:val="17"/>
                <w:szCs w:val="17"/>
              </w:rPr>
              <w:t>129.241</w:t>
            </w:r>
          </w:p>
        </w:tc>
        <w:tc>
          <w:tcPr>
            <w:tcW w:w="396" w:type="pct"/>
            <w:tcBorders>
              <w:top w:val="single" w:sz="4" w:space="0" w:color="auto"/>
              <w:left w:val="nil"/>
              <w:bottom w:val="single" w:sz="4" w:space="0" w:color="auto"/>
              <w:right w:val="nil"/>
            </w:tcBorders>
            <w:noWrap/>
            <w:vAlign w:val="center"/>
          </w:tcPr>
          <w:p w14:paraId="6DBC1B7B" w14:textId="245AEC7C" w:rsidR="00C90C96" w:rsidRPr="00EC0DA6" w:rsidRDefault="00C90C96" w:rsidP="00C90C96">
            <w:pPr>
              <w:jc w:val="right"/>
              <w:rPr>
                <w:b/>
                <w:bCs/>
                <w:sz w:val="17"/>
                <w:szCs w:val="17"/>
              </w:rPr>
            </w:pPr>
            <w:r w:rsidRPr="00C90C96">
              <w:rPr>
                <w:b/>
                <w:bCs/>
                <w:sz w:val="17"/>
                <w:szCs w:val="17"/>
              </w:rPr>
              <w:t>5.781.488.829</w:t>
            </w:r>
          </w:p>
        </w:tc>
      </w:tr>
      <w:tr w:rsidR="00C90C96" w:rsidRPr="00EC0DA6" w14:paraId="2CE5D401" w14:textId="77777777" w:rsidTr="00C90C96">
        <w:trPr>
          <w:trHeight w:val="57"/>
        </w:trPr>
        <w:tc>
          <w:tcPr>
            <w:tcW w:w="608" w:type="pct"/>
            <w:tcBorders>
              <w:top w:val="single" w:sz="4" w:space="0" w:color="auto"/>
              <w:left w:val="nil"/>
              <w:right w:val="nil"/>
            </w:tcBorders>
            <w:shd w:val="clear" w:color="000000" w:fill="FFFFFF"/>
            <w:noWrap/>
            <w:vAlign w:val="center"/>
          </w:tcPr>
          <w:p w14:paraId="4C457268" w14:textId="77777777" w:rsidR="00C90C96" w:rsidRPr="00EC0DA6" w:rsidRDefault="00C90C96" w:rsidP="00C90C96">
            <w:pPr>
              <w:rPr>
                <w:sz w:val="17"/>
                <w:szCs w:val="17"/>
              </w:rPr>
            </w:pPr>
          </w:p>
        </w:tc>
        <w:tc>
          <w:tcPr>
            <w:tcW w:w="455" w:type="pct"/>
            <w:tcBorders>
              <w:top w:val="single" w:sz="4" w:space="0" w:color="auto"/>
              <w:left w:val="nil"/>
              <w:right w:val="nil"/>
            </w:tcBorders>
            <w:shd w:val="clear" w:color="000000" w:fill="FFFFFF"/>
            <w:noWrap/>
            <w:vAlign w:val="center"/>
          </w:tcPr>
          <w:p w14:paraId="1F42E550" w14:textId="77777777" w:rsidR="00C90C96" w:rsidRPr="00B52B07" w:rsidRDefault="00C90C96" w:rsidP="00C90C96">
            <w:pPr>
              <w:jc w:val="right"/>
              <w:rPr>
                <w:sz w:val="17"/>
                <w:szCs w:val="17"/>
              </w:rPr>
            </w:pPr>
          </w:p>
        </w:tc>
        <w:tc>
          <w:tcPr>
            <w:tcW w:w="455" w:type="pct"/>
            <w:tcBorders>
              <w:top w:val="single" w:sz="4" w:space="0" w:color="auto"/>
              <w:left w:val="nil"/>
              <w:right w:val="nil"/>
            </w:tcBorders>
            <w:shd w:val="clear" w:color="000000" w:fill="FFFFFF"/>
            <w:noWrap/>
            <w:vAlign w:val="center"/>
          </w:tcPr>
          <w:p w14:paraId="6463E642" w14:textId="77777777" w:rsidR="00C90C96" w:rsidRDefault="00C90C96" w:rsidP="00C90C96">
            <w:pPr>
              <w:jc w:val="right"/>
              <w:rPr>
                <w:sz w:val="17"/>
                <w:szCs w:val="17"/>
              </w:rPr>
            </w:pPr>
          </w:p>
        </w:tc>
        <w:tc>
          <w:tcPr>
            <w:tcW w:w="386" w:type="pct"/>
            <w:tcBorders>
              <w:top w:val="single" w:sz="4" w:space="0" w:color="auto"/>
              <w:left w:val="nil"/>
              <w:right w:val="nil"/>
            </w:tcBorders>
            <w:shd w:val="clear" w:color="000000" w:fill="FFFFFF"/>
          </w:tcPr>
          <w:p w14:paraId="3A3AAD61" w14:textId="77777777" w:rsidR="00C90C96" w:rsidRDefault="00C90C96" w:rsidP="00C90C96">
            <w:pPr>
              <w:jc w:val="right"/>
              <w:rPr>
                <w:sz w:val="17"/>
                <w:szCs w:val="17"/>
              </w:rPr>
            </w:pPr>
          </w:p>
        </w:tc>
        <w:tc>
          <w:tcPr>
            <w:tcW w:w="455" w:type="pct"/>
            <w:tcBorders>
              <w:top w:val="single" w:sz="4" w:space="0" w:color="auto"/>
              <w:left w:val="nil"/>
              <w:right w:val="nil"/>
            </w:tcBorders>
            <w:shd w:val="clear" w:color="000000" w:fill="FFFFFF"/>
            <w:noWrap/>
            <w:vAlign w:val="center"/>
          </w:tcPr>
          <w:p w14:paraId="678554A8" w14:textId="667539E3" w:rsidR="00C90C96" w:rsidRDefault="00C90C96" w:rsidP="00C90C96">
            <w:pPr>
              <w:jc w:val="right"/>
              <w:rPr>
                <w:sz w:val="17"/>
                <w:szCs w:val="17"/>
              </w:rPr>
            </w:pPr>
          </w:p>
        </w:tc>
        <w:tc>
          <w:tcPr>
            <w:tcW w:w="456" w:type="pct"/>
            <w:tcBorders>
              <w:top w:val="single" w:sz="4" w:space="0" w:color="auto"/>
              <w:left w:val="nil"/>
              <w:right w:val="nil"/>
            </w:tcBorders>
            <w:shd w:val="clear" w:color="000000" w:fill="FFFFFF"/>
            <w:noWrap/>
            <w:vAlign w:val="center"/>
          </w:tcPr>
          <w:p w14:paraId="010D9357" w14:textId="77777777" w:rsidR="00C90C96" w:rsidRDefault="00C90C96" w:rsidP="00C90C96">
            <w:pPr>
              <w:jc w:val="right"/>
              <w:rPr>
                <w:sz w:val="17"/>
                <w:szCs w:val="17"/>
              </w:rPr>
            </w:pPr>
          </w:p>
        </w:tc>
        <w:tc>
          <w:tcPr>
            <w:tcW w:w="402" w:type="pct"/>
            <w:tcBorders>
              <w:top w:val="single" w:sz="4" w:space="0" w:color="auto"/>
              <w:left w:val="nil"/>
              <w:right w:val="nil"/>
            </w:tcBorders>
            <w:shd w:val="clear" w:color="000000" w:fill="FFFFFF"/>
            <w:noWrap/>
            <w:vAlign w:val="center"/>
          </w:tcPr>
          <w:p w14:paraId="00DA3013" w14:textId="77777777" w:rsidR="00C90C96" w:rsidRDefault="00C90C96" w:rsidP="00C90C96">
            <w:pPr>
              <w:jc w:val="right"/>
              <w:rPr>
                <w:sz w:val="17"/>
                <w:szCs w:val="17"/>
              </w:rPr>
            </w:pPr>
          </w:p>
        </w:tc>
        <w:tc>
          <w:tcPr>
            <w:tcW w:w="402" w:type="pct"/>
            <w:tcBorders>
              <w:top w:val="single" w:sz="4" w:space="0" w:color="auto"/>
              <w:left w:val="nil"/>
              <w:right w:val="nil"/>
            </w:tcBorders>
            <w:shd w:val="clear" w:color="000000" w:fill="FFFFFF"/>
            <w:noWrap/>
            <w:vAlign w:val="center"/>
          </w:tcPr>
          <w:p w14:paraId="4D72F69C" w14:textId="77777777" w:rsidR="00C90C96" w:rsidRPr="00B52B07" w:rsidRDefault="00C90C96" w:rsidP="00C90C96">
            <w:pPr>
              <w:jc w:val="right"/>
              <w:rPr>
                <w:sz w:val="17"/>
                <w:szCs w:val="17"/>
              </w:rPr>
            </w:pPr>
          </w:p>
        </w:tc>
        <w:tc>
          <w:tcPr>
            <w:tcW w:w="364" w:type="pct"/>
            <w:tcBorders>
              <w:top w:val="single" w:sz="4" w:space="0" w:color="auto"/>
              <w:left w:val="nil"/>
              <w:right w:val="nil"/>
            </w:tcBorders>
            <w:shd w:val="clear" w:color="000000" w:fill="FFFFFF"/>
            <w:noWrap/>
            <w:vAlign w:val="center"/>
          </w:tcPr>
          <w:p w14:paraId="4E6B9C5E" w14:textId="77777777" w:rsidR="00C90C96" w:rsidRPr="00B52B07" w:rsidRDefault="00C90C96" w:rsidP="00C90C96">
            <w:pPr>
              <w:jc w:val="right"/>
              <w:rPr>
                <w:sz w:val="17"/>
                <w:szCs w:val="17"/>
              </w:rPr>
            </w:pPr>
          </w:p>
        </w:tc>
        <w:tc>
          <w:tcPr>
            <w:tcW w:w="363" w:type="pct"/>
            <w:tcBorders>
              <w:top w:val="single" w:sz="4" w:space="0" w:color="auto"/>
              <w:left w:val="nil"/>
              <w:right w:val="nil"/>
            </w:tcBorders>
            <w:shd w:val="clear" w:color="000000" w:fill="FFFFFF"/>
            <w:noWrap/>
            <w:vAlign w:val="center"/>
          </w:tcPr>
          <w:p w14:paraId="115A9DA4" w14:textId="77777777" w:rsidR="00C90C96" w:rsidRPr="00B52B07" w:rsidRDefault="00C90C96" w:rsidP="00C90C96">
            <w:pPr>
              <w:jc w:val="right"/>
              <w:rPr>
                <w:b/>
                <w:bCs/>
                <w:sz w:val="17"/>
                <w:szCs w:val="17"/>
              </w:rPr>
            </w:pPr>
          </w:p>
        </w:tc>
        <w:tc>
          <w:tcPr>
            <w:tcW w:w="259" w:type="pct"/>
            <w:tcBorders>
              <w:top w:val="single" w:sz="4" w:space="0" w:color="auto"/>
              <w:left w:val="nil"/>
              <w:right w:val="nil"/>
            </w:tcBorders>
            <w:shd w:val="clear" w:color="000000" w:fill="FFFFFF"/>
            <w:noWrap/>
            <w:vAlign w:val="center"/>
          </w:tcPr>
          <w:p w14:paraId="5C5E47BC" w14:textId="77777777" w:rsidR="00C90C96" w:rsidRDefault="00C90C96" w:rsidP="00C90C96">
            <w:pPr>
              <w:jc w:val="right"/>
              <w:rPr>
                <w:b/>
                <w:bCs/>
                <w:sz w:val="17"/>
                <w:szCs w:val="17"/>
              </w:rPr>
            </w:pPr>
          </w:p>
        </w:tc>
        <w:tc>
          <w:tcPr>
            <w:tcW w:w="396" w:type="pct"/>
            <w:tcBorders>
              <w:top w:val="single" w:sz="4" w:space="0" w:color="auto"/>
              <w:left w:val="nil"/>
              <w:right w:val="nil"/>
            </w:tcBorders>
            <w:shd w:val="clear" w:color="000000" w:fill="FFFFFF"/>
            <w:noWrap/>
            <w:vAlign w:val="center"/>
          </w:tcPr>
          <w:p w14:paraId="27F2E91D" w14:textId="77777777" w:rsidR="00C90C96" w:rsidRDefault="00C90C96" w:rsidP="00C90C96">
            <w:pPr>
              <w:jc w:val="right"/>
              <w:rPr>
                <w:b/>
                <w:bCs/>
                <w:sz w:val="17"/>
                <w:szCs w:val="17"/>
              </w:rPr>
            </w:pPr>
          </w:p>
        </w:tc>
      </w:tr>
      <w:tr w:rsidR="00C90C96" w:rsidRPr="00EC0DA6" w14:paraId="1C52CC31" w14:textId="77777777" w:rsidTr="00C90C96">
        <w:trPr>
          <w:trHeight w:val="57"/>
        </w:trPr>
        <w:tc>
          <w:tcPr>
            <w:tcW w:w="608" w:type="pct"/>
            <w:tcBorders>
              <w:left w:val="nil"/>
              <w:bottom w:val="nil"/>
              <w:right w:val="nil"/>
            </w:tcBorders>
            <w:shd w:val="clear" w:color="000000" w:fill="FFFFFF"/>
            <w:noWrap/>
            <w:vAlign w:val="center"/>
            <w:hideMark/>
          </w:tcPr>
          <w:p w14:paraId="41BDE5AC" w14:textId="271635E0" w:rsidR="00C90C96" w:rsidRPr="00EC0DA6" w:rsidRDefault="00C90C96" w:rsidP="00C90C96">
            <w:pPr>
              <w:rPr>
                <w:sz w:val="17"/>
                <w:szCs w:val="17"/>
              </w:rPr>
            </w:pPr>
            <w:r w:rsidRPr="00EC0DA6">
              <w:rPr>
                <w:sz w:val="17"/>
                <w:szCs w:val="17"/>
              </w:rPr>
              <w:t>Transfer</w:t>
            </w:r>
            <w:r>
              <w:rPr>
                <w:sz w:val="17"/>
                <w:szCs w:val="17"/>
              </w:rPr>
              <w:t>ler</w:t>
            </w:r>
          </w:p>
        </w:tc>
        <w:tc>
          <w:tcPr>
            <w:tcW w:w="455" w:type="pct"/>
            <w:tcBorders>
              <w:left w:val="nil"/>
              <w:bottom w:val="nil"/>
              <w:right w:val="nil"/>
            </w:tcBorders>
            <w:shd w:val="clear" w:color="000000" w:fill="FFFFFF"/>
            <w:noWrap/>
            <w:vAlign w:val="center"/>
          </w:tcPr>
          <w:p w14:paraId="2D20BDD8" w14:textId="1D8E44EF" w:rsidR="00C90C96" w:rsidRPr="00B52B07" w:rsidRDefault="00C90C96" w:rsidP="00C90C96">
            <w:pPr>
              <w:jc w:val="right"/>
              <w:rPr>
                <w:sz w:val="17"/>
                <w:szCs w:val="17"/>
              </w:rPr>
            </w:pPr>
            <w:r>
              <w:rPr>
                <w:sz w:val="17"/>
                <w:szCs w:val="17"/>
              </w:rPr>
              <w:t>-</w:t>
            </w:r>
          </w:p>
        </w:tc>
        <w:tc>
          <w:tcPr>
            <w:tcW w:w="455" w:type="pct"/>
            <w:tcBorders>
              <w:left w:val="nil"/>
              <w:bottom w:val="nil"/>
              <w:right w:val="nil"/>
            </w:tcBorders>
            <w:shd w:val="clear" w:color="000000" w:fill="FFFFFF"/>
            <w:noWrap/>
            <w:vAlign w:val="center"/>
          </w:tcPr>
          <w:p w14:paraId="5C1FD073" w14:textId="2D3C99D6" w:rsidR="00C90C96" w:rsidRPr="00B52B07" w:rsidRDefault="00C90C96" w:rsidP="00C90C96">
            <w:pPr>
              <w:jc w:val="right"/>
              <w:rPr>
                <w:sz w:val="17"/>
                <w:szCs w:val="17"/>
              </w:rPr>
            </w:pPr>
            <w:r>
              <w:rPr>
                <w:sz w:val="17"/>
                <w:szCs w:val="17"/>
              </w:rPr>
              <w:t>-</w:t>
            </w:r>
          </w:p>
        </w:tc>
        <w:tc>
          <w:tcPr>
            <w:tcW w:w="386" w:type="pct"/>
            <w:tcBorders>
              <w:left w:val="nil"/>
              <w:bottom w:val="nil"/>
              <w:right w:val="nil"/>
            </w:tcBorders>
            <w:shd w:val="clear" w:color="000000" w:fill="FFFFFF"/>
          </w:tcPr>
          <w:p w14:paraId="217CBD12" w14:textId="5FC4C3AC" w:rsidR="00C90C96" w:rsidRPr="00B52B07" w:rsidRDefault="00C90C96" w:rsidP="00C90C96">
            <w:pPr>
              <w:jc w:val="right"/>
              <w:rPr>
                <w:b/>
                <w:bCs/>
                <w:sz w:val="17"/>
                <w:szCs w:val="17"/>
              </w:rPr>
            </w:pPr>
            <w:r>
              <w:rPr>
                <w:b/>
                <w:bCs/>
                <w:sz w:val="17"/>
                <w:szCs w:val="17"/>
              </w:rPr>
              <w:t>-</w:t>
            </w:r>
          </w:p>
        </w:tc>
        <w:tc>
          <w:tcPr>
            <w:tcW w:w="455" w:type="pct"/>
            <w:tcBorders>
              <w:left w:val="nil"/>
              <w:bottom w:val="nil"/>
              <w:right w:val="nil"/>
            </w:tcBorders>
            <w:shd w:val="clear" w:color="000000" w:fill="FFFFFF"/>
            <w:noWrap/>
            <w:vAlign w:val="center"/>
          </w:tcPr>
          <w:p w14:paraId="4B8CA278" w14:textId="1A93742E" w:rsidR="00C90C96" w:rsidRPr="00B52B07" w:rsidRDefault="00C90C96" w:rsidP="00C90C96">
            <w:pPr>
              <w:jc w:val="right"/>
              <w:rPr>
                <w:b/>
                <w:bCs/>
                <w:sz w:val="17"/>
                <w:szCs w:val="17"/>
              </w:rPr>
            </w:pPr>
            <w:r>
              <w:rPr>
                <w:b/>
                <w:bCs/>
                <w:sz w:val="17"/>
                <w:szCs w:val="17"/>
              </w:rPr>
              <w:t>-</w:t>
            </w:r>
          </w:p>
        </w:tc>
        <w:tc>
          <w:tcPr>
            <w:tcW w:w="456" w:type="pct"/>
            <w:tcBorders>
              <w:left w:val="nil"/>
              <w:bottom w:val="nil"/>
              <w:right w:val="nil"/>
            </w:tcBorders>
            <w:shd w:val="clear" w:color="000000" w:fill="FFFFFF"/>
            <w:noWrap/>
            <w:vAlign w:val="center"/>
          </w:tcPr>
          <w:p w14:paraId="6D41B580" w14:textId="6D37C8F6" w:rsidR="00C90C96" w:rsidRPr="00B52B07" w:rsidRDefault="00C90C96" w:rsidP="00C90C96">
            <w:pPr>
              <w:jc w:val="right"/>
              <w:rPr>
                <w:b/>
                <w:bCs/>
                <w:sz w:val="17"/>
                <w:szCs w:val="17"/>
              </w:rPr>
            </w:pPr>
            <w:r>
              <w:rPr>
                <w:b/>
                <w:bCs/>
                <w:sz w:val="17"/>
                <w:szCs w:val="17"/>
              </w:rPr>
              <w:t>-</w:t>
            </w:r>
          </w:p>
        </w:tc>
        <w:tc>
          <w:tcPr>
            <w:tcW w:w="402" w:type="pct"/>
            <w:tcBorders>
              <w:left w:val="nil"/>
              <w:bottom w:val="nil"/>
              <w:right w:val="nil"/>
            </w:tcBorders>
            <w:shd w:val="clear" w:color="000000" w:fill="FFFFFF"/>
            <w:noWrap/>
            <w:vAlign w:val="center"/>
          </w:tcPr>
          <w:p w14:paraId="0CDCDC86" w14:textId="102566C7" w:rsidR="00C90C96" w:rsidRPr="00B52B07" w:rsidRDefault="00C90C96" w:rsidP="00C90C96">
            <w:pPr>
              <w:jc w:val="right"/>
              <w:rPr>
                <w:sz w:val="17"/>
                <w:szCs w:val="17"/>
              </w:rPr>
            </w:pPr>
            <w:r>
              <w:rPr>
                <w:sz w:val="17"/>
                <w:szCs w:val="17"/>
              </w:rPr>
              <w:t>-</w:t>
            </w:r>
          </w:p>
        </w:tc>
        <w:tc>
          <w:tcPr>
            <w:tcW w:w="402" w:type="pct"/>
            <w:tcBorders>
              <w:left w:val="nil"/>
              <w:bottom w:val="nil"/>
              <w:right w:val="nil"/>
            </w:tcBorders>
            <w:shd w:val="clear" w:color="000000" w:fill="FFFFFF"/>
            <w:noWrap/>
            <w:vAlign w:val="center"/>
          </w:tcPr>
          <w:p w14:paraId="1004BF40" w14:textId="402777BA" w:rsidR="00C90C96" w:rsidRPr="00B52B07" w:rsidRDefault="00C90C96" w:rsidP="00C90C96">
            <w:pPr>
              <w:jc w:val="right"/>
              <w:rPr>
                <w:sz w:val="17"/>
                <w:szCs w:val="17"/>
              </w:rPr>
            </w:pPr>
            <w:r w:rsidRPr="00C90C96">
              <w:rPr>
                <w:sz w:val="17"/>
                <w:szCs w:val="17"/>
              </w:rPr>
              <w:t>274.199.385</w:t>
            </w:r>
          </w:p>
        </w:tc>
        <w:tc>
          <w:tcPr>
            <w:tcW w:w="364" w:type="pct"/>
            <w:tcBorders>
              <w:left w:val="nil"/>
              <w:bottom w:val="nil"/>
              <w:right w:val="nil"/>
            </w:tcBorders>
            <w:shd w:val="clear" w:color="000000" w:fill="FFFFFF"/>
            <w:noWrap/>
            <w:vAlign w:val="center"/>
          </w:tcPr>
          <w:p w14:paraId="2129A111" w14:textId="4829F574" w:rsidR="00C90C96" w:rsidRPr="00B52B07" w:rsidRDefault="00C90C96" w:rsidP="00C90C96">
            <w:pPr>
              <w:jc w:val="right"/>
              <w:rPr>
                <w:sz w:val="17"/>
                <w:szCs w:val="17"/>
              </w:rPr>
            </w:pPr>
            <w:r w:rsidRPr="00C90C96">
              <w:rPr>
                <w:sz w:val="17"/>
                <w:szCs w:val="17"/>
              </w:rPr>
              <w:t>(274.199.385)</w:t>
            </w:r>
          </w:p>
        </w:tc>
        <w:tc>
          <w:tcPr>
            <w:tcW w:w="363" w:type="pct"/>
            <w:tcBorders>
              <w:left w:val="nil"/>
              <w:bottom w:val="nil"/>
              <w:right w:val="nil"/>
            </w:tcBorders>
            <w:shd w:val="clear" w:color="000000" w:fill="FFFFFF"/>
            <w:noWrap/>
            <w:vAlign w:val="center"/>
          </w:tcPr>
          <w:p w14:paraId="5514C019" w14:textId="2D3D501A" w:rsidR="00C90C96" w:rsidRPr="00B52B07" w:rsidRDefault="00C90C96" w:rsidP="00C90C96">
            <w:pPr>
              <w:jc w:val="right"/>
              <w:rPr>
                <w:b/>
                <w:bCs/>
                <w:sz w:val="17"/>
                <w:szCs w:val="17"/>
              </w:rPr>
            </w:pPr>
            <w:r>
              <w:rPr>
                <w:b/>
                <w:bCs/>
                <w:sz w:val="17"/>
                <w:szCs w:val="17"/>
              </w:rPr>
              <w:t>-</w:t>
            </w:r>
          </w:p>
        </w:tc>
        <w:tc>
          <w:tcPr>
            <w:tcW w:w="259" w:type="pct"/>
            <w:tcBorders>
              <w:left w:val="nil"/>
              <w:bottom w:val="nil"/>
              <w:right w:val="nil"/>
            </w:tcBorders>
            <w:shd w:val="clear" w:color="000000" w:fill="FFFFFF"/>
            <w:noWrap/>
            <w:vAlign w:val="center"/>
          </w:tcPr>
          <w:p w14:paraId="181A5E65" w14:textId="2436AFAB" w:rsidR="00C90C96" w:rsidRPr="00EC0DA6" w:rsidRDefault="00C90C96" w:rsidP="00C90C96">
            <w:pPr>
              <w:jc w:val="right"/>
              <w:rPr>
                <w:b/>
                <w:bCs/>
                <w:sz w:val="17"/>
                <w:szCs w:val="17"/>
              </w:rPr>
            </w:pPr>
            <w:r>
              <w:rPr>
                <w:b/>
                <w:bCs/>
                <w:sz w:val="17"/>
                <w:szCs w:val="17"/>
              </w:rPr>
              <w:t>-</w:t>
            </w:r>
          </w:p>
        </w:tc>
        <w:tc>
          <w:tcPr>
            <w:tcW w:w="396" w:type="pct"/>
            <w:tcBorders>
              <w:left w:val="nil"/>
              <w:bottom w:val="nil"/>
              <w:right w:val="nil"/>
            </w:tcBorders>
            <w:shd w:val="clear" w:color="000000" w:fill="FFFFFF"/>
            <w:noWrap/>
            <w:vAlign w:val="center"/>
          </w:tcPr>
          <w:p w14:paraId="46A3FDF7" w14:textId="084AA456" w:rsidR="00C90C96" w:rsidRPr="00EC0DA6" w:rsidRDefault="00C90C96" w:rsidP="00C90C96">
            <w:pPr>
              <w:jc w:val="right"/>
              <w:rPr>
                <w:b/>
                <w:bCs/>
                <w:sz w:val="17"/>
                <w:szCs w:val="17"/>
              </w:rPr>
            </w:pPr>
            <w:r>
              <w:rPr>
                <w:b/>
                <w:bCs/>
                <w:sz w:val="17"/>
                <w:szCs w:val="17"/>
              </w:rPr>
              <w:t>-</w:t>
            </w:r>
          </w:p>
        </w:tc>
      </w:tr>
      <w:tr w:rsidR="00C90C96" w:rsidRPr="00EC0DA6" w14:paraId="3F71BFB0" w14:textId="77777777" w:rsidTr="00C90C96">
        <w:trPr>
          <w:trHeight w:val="57"/>
        </w:trPr>
        <w:tc>
          <w:tcPr>
            <w:tcW w:w="608" w:type="pct"/>
            <w:tcBorders>
              <w:left w:val="nil"/>
              <w:bottom w:val="nil"/>
              <w:right w:val="nil"/>
            </w:tcBorders>
            <w:shd w:val="clear" w:color="000000" w:fill="FFFFFF"/>
            <w:noWrap/>
            <w:vAlign w:val="center"/>
          </w:tcPr>
          <w:p w14:paraId="71184EDB" w14:textId="624E8650" w:rsidR="00C90C96" w:rsidRPr="00EC0DA6" w:rsidRDefault="00C90C96" w:rsidP="00C90C96">
            <w:pPr>
              <w:rPr>
                <w:sz w:val="17"/>
                <w:szCs w:val="17"/>
              </w:rPr>
            </w:pPr>
            <w:r w:rsidRPr="00C90C96">
              <w:rPr>
                <w:sz w:val="17"/>
                <w:szCs w:val="17"/>
              </w:rPr>
              <w:t xml:space="preserve">Sermaye </w:t>
            </w:r>
            <w:r w:rsidR="00973895">
              <w:rPr>
                <w:sz w:val="17"/>
                <w:szCs w:val="17"/>
              </w:rPr>
              <w:t>A</w:t>
            </w:r>
            <w:r w:rsidRPr="00C90C96">
              <w:rPr>
                <w:sz w:val="17"/>
                <w:szCs w:val="17"/>
              </w:rPr>
              <w:t>rtırımı</w:t>
            </w:r>
          </w:p>
        </w:tc>
        <w:tc>
          <w:tcPr>
            <w:tcW w:w="455" w:type="pct"/>
            <w:tcBorders>
              <w:left w:val="nil"/>
              <w:bottom w:val="nil"/>
              <w:right w:val="nil"/>
            </w:tcBorders>
            <w:shd w:val="clear" w:color="000000" w:fill="FFFFFF"/>
            <w:noWrap/>
            <w:vAlign w:val="center"/>
          </w:tcPr>
          <w:p w14:paraId="4C962C8E" w14:textId="3DAC0EF2" w:rsidR="00C90C96" w:rsidRPr="00B52B07" w:rsidRDefault="00C90C96" w:rsidP="00C90C96">
            <w:pPr>
              <w:jc w:val="right"/>
              <w:rPr>
                <w:sz w:val="17"/>
                <w:szCs w:val="17"/>
              </w:rPr>
            </w:pPr>
            <w:r w:rsidRPr="00C90C96">
              <w:rPr>
                <w:sz w:val="17"/>
                <w:szCs w:val="17"/>
              </w:rPr>
              <w:t>84.000.000</w:t>
            </w:r>
          </w:p>
        </w:tc>
        <w:tc>
          <w:tcPr>
            <w:tcW w:w="455" w:type="pct"/>
            <w:tcBorders>
              <w:left w:val="nil"/>
              <w:bottom w:val="nil"/>
              <w:right w:val="nil"/>
            </w:tcBorders>
            <w:shd w:val="clear" w:color="000000" w:fill="FFFFFF"/>
            <w:noWrap/>
            <w:vAlign w:val="center"/>
          </w:tcPr>
          <w:p w14:paraId="38382D50" w14:textId="08E67F89" w:rsidR="00C90C96" w:rsidRPr="00B52B07" w:rsidRDefault="00C90C96" w:rsidP="00C90C96">
            <w:pPr>
              <w:jc w:val="right"/>
              <w:rPr>
                <w:sz w:val="17"/>
                <w:szCs w:val="17"/>
              </w:rPr>
            </w:pPr>
            <w:r>
              <w:rPr>
                <w:sz w:val="17"/>
                <w:szCs w:val="17"/>
              </w:rPr>
              <w:t>-</w:t>
            </w:r>
          </w:p>
        </w:tc>
        <w:tc>
          <w:tcPr>
            <w:tcW w:w="386" w:type="pct"/>
            <w:tcBorders>
              <w:left w:val="nil"/>
              <w:bottom w:val="nil"/>
              <w:right w:val="nil"/>
            </w:tcBorders>
            <w:shd w:val="clear" w:color="000000" w:fill="FFFFFF"/>
          </w:tcPr>
          <w:p w14:paraId="1ED297A9" w14:textId="5B373DB7" w:rsidR="00C90C96" w:rsidRPr="00C90C96" w:rsidRDefault="00C90C96" w:rsidP="00C90C96">
            <w:pPr>
              <w:jc w:val="right"/>
              <w:rPr>
                <w:sz w:val="17"/>
                <w:szCs w:val="17"/>
              </w:rPr>
            </w:pPr>
            <w:r w:rsidRPr="00C90C96">
              <w:rPr>
                <w:sz w:val="17"/>
                <w:szCs w:val="17"/>
              </w:rPr>
              <w:t>781.288.165</w:t>
            </w:r>
          </w:p>
        </w:tc>
        <w:tc>
          <w:tcPr>
            <w:tcW w:w="455" w:type="pct"/>
            <w:tcBorders>
              <w:left w:val="nil"/>
              <w:bottom w:val="nil"/>
              <w:right w:val="nil"/>
            </w:tcBorders>
            <w:shd w:val="clear" w:color="000000" w:fill="FFFFFF"/>
            <w:noWrap/>
            <w:vAlign w:val="center"/>
          </w:tcPr>
          <w:p w14:paraId="5E2F14DA" w14:textId="25DCC242" w:rsidR="00C90C96" w:rsidRPr="00B52B07" w:rsidRDefault="00C90C96" w:rsidP="00C90C96">
            <w:pPr>
              <w:jc w:val="right"/>
              <w:rPr>
                <w:b/>
                <w:bCs/>
                <w:sz w:val="17"/>
                <w:szCs w:val="17"/>
              </w:rPr>
            </w:pPr>
            <w:r>
              <w:rPr>
                <w:b/>
                <w:bCs/>
                <w:sz w:val="17"/>
                <w:szCs w:val="17"/>
              </w:rPr>
              <w:t>-</w:t>
            </w:r>
          </w:p>
        </w:tc>
        <w:tc>
          <w:tcPr>
            <w:tcW w:w="456" w:type="pct"/>
            <w:tcBorders>
              <w:left w:val="nil"/>
              <w:bottom w:val="nil"/>
              <w:right w:val="nil"/>
            </w:tcBorders>
            <w:shd w:val="clear" w:color="000000" w:fill="FFFFFF"/>
            <w:noWrap/>
            <w:vAlign w:val="center"/>
          </w:tcPr>
          <w:p w14:paraId="4F3FD147" w14:textId="432B3FB5" w:rsidR="00C90C96" w:rsidRPr="00B52B07" w:rsidRDefault="00C90C96" w:rsidP="00C90C96">
            <w:pPr>
              <w:jc w:val="right"/>
              <w:rPr>
                <w:b/>
                <w:bCs/>
                <w:sz w:val="17"/>
                <w:szCs w:val="17"/>
              </w:rPr>
            </w:pPr>
            <w:r>
              <w:rPr>
                <w:b/>
                <w:bCs/>
                <w:sz w:val="17"/>
                <w:szCs w:val="17"/>
              </w:rPr>
              <w:t>-</w:t>
            </w:r>
          </w:p>
        </w:tc>
        <w:tc>
          <w:tcPr>
            <w:tcW w:w="402" w:type="pct"/>
            <w:tcBorders>
              <w:left w:val="nil"/>
              <w:bottom w:val="nil"/>
              <w:right w:val="nil"/>
            </w:tcBorders>
            <w:shd w:val="clear" w:color="000000" w:fill="FFFFFF"/>
            <w:noWrap/>
            <w:vAlign w:val="center"/>
          </w:tcPr>
          <w:p w14:paraId="5E4C61B7" w14:textId="1B14241E" w:rsidR="00C90C96" w:rsidRPr="00B52B07" w:rsidRDefault="00C90C96" w:rsidP="00C90C96">
            <w:pPr>
              <w:jc w:val="right"/>
              <w:rPr>
                <w:sz w:val="17"/>
                <w:szCs w:val="17"/>
              </w:rPr>
            </w:pPr>
            <w:r>
              <w:rPr>
                <w:sz w:val="17"/>
                <w:szCs w:val="17"/>
              </w:rPr>
              <w:t>-</w:t>
            </w:r>
          </w:p>
        </w:tc>
        <w:tc>
          <w:tcPr>
            <w:tcW w:w="402" w:type="pct"/>
            <w:tcBorders>
              <w:left w:val="nil"/>
              <w:bottom w:val="nil"/>
              <w:right w:val="nil"/>
            </w:tcBorders>
            <w:shd w:val="clear" w:color="000000" w:fill="FFFFFF"/>
            <w:noWrap/>
            <w:vAlign w:val="center"/>
          </w:tcPr>
          <w:p w14:paraId="334D89EA" w14:textId="5E8D3418" w:rsidR="00C90C96" w:rsidRPr="00B52B07" w:rsidRDefault="00C90C96" w:rsidP="00C90C96">
            <w:pPr>
              <w:jc w:val="right"/>
              <w:rPr>
                <w:sz w:val="17"/>
                <w:szCs w:val="17"/>
              </w:rPr>
            </w:pPr>
            <w:r>
              <w:rPr>
                <w:sz w:val="17"/>
                <w:szCs w:val="17"/>
              </w:rPr>
              <w:t>-</w:t>
            </w:r>
          </w:p>
        </w:tc>
        <w:tc>
          <w:tcPr>
            <w:tcW w:w="364" w:type="pct"/>
            <w:tcBorders>
              <w:left w:val="nil"/>
              <w:bottom w:val="nil"/>
              <w:right w:val="nil"/>
            </w:tcBorders>
            <w:shd w:val="clear" w:color="000000" w:fill="FFFFFF"/>
            <w:noWrap/>
            <w:vAlign w:val="center"/>
          </w:tcPr>
          <w:p w14:paraId="40B0A715" w14:textId="6A1470EE" w:rsidR="00C90C96" w:rsidRPr="00B52B07" w:rsidRDefault="00C90C96" w:rsidP="00C90C96">
            <w:pPr>
              <w:jc w:val="right"/>
              <w:rPr>
                <w:sz w:val="17"/>
                <w:szCs w:val="17"/>
              </w:rPr>
            </w:pPr>
            <w:r>
              <w:rPr>
                <w:sz w:val="17"/>
                <w:szCs w:val="17"/>
              </w:rPr>
              <w:t>-</w:t>
            </w:r>
          </w:p>
        </w:tc>
        <w:tc>
          <w:tcPr>
            <w:tcW w:w="363" w:type="pct"/>
            <w:tcBorders>
              <w:left w:val="nil"/>
              <w:bottom w:val="nil"/>
              <w:right w:val="nil"/>
            </w:tcBorders>
            <w:shd w:val="clear" w:color="000000" w:fill="FFFFFF"/>
            <w:noWrap/>
            <w:vAlign w:val="center"/>
          </w:tcPr>
          <w:p w14:paraId="540698A2" w14:textId="23904C8E" w:rsidR="00C90C96" w:rsidRPr="00C90C96" w:rsidRDefault="00C90C96" w:rsidP="00C90C96">
            <w:pPr>
              <w:jc w:val="right"/>
              <w:rPr>
                <w:sz w:val="17"/>
                <w:szCs w:val="17"/>
              </w:rPr>
            </w:pPr>
            <w:r w:rsidRPr="00C90C96">
              <w:rPr>
                <w:sz w:val="17"/>
                <w:szCs w:val="17"/>
              </w:rPr>
              <w:t>865.288.165</w:t>
            </w:r>
          </w:p>
        </w:tc>
        <w:tc>
          <w:tcPr>
            <w:tcW w:w="259" w:type="pct"/>
            <w:tcBorders>
              <w:left w:val="nil"/>
              <w:bottom w:val="nil"/>
              <w:right w:val="nil"/>
            </w:tcBorders>
            <w:shd w:val="clear" w:color="000000" w:fill="FFFFFF"/>
            <w:noWrap/>
            <w:vAlign w:val="center"/>
          </w:tcPr>
          <w:p w14:paraId="1C1A6E0C" w14:textId="60FDEBC4" w:rsidR="00C90C96" w:rsidRPr="00EC0DA6" w:rsidRDefault="00C90C96" w:rsidP="00C90C96">
            <w:pPr>
              <w:jc w:val="right"/>
              <w:rPr>
                <w:b/>
                <w:bCs/>
                <w:sz w:val="17"/>
                <w:szCs w:val="17"/>
              </w:rPr>
            </w:pPr>
            <w:r>
              <w:rPr>
                <w:b/>
                <w:bCs/>
                <w:sz w:val="17"/>
                <w:szCs w:val="17"/>
              </w:rPr>
              <w:t>-</w:t>
            </w:r>
          </w:p>
        </w:tc>
        <w:tc>
          <w:tcPr>
            <w:tcW w:w="396" w:type="pct"/>
            <w:tcBorders>
              <w:left w:val="nil"/>
              <w:bottom w:val="nil"/>
              <w:right w:val="nil"/>
            </w:tcBorders>
            <w:shd w:val="clear" w:color="000000" w:fill="FFFFFF"/>
            <w:noWrap/>
            <w:vAlign w:val="center"/>
          </w:tcPr>
          <w:p w14:paraId="3CFC8B1E" w14:textId="518593FD" w:rsidR="00C90C96" w:rsidRPr="00EC0DA6" w:rsidRDefault="00F45FF0" w:rsidP="00C90C96">
            <w:pPr>
              <w:jc w:val="right"/>
              <w:rPr>
                <w:b/>
                <w:bCs/>
                <w:sz w:val="17"/>
                <w:szCs w:val="17"/>
              </w:rPr>
            </w:pPr>
            <w:r w:rsidRPr="00F45FF0">
              <w:rPr>
                <w:b/>
                <w:bCs/>
                <w:sz w:val="17"/>
                <w:szCs w:val="17"/>
              </w:rPr>
              <w:t>865.288.165</w:t>
            </w:r>
          </w:p>
        </w:tc>
      </w:tr>
      <w:tr w:rsidR="00C90C96" w:rsidRPr="00EC0DA6" w14:paraId="672F43D1" w14:textId="77777777" w:rsidTr="00C90C96">
        <w:trPr>
          <w:trHeight w:val="57"/>
        </w:trPr>
        <w:tc>
          <w:tcPr>
            <w:tcW w:w="608" w:type="pct"/>
            <w:tcBorders>
              <w:top w:val="nil"/>
              <w:left w:val="nil"/>
              <w:bottom w:val="nil"/>
              <w:right w:val="nil"/>
            </w:tcBorders>
            <w:shd w:val="clear" w:color="000000" w:fill="FFFFFF"/>
            <w:noWrap/>
            <w:vAlign w:val="center"/>
            <w:hideMark/>
          </w:tcPr>
          <w:p w14:paraId="2F703703" w14:textId="62DA305B" w:rsidR="00C90C96" w:rsidRPr="00EC0DA6" w:rsidRDefault="00C90C96" w:rsidP="00C90C96">
            <w:pPr>
              <w:rPr>
                <w:sz w:val="17"/>
                <w:szCs w:val="17"/>
              </w:rPr>
            </w:pPr>
            <w:r>
              <w:rPr>
                <w:sz w:val="17"/>
                <w:szCs w:val="17"/>
              </w:rPr>
              <w:t>Toplam Kapsamlı Gelir</w:t>
            </w:r>
          </w:p>
        </w:tc>
        <w:tc>
          <w:tcPr>
            <w:tcW w:w="455" w:type="pct"/>
            <w:tcBorders>
              <w:top w:val="nil"/>
              <w:left w:val="nil"/>
              <w:bottom w:val="nil"/>
              <w:right w:val="nil"/>
            </w:tcBorders>
            <w:shd w:val="clear" w:color="000000" w:fill="FFFFFF"/>
            <w:noWrap/>
            <w:vAlign w:val="center"/>
          </w:tcPr>
          <w:p w14:paraId="7EFB454E" w14:textId="75F759CA" w:rsidR="00C90C96" w:rsidRPr="00B52B07" w:rsidRDefault="00C90C96" w:rsidP="00C90C96">
            <w:pPr>
              <w:jc w:val="right"/>
              <w:rPr>
                <w:sz w:val="17"/>
                <w:szCs w:val="17"/>
              </w:rPr>
            </w:pPr>
            <w:r>
              <w:rPr>
                <w:sz w:val="17"/>
                <w:szCs w:val="17"/>
              </w:rPr>
              <w:t>-</w:t>
            </w:r>
          </w:p>
        </w:tc>
        <w:tc>
          <w:tcPr>
            <w:tcW w:w="455" w:type="pct"/>
            <w:tcBorders>
              <w:top w:val="nil"/>
              <w:left w:val="nil"/>
              <w:bottom w:val="nil"/>
              <w:right w:val="nil"/>
            </w:tcBorders>
            <w:shd w:val="clear" w:color="000000" w:fill="FFFFFF"/>
            <w:noWrap/>
            <w:vAlign w:val="center"/>
          </w:tcPr>
          <w:p w14:paraId="089EABAA" w14:textId="0DB7679D" w:rsidR="00C90C96" w:rsidRPr="00B52B07" w:rsidRDefault="00C90C96" w:rsidP="00C90C96">
            <w:pPr>
              <w:jc w:val="right"/>
              <w:rPr>
                <w:sz w:val="17"/>
                <w:szCs w:val="17"/>
              </w:rPr>
            </w:pPr>
            <w:r>
              <w:rPr>
                <w:sz w:val="17"/>
                <w:szCs w:val="17"/>
              </w:rPr>
              <w:t>-</w:t>
            </w:r>
          </w:p>
        </w:tc>
        <w:tc>
          <w:tcPr>
            <w:tcW w:w="386" w:type="pct"/>
            <w:tcBorders>
              <w:top w:val="nil"/>
              <w:left w:val="nil"/>
              <w:bottom w:val="nil"/>
              <w:right w:val="nil"/>
            </w:tcBorders>
            <w:shd w:val="clear" w:color="000000" w:fill="FFFFFF"/>
          </w:tcPr>
          <w:p w14:paraId="764250D0" w14:textId="500EB864" w:rsidR="00C90C96" w:rsidRPr="00B52B07" w:rsidRDefault="00C90C96" w:rsidP="00C90C96">
            <w:pPr>
              <w:jc w:val="right"/>
              <w:rPr>
                <w:b/>
                <w:sz w:val="17"/>
                <w:szCs w:val="17"/>
              </w:rPr>
            </w:pPr>
            <w:r>
              <w:rPr>
                <w:b/>
                <w:sz w:val="17"/>
                <w:szCs w:val="17"/>
              </w:rPr>
              <w:t>-</w:t>
            </w:r>
          </w:p>
        </w:tc>
        <w:tc>
          <w:tcPr>
            <w:tcW w:w="455" w:type="pct"/>
            <w:tcBorders>
              <w:top w:val="nil"/>
              <w:left w:val="nil"/>
              <w:bottom w:val="nil"/>
              <w:right w:val="nil"/>
            </w:tcBorders>
            <w:shd w:val="clear" w:color="000000" w:fill="FFFFFF"/>
            <w:noWrap/>
            <w:vAlign w:val="center"/>
          </w:tcPr>
          <w:p w14:paraId="4A2C42A4" w14:textId="629AA0FF" w:rsidR="00C90C96" w:rsidRPr="00C90C96" w:rsidRDefault="00C90C96" w:rsidP="00C90C96">
            <w:pPr>
              <w:jc w:val="right"/>
              <w:rPr>
                <w:bCs/>
                <w:sz w:val="17"/>
                <w:szCs w:val="17"/>
              </w:rPr>
            </w:pPr>
            <w:r w:rsidRPr="00C90C96">
              <w:rPr>
                <w:bCs/>
                <w:sz w:val="17"/>
                <w:szCs w:val="17"/>
              </w:rPr>
              <w:t>3.322.101</w:t>
            </w:r>
          </w:p>
        </w:tc>
        <w:tc>
          <w:tcPr>
            <w:tcW w:w="456" w:type="pct"/>
            <w:tcBorders>
              <w:top w:val="nil"/>
              <w:left w:val="nil"/>
              <w:bottom w:val="nil"/>
              <w:right w:val="nil"/>
            </w:tcBorders>
            <w:shd w:val="clear" w:color="000000" w:fill="FFFFFF"/>
            <w:noWrap/>
            <w:vAlign w:val="center"/>
          </w:tcPr>
          <w:p w14:paraId="1F057C06" w14:textId="211524A3" w:rsidR="00C90C96" w:rsidRPr="00B52B07" w:rsidRDefault="00C90C96" w:rsidP="00C90C96">
            <w:pPr>
              <w:jc w:val="right"/>
              <w:rPr>
                <w:sz w:val="17"/>
                <w:szCs w:val="17"/>
              </w:rPr>
            </w:pPr>
            <w:r>
              <w:rPr>
                <w:sz w:val="17"/>
                <w:szCs w:val="17"/>
              </w:rPr>
              <w:t>-</w:t>
            </w:r>
          </w:p>
        </w:tc>
        <w:tc>
          <w:tcPr>
            <w:tcW w:w="402" w:type="pct"/>
            <w:tcBorders>
              <w:top w:val="nil"/>
              <w:left w:val="nil"/>
              <w:bottom w:val="nil"/>
              <w:right w:val="nil"/>
            </w:tcBorders>
            <w:shd w:val="clear" w:color="000000" w:fill="FFFFFF"/>
            <w:noWrap/>
            <w:vAlign w:val="center"/>
          </w:tcPr>
          <w:p w14:paraId="3073C1FB" w14:textId="6EBA543C" w:rsidR="00C90C96" w:rsidRPr="00B52B07" w:rsidRDefault="00C90C96" w:rsidP="00C90C96">
            <w:pPr>
              <w:jc w:val="right"/>
              <w:rPr>
                <w:sz w:val="17"/>
                <w:szCs w:val="17"/>
              </w:rPr>
            </w:pPr>
            <w:r>
              <w:rPr>
                <w:sz w:val="17"/>
                <w:szCs w:val="17"/>
              </w:rPr>
              <w:t>-</w:t>
            </w:r>
          </w:p>
        </w:tc>
        <w:tc>
          <w:tcPr>
            <w:tcW w:w="402" w:type="pct"/>
            <w:tcBorders>
              <w:top w:val="nil"/>
              <w:left w:val="nil"/>
              <w:bottom w:val="nil"/>
              <w:right w:val="nil"/>
            </w:tcBorders>
            <w:shd w:val="clear" w:color="000000" w:fill="FFFFFF"/>
            <w:noWrap/>
            <w:vAlign w:val="center"/>
          </w:tcPr>
          <w:p w14:paraId="63E57ED1" w14:textId="7D3E6A9E" w:rsidR="00C90C96" w:rsidRPr="00B52B07" w:rsidRDefault="00C90C96" w:rsidP="00C90C96">
            <w:pPr>
              <w:jc w:val="right"/>
              <w:rPr>
                <w:sz w:val="17"/>
                <w:szCs w:val="17"/>
              </w:rPr>
            </w:pPr>
            <w:r>
              <w:rPr>
                <w:sz w:val="17"/>
                <w:szCs w:val="17"/>
              </w:rPr>
              <w:t>-</w:t>
            </w:r>
          </w:p>
        </w:tc>
        <w:tc>
          <w:tcPr>
            <w:tcW w:w="364" w:type="pct"/>
            <w:tcBorders>
              <w:top w:val="nil"/>
              <w:left w:val="nil"/>
              <w:bottom w:val="nil"/>
              <w:right w:val="nil"/>
            </w:tcBorders>
            <w:shd w:val="clear" w:color="000000" w:fill="FFFFFF"/>
            <w:noWrap/>
            <w:vAlign w:val="center"/>
          </w:tcPr>
          <w:p w14:paraId="763F0073" w14:textId="1F74709E" w:rsidR="00C90C96" w:rsidRPr="00B52B07" w:rsidRDefault="002E2B66" w:rsidP="00C90C96">
            <w:pPr>
              <w:jc w:val="right"/>
              <w:rPr>
                <w:sz w:val="17"/>
                <w:szCs w:val="17"/>
              </w:rPr>
            </w:pPr>
            <w:r w:rsidRPr="002E2B66">
              <w:rPr>
                <w:sz w:val="17"/>
                <w:szCs w:val="17"/>
              </w:rPr>
              <w:t>52.027.685</w:t>
            </w:r>
          </w:p>
        </w:tc>
        <w:tc>
          <w:tcPr>
            <w:tcW w:w="363" w:type="pct"/>
            <w:tcBorders>
              <w:top w:val="nil"/>
              <w:left w:val="nil"/>
              <w:bottom w:val="nil"/>
              <w:right w:val="nil"/>
            </w:tcBorders>
            <w:shd w:val="clear" w:color="000000" w:fill="FFFFFF"/>
            <w:noWrap/>
            <w:vAlign w:val="center"/>
          </w:tcPr>
          <w:p w14:paraId="6A012486" w14:textId="77858279" w:rsidR="00C90C96" w:rsidRPr="00B52B07" w:rsidRDefault="002E2B66" w:rsidP="00C90C96">
            <w:pPr>
              <w:jc w:val="right"/>
              <w:rPr>
                <w:sz w:val="17"/>
                <w:szCs w:val="17"/>
              </w:rPr>
            </w:pPr>
            <w:r w:rsidRPr="002E2B66">
              <w:rPr>
                <w:sz w:val="17"/>
                <w:szCs w:val="17"/>
              </w:rPr>
              <w:t>51.320.545</w:t>
            </w:r>
          </w:p>
        </w:tc>
        <w:tc>
          <w:tcPr>
            <w:tcW w:w="259" w:type="pct"/>
            <w:tcBorders>
              <w:top w:val="nil"/>
              <w:left w:val="nil"/>
              <w:bottom w:val="nil"/>
              <w:right w:val="nil"/>
            </w:tcBorders>
            <w:shd w:val="clear" w:color="000000" w:fill="FFFFFF"/>
            <w:noWrap/>
            <w:vAlign w:val="center"/>
          </w:tcPr>
          <w:p w14:paraId="48E3267C" w14:textId="30545B67" w:rsidR="00C90C96" w:rsidRPr="00EC0DA6" w:rsidRDefault="00C90C96" w:rsidP="00C90C96">
            <w:pPr>
              <w:jc w:val="right"/>
              <w:rPr>
                <w:sz w:val="17"/>
                <w:szCs w:val="17"/>
              </w:rPr>
            </w:pPr>
            <w:r w:rsidRPr="00C90C96">
              <w:rPr>
                <w:sz w:val="17"/>
                <w:szCs w:val="17"/>
              </w:rPr>
              <w:t>320</w:t>
            </w:r>
          </w:p>
        </w:tc>
        <w:tc>
          <w:tcPr>
            <w:tcW w:w="396" w:type="pct"/>
            <w:tcBorders>
              <w:top w:val="nil"/>
              <w:left w:val="nil"/>
              <w:bottom w:val="nil"/>
              <w:right w:val="nil"/>
            </w:tcBorders>
            <w:shd w:val="clear" w:color="000000" w:fill="FFFFFF"/>
            <w:noWrap/>
            <w:vAlign w:val="center"/>
          </w:tcPr>
          <w:p w14:paraId="4D483BE9" w14:textId="2B249607" w:rsidR="00C90C96" w:rsidRPr="00C90C96" w:rsidRDefault="002E2B66" w:rsidP="00C90C96">
            <w:pPr>
              <w:jc w:val="right"/>
              <w:rPr>
                <w:b/>
                <w:bCs/>
                <w:sz w:val="17"/>
                <w:szCs w:val="17"/>
              </w:rPr>
            </w:pPr>
            <w:r w:rsidRPr="002E2B66">
              <w:rPr>
                <w:b/>
                <w:bCs/>
                <w:sz w:val="17"/>
                <w:szCs w:val="17"/>
              </w:rPr>
              <w:t>51.320.865</w:t>
            </w:r>
          </w:p>
        </w:tc>
      </w:tr>
      <w:tr w:rsidR="00C90C96" w:rsidRPr="00EC0DA6" w14:paraId="00561E56" w14:textId="77777777" w:rsidTr="00C90C96">
        <w:trPr>
          <w:trHeight w:val="57"/>
        </w:trPr>
        <w:tc>
          <w:tcPr>
            <w:tcW w:w="608" w:type="pct"/>
            <w:tcBorders>
              <w:top w:val="single" w:sz="4" w:space="0" w:color="auto"/>
              <w:left w:val="nil"/>
              <w:bottom w:val="single" w:sz="4" w:space="0" w:color="auto"/>
              <w:right w:val="nil"/>
            </w:tcBorders>
            <w:shd w:val="clear" w:color="000000" w:fill="FFFFFF"/>
            <w:noWrap/>
            <w:vAlign w:val="center"/>
            <w:hideMark/>
          </w:tcPr>
          <w:p w14:paraId="2CF06AC9" w14:textId="1B639181" w:rsidR="00C90C96" w:rsidRPr="00EC0DA6" w:rsidRDefault="00C90C96" w:rsidP="00C90C96">
            <w:pPr>
              <w:rPr>
                <w:b/>
                <w:bCs/>
                <w:sz w:val="17"/>
                <w:szCs w:val="17"/>
              </w:rPr>
            </w:pPr>
            <w:r>
              <w:rPr>
                <w:b/>
                <w:bCs/>
                <w:sz w:val="17"/>
                <w:szCs w:val="17"/>
              </w:rPr>
              <w:t>31.03.2026</w:t>
            </w:r>
          </w:p>
        </w:tc>
        <w:tc>
          <w:tcPr>
            <w:tcW w:w="455" w:type="pct"/>
            <w:tcBorders>
              <w:top w:val="single" w:sz="4" w:space="0" w:color="auto"/>
              <w:left w:val="nil"/>
              <w:bottom w:val="single" w:sz="4" w:space="0" w:color="auto"/>
              <w:right w:val="nil"/>
            </w:tcBorders>
            <w:noWrap/>
            <w:vAlign w:val="center"/>
          </w:tcPr>
          <w:p w14:paraId="1E3D65A8" w14:textId="38907ACB" w:rsidR="00C90C96" w:rsidRPr="00B52B07" w:rsidRDefault="00C90C96" w:rsidP="00C90C96">
            <w:pPr>
              <w:jc w:val="right"/>
              <w:rPr>
                <w:b/>
                <w:bCs/>
                <w:sz w:val="17"/>
                <w:szCs w:val="17"/>
              </w:rPr>
            </w:pPr>
            <w:r w:rsidRPr="00C90C96">
              <w:rPr>
                <w:b/>
                <w:bCs/>
                <w:sz w:val="17"/>
                <w:szCs w:val="17"/>
              </w:rPr>
              <w:t>609.000.000</w:t>
            </w:r>
          </w:p>
        </w:tc>
        <w:tc>
          <w:tcPr>
            <w:tcW w:w="455" w:type="pct"/>
            <w:tcBorders>
              <w:top w:val="single" w:sz="4" w:space="0" w:color="auto"/>
              <w:left w:val="nil"/>
              <w:bottom w:val="single" w:sz="4" w:space="0" w:color="auto"/>
              <w:right w:val="nil"/>
            </w:tcBorders>
            <w:noWrap/>
            <w:vAlign w:val="center"/>
          </w:tcPr>
          <w:p w14:paraId="3471A032" w14:textId="0159FBCE" w:rsidR="00C90C96" w:rsidRPr="00B52B07" w:rsidRDefault="00C90C96" w:rsidP="00C90C96">
            <w:pPr>
              <w:jc w:val="right"/>
              <w:rPr>
                <w:b/>
                <w:bCs/>
                <w:sz w:val="17"/>
                <w:szCs w:val="17"/>
              </w:rPr>
            </w:pPr>
            <w:r w:rsidRPr="00C90C96">
              <w:rPr>
                <w:b/>
                <w:bCs/>
                <w:sz w:val="17"/>
                <w:szCs w:val="17"/>
              </w:rPr>
              <w:t>2.644.209.361</w:t>
            </w:r>
          </w:p>
        </w:tc>
        <w:tc>
          <w:tcPr>
            <w:tcW w:w="386" w:type="pct"/>
            <w:tcBorders>
              <w:top w:val="single" w:sz="4" w:space="0" w:color="auto"/>
              <w:left w:val="nil"/>
              <w:bottom w:val="single" w:sz="4" w:space="0" w:color="auto"/>
              <w:right w:val="nil"/>
            </w:tcBorders>
          </w:tcPr>
          <w:p w14:paraId="07F7DD1C" w14:textId="22E08360" w:rsidR="00C90C96" w:rsidRPr="00B52B07" w:rsidRDefault="00C90C96" w:rsidP="00C90C96">
            <w:pPr>
              <w:jc w:val="right"/>
              <w:rPr>
                <w:b/>
                <w:bCs/>
                <w:sz w:val="17"/>
                <w:szCs w:val="17"/>
              </w:rPr>
            </w:pPr>
            <w:r w:rsidRPr="00C90C96">
              <w:rPr>
                <w:b/>
                <w:bCs/>
                <w:sz w:val="17"/>
                <w:szCs w:val="17"/>
              </w:rPr>
              <w:t>781.288.165</w:t>
            </w:r>
          </w:p>
        </w:tc>
        <w:tc>
          <w:tcPr>
            <w:tcW w:w="455" w:type="pct"/>
            <w:tcBorders>
              <w:top w:val="single" w:sz="4" w:space="0" w:color="auto"/>
              <w:left w:val="nil"/>
              <w:bottom w:val="single" w:sz="4" w:space="0" w:color="auto"/>
              <w:right w:val="nil"/>
            </w:tcBorders>
            <w:noWrap/>
            <w:vAlign w:val="center"/>
          </w:tcPr>
          <w:p w14:paraId="061B608E" w14:textId="29BFFA40" w:rsidR="00C90C96" w:rsidRPr="00B52B07" w:rsidRDefault="00C90C96" w:rsidP="00C90C96">
            <w:pPr>
              <w:jc w:val="right"/>
              <w:rPr>
                <w:b/>
                <w:bCs/>
                <w:sz w:val="17"/>
                <w:szCs w:val="17"/>
              </w:rPr>
            </w:pPr>
            <w:r w:rsidRPr="00C90C96">
              <w:rPr>
                <w:b/>
                <w:bCs/>
                <w:sz w:val="17"/>
                <w:szCs w:val="17"/>
              </w:rPr>
              <w:t>2.348.021</w:t>
            </w:r>
          </w:p>
        </w:tc>
        <w:tc>
          <w:tcPr>
            <w:tcW w:w="456" w:type="pct"/>
            <w:tcBorders>
              <w:top w:val="single" w:sz="4" w:space="0" w:color="auto"/>
              <w:left w:val="nil"/>
              <w:bottom w:val="single" w:sz="4" w:space="0" w:color="auto"/>
              <w:right w:val="nil"/>
            </w:tcBorders>
            <w:noWrap/>
            <w:vAlign w:val="center"/>
          </w:tcPr>
          <w:p w14:paraId="6353D883" w14:textId="01979739" w:rsidR="00C90C96" w:rsidRPr="00B52B07" w:rsidRDefault="00C90C96" w:rsidP="00C90C96">
            <w:pPr>
              <w:jc w:val="right"/>
              <w:rPr>
                <w:b/>
                <w:bCs/>
                <w:sz w:val="17"/>
                <w:szCs w:val="17"/>
              </w:rPr>
            </w:pPr>
            <w:r w:rsidRPr="00C90C96">
              <w:rPr>
                <w:b/>
                <w:bCs/>
                <w:sz w:val="17"/>
                <w:szCs w:val="17"/>
              </w:rPr>
              <w:t>1.541.028.775</w:t>
            </w:r>
          </w:p>
        </w:tc>
        <w:tc>
          <w:tcPr>
            <w:tcW w:w="402" w:type="pct"/>
            <w:tcBorders>
              <w:top w:val="single" w:sz="4" w:space="0" w:color="auto"/>
              <w:left w:val="nil"/>
              <w:bottom w:val="single" w:sz="4" w:space="0" w:color="auto"/>
              <w:right w:val="nil"/>
            </w:tcBorders>
            <w:noWrap/>
            <w:vAlign w:val="center"/>
          </w:tcPr>
          <w:p w14:paraId="22A60AE2" w14:textId="76ECC4B2" w:rsidR="00C90C96" w:rsidRPr="00B52B07" w:rsidRDefault="00C90C96" w:rsidP="00C90C96">
            <w:pPr>
              <w:jc w:val="right"/>
              <w:rPr>
                <w:b/>
                <w:bCs/>
                <w:sz w:val="17"/>
                <w:szCs w:val="17"/>
              </w:rPr>
            </w:pPr>
            <w:r w:rsidRPr="00C90C96">
              <w:rPr>
                <w:b/>
                <w:bCs/>
                <w:sz w:val="17"/>
                <w:szCs w:val="17"/>
              </w:rPr>
              <w:t>258.731.067</w:t>
            </w:r>
          </w:p>
        </w:tc>
        <w:tc>
          <w:tcPr>
            <w:tcW w:w="402" w:type="pct"/>
            <w:tcBorders>
              <w:top w:val="single" w:sz="4" w:space="0" w:color="auto"/>
              <w:left w:val="nil"/>
              <w:bottom w:val="single" w:sz="4" w:space="0" w:color="auto"/>
              <w:right w:val="nil"/>
            </w:tcBorders>
            <w:noWrap/>
            <w:vAlign w:val="center"/>
          </w:tcPr>
          <w:p w14:paraId="56FC4C27" w14:textId="150E5047" w:rsidR="00C90C96" w:rsidRPr="00B52B07" w:rsidRDefault="00C90C96" w:rsidP="00C90C96">
            <w:pPr>
              <w:jc w:val="right"/>
              <w:rPr>
                <w:b/>
                <w:bCs/>
                <w:sz w:val="17"/>
                <w:szCs w:val="17"/>
              </w:rPr>
            </w:pPr>
            <w:r w:rsidRPr="00C90C96">
              <w:rPr>
                <w:b/>
                <w:bCs/>
                <w:sz w:val="17"/>
                <w:szCs w:val="17"/>
              </w:rPr>
              <w:t>813.364.465</w:t>
            </w:r>
          </w:p>
        </w:tc>
        <w:tc>
          <w:tcPr>
            <w:tcW w:w="364" w:type="pct"/>
            <w:tcBorders>
              <w:top w:val="single" w:sz="4" w:space="0" w:color="auto"/>
              <w:left w:val="nil"/>
              <w:bottom w:val="single" w:sz="4" w:space="0" w:color="auto"/>
              <w:right w:val="nil"/>
            </w:tcBorders>
            <w:noWrap/>
            <w:vAlign w:val="center"/>
          </w:tcPr>
          <w:p w14:paraId="28025C05" w14:textId="68AC3800" w:rsidR="00C90C96" w:rsidRPr="00B52B07" w:rsidRDefault="002E2B66" w:rsidP="00C90C96">
            <w:pPr>
              <w:jc w:val="right"/>
              <w:rPr>
                <w:b/>
                <w:bCs/>
                <w:sz w:val="17"/>
                <w:szCs w:val="17"/>
              </w:rPr>
            </w:pPr>
            <w:r w:rsidRPr="002E2B66">
              <w:rPr>
                <w:b/>
                <w:bCs/>
                <w:sz w:val="17"/>
                <w:szCs w:val="17"/>
              </w:rPr>
              <w:t>52.027.685</w:t>
            </w:r>
          </w:p>
        </w:tc>
        <w:tc>
          <w:tcPr>
            <w:tcW w:w="363" w:type="pct"/>
            <w:tcBorders>
              <w:top w:val="single" w:sz="4" w:space="0" w:color="auto"/>
              <w:left w:val="nil"/>
              <w:bottom w:val="single" w:sz="4" w:space="0" w:color="auto"/>
              <w:right w:val="nil"/>
            </w:tcBorders>
            <w:noWrap/>
            <w:vAlign w:val="center"/>
          </w:tcPr>
          <w:p w14:paraId="7D90FC36" w14:textId="233A445E" w:rsidR="00C90C96" w:rsidRPr="00B52B07" w:rsidRDefault="002E2B66" w:rsidP="00C90C96">
            <w:pPr>
              <w:jc w:val="right"/>
              <w:rPr>
                <w:b/>
                <w:bCs/>
                <w:sz w:val="17"/>
                <w:szCs w:val="17"/>
              </w:rPr>
            </w:pPr>
            <w:r w:rsidRPr="002E2B66">
              <w:rPr>
                <w:b/>
                <w:bCs/>
                <w:sz w:val="17"/>
                <w:szCs w:val="17"/>
              </w:rPr>
              <w:t>6.697.968.298</w:t>
            </w:r>
          </w:p>
        </w:tc>
        <w:tc>
          <w:tcPr>
            <w:tcW w:w="259" w:type="pct"/>
            <w:tcBorders>
              <w:top w:val="single" w:sz="4" w:space="0" w:color="auto"/>
              <w:left w:val="nil"/>
              <w:bottom w:val="single" w:sz="4" w:space="0" w:color="auto"/>
              <w:right w:val="nil"/>
            </w:tcBorders>
            <w:noWrap/>
            <w:vAlign w:val="center"/>
          </w:tcPr>
          <w:p w14:paraId="3E28A000" w14:textId="4C924F78" w:rsidR="00C90C96" w:rsidRPr="00EC0DA6" w:rsidRDefault="00C90C96" w:rsidP="00C90C96">
            <w:pPr>
              <w:jc w:val="right"/>
              <w:rPr>
                <w:b/>
                <w:bCs/>
                <w:sz w:val="17"/>
                <w:szCs w:val="17"/>
              </w:rPr>
            </w:pPr>
            <w:r w:rsidRPr="00C90C96">
              <w:rPr>
                <w:b/>
                <w:bCs/>
                <w:sz w:val="17"/>
                <w:szCs w:val="17"/>
              </w:rPr>
              <w:t>129.561</w:t>
            </w:r>
          </w:p>
        </w:tc>
        <w:tc>
          <w:tcPr>
            <w:tcW w:w="396" w:type="pct"/>
            <w:tcBorders>
              <w:top w:val="single" w:sz="4" w:space="0" w:color="auto"/>
              <w:left w:val="nil"/>
              <w:bottom w:val="single" w:sz="4" w:space="0" w:color="auto"/>
              <w:right w:val="nil"/>
            </w:tcBorders>
            <w:noWrap/>
            <w:vAlign w:val="center"/>
          </w:tcPr>
          <w:p w14:paraId="378EE78F" w14:textId="2C2B4D6B" w:rsidR="00C90C96" w:rsidRPr="00EC0DA6" w:rsidRDefault="002E2B66" w:rsidP="00C90C96">
            <w:pPr>
              <w:jc w:val="right"/>
              <w:rPr>
                <w:b/>
                <w:bCs/>
                <w:sz w:val="17"/>
                <w:szCs w:val="17"/>
              </w:rPr>
            </w:pPr>
            <w:r w:rsidRPr="002E2B66">
              <w:rPr>
                <w:b/>
                <w:bCs/>
                <w:sz w:val="17"/>
                <w:szCs w:val="17"/>
              </w:rPr>
              <w:t>6.698.097.859</w:t>
            </w:r>
          </w:p>
        </w:tc>
      </w:tr>
    </w:tbl>
    <w:p w14:paraId="29DB8302" w14:textId="77777777" w:rsidR="00EC0DA6" w:rsidRPr="00FA6CDD" w:rsidRDefault="00EC0DA6" w:rsidP="00861F0D">
      <w:pPr>
        <w:rPr>
          <w:b/>
          <w:bCs/>
          <w:sz w:val="20"/>
          <w:szCs w:val="20"/>
        </w:rPr>
      </w:pPr>
    </w:p>
    <w:p w14:paraId="6B3DFE56" w14:textId="77777777" w:rsidR="000201CA" w:rsidRPr="00FA6CDD" w:rsidRDefault="000201CA" w:rsidP="00861F0D">
      <w:pPr>
        <w:rPr>
          <w:b/>
          <w:bCs/>
          <w:sz w:val="20"/>
          <w:szCs w:val="20"/>
        </w:rPr>
      </w:pPr>
    </w:p>
    <w:p w14:paraId="1EB7D23F" w14:textId="77777777" w:rsidR="009D5AFF" w:rsidRPr="00FA6CDD" w:rsidRDefault="009D5AFF" w:rsidP="00861F0D">
      <w:pPr>
        <w:jc w:val="center"/>
        <w:rPr>
          <w:sz w:val="20"/>
          <w:szCs w:val="20"/>
        </w:rPr>
      </w:pPr>
    </w:p>
    <w:p w14:paraId="5AECA919" w14:textId="77777777" w:rsidR="007019A6" w:rsidRPr="00FA6CDD" w:rsidRDefault="007019A6" w:rsidP="00861F0D">
      <w:pPr>
        <w:jc w:val="center"/>
        <w:rPr>
          <w:sz w:val="20"/>
          <w:szCs w:val="20"/>
        </w:rPr>
      </w:pPr>
    </w:p>
    <w:p w14:paraId="1B4E8D8C" w14:textId="77777777" w:rsidR="007019A6" w:rsidRPr="00FA6CDD" w:rsidRDefault="007019A6" w:rsidP="00861F0D">
      <w:pPr>
        <w:jc w:val="center"/>
        <w:rPr>
          <w:sz w:val="20"/>
          <w:szCs w:val="20"/>
        </w:rPr>
      </w:pPr>
    </w:p>
    <w:p w14:paraId="054FC50E" w14:textId="77777777" w:rsidR="009D5AFF" w:rsidRPr="00FA6CDD" w:rsidRDefault="009D5AFF" w:rsidP="00861F0D">
      <w:pPr>
        <w:jc w:val="center"/>
        <w:rPr>
          <w:sz w:val="20"/>
          <w:szCs w:val="20"/>
        </w:rPr>
      </w:pPr>
    </w:p>
    <w:p w14:paraId="2C927259" w14:textId="77777777" w:rsidR="009D5AFF" w:rsidRPr="00FA6CDD" w:rsidRDefault="009D5AFF" w:rsidP="00861F0D">
      <w:pPr>
        <w:jc w:val="center"/>
        <w:rPr>
          <w:sz w:val="20"/>
          <w:szCs w:val="20"/>
        </w:rPr>
      </w:pPr>
    </w:p>
    <w:p w14:paraId="0F285C27" w14:textId="59F8C764" w:rsidR="00FA23C1" w:rsidRPr="009A39CA" w:rsidRDefault="00EB6077" w:rsidP="00861F0D">
      <w:pPr>
        <w:jc w:val="center"/>
        <w:rPr>
          <w:sz w:val="17"/>
          <w:szCs w:val="17"/>
        </w:rPr>
      </w:pPr>
      <w:r w:rsidRPr="009A39CA">
        <w:rPr>
          <w:sz w:val="17"/>
          <w:szCs w:val="17"/>
        </w:rPr>
        <w:t xml:space="preserve">İlişikteki dipnotlar </w:t>
      </w:r>
      <w:r w:rsidR="00C52E01">
        <w:rPr>
          <w:sz w:val="17"/>
          <w:szCs w:val="17"/>
        </w:rPr>
        <w:t xml:space="preserve">ara dönem özet </w:t>
      </w:r>
      <w:r w:rsidR="009A39CA" w:rsidRPr="009A39CA">
        <w:rPr>
          <w:sz w:val="17"/>
          <w:szCs w:val="17"/>
        </w:rPr>
        <w:t xml:space="preserve">konsolide </w:t>
      </w:r>
      <w:r w:rsidRPr="009A39CA">
        <w:rPr>
          <w:sz w:val="17"/>
          <w:szCs w:val="17"/>
        </w:rPr>
        <w:t>finansal tabloların ayrılmaz parçasını oluştururlar.</w:t>
      </w:r>
    </w:p>
    <w:p w14:paraId="09177B7F" w14:textId="77777777" w:rsidR="003D5B2D" w:rsidRDefault="003D5B2D" w:rsidP="00861F0D">
      <w:pPr>
        <w:jc w:val="center"/>
        <w:rPr>
          <w:sz w:val="20"/>
          <w:szCs w:val="20"/>
        </w:rPr>
      </w:pPr>
    </w:p>
    <w:p w14:paraId="1E1B7A1A" w14:textId="77777777" w:rsidR="007B48E1" w:rsidRDefault="007B48E1" w:rsidP="00861F0D">
      <w:pPr>
        <w:jc w:val="center"/>
        <w:rPr>
          <w:sz w:val="20"/>
          <w:szCs w:val="20"/>
        </w:rPr>
      </w:pPr>
    </w:p>
    <w:p w14:paraId="3732026D" w14:textId="77777777" w:rsidR="00381304" w:rsidRDefault="00381304" w:rsidP="00B52B07">
      <w:pPr>
        <w:rPr>
          <w:spacing w:val="4"/>
          <w:sz w:val="20"/>
          <w:szCs w:val="20"/>
        </w:rPr>
      </w:pPr>
    </w:p>
    <w:p w14:paraId="09F93928" w14:textId="77777777" w:rsidR="00381304" w:rsidRDefault="00381304" w:rsidP="00861F0D">
      <w:pPr>
        <w:jc w:val="center"/>
        <w:rPr>
          <w:spacing w:val="4"/>
          <w:sz w:val="20"/>
          <w:szCs w:val="20"/>
        </w:rPr>
      </w:pPr>
    </w:p>
    <w:p w14:paraId="110F5486" w14:textId="77777777" w:rsidR="00381304" w:rsidRDefault="00381304" w:rsidP="00861F0D">
      <w:pPr>
        <w:jc w:val="center"/>
        <w:rPr>
          <w:spacing w:val="4"/>
          <w:sz w:val="20"/>
          <w:szCs w:val="20"/>
        </w:rPr>
      </w:pPr>
    </w:p>
    <w:p w14:paraId="3705DD34" w14:textId="77777777" w:rsidR="00381304" w:rsidRDefault="00381304" w:rsidP="00861F0D">
      <w:pPr>
        <w:jc w:val="center"/>
        <w:rPr>
          <w:spacing w:val="4"/>
          <w:sz w:val="20"/>
          <w:szCs w:val="20"/>
        </w:rPr>
      </w:pPr>
    </w:p>
    <w:p w14:paraId="0C0879A2" w14:textId="77777777" w:rsidR="001D74CA" w:rsidRDefault="001D74CA" w:rsidP="00861F0D">
      <w:pPr>
        <w:jc w:val="center"/>
        <w:rPr>
          <w:spacing w:val="4"/>
          <w:sz w:val="20"/>
          <w:szCs w:val="20"/>
        </w:rPr>
      </w:pPr>
    </w:p>
    <w:p w14:paraId="43C20062" w14:textId="77777777" w:rsidR="001D74CA" w:rsidRDefault="001D74CA" w:rsidP="00861F0D">
      <w:pPr>
        <w:jc w:val="center"/>
        <w:rPr>
          <w:spacing w:val="4"/>
          <w:sz w:val="20"/>
          <w:szCs w:val="20"/>
        </w:rPr>
      </w:pPr>
    </w:p>
    <w:p w14:paraId="7F5CF1CA" w14:textId="77777777" w:rsidR="00795E25" w:rsidRDefault="00795E25" w:rsidP="00861F0D">
      <w:pPr>
        <w:jc w:val="center"/>
        <w:rPr>
          <w:spacing w:val="4"/>
          <w:sz w:val="20"/>
          <w:szCs w:val="20"/>
        </w:rPr>
        <w:sectPr w:rsidR="00795E25" w:rsidSect="008B5455">
          <w:headerReference w:type="default" r:id="rId19"/>
          <w:pgSz w:w="16838" w:h="11906" w:orient="landscape"/>
          <w:pgMar w:top="1417" w:right="1701" w:bottom="1417" w:left="1276" w:header="567" w:footer="595" w:gutter="0"/>
          <w:cols w:space="708"/>
          <w:docGrid w:linePitch="360"/>
        </w:sectPr>
      </w:pPr>
    </w:p>
    <w:p w14:paraId="4DF210EF" w14:textId="77777777" w:rsidR="005B5781" w:rsidRDefault="005B5781" w:rsidP="00861F0D">
      <w:pPr>
        <w:jc w:val="center"/>
        <w:rPr>
          <w:spacing w:val="4"/>
          <w:sz w:val="20"/>
          <w:szCs w:val="20"/>
        </w:rPr>
      </w:pPr>
    </w:p>
    <w:tbl>
      <w:tblPr>
        <w:tblW w:w="6172" w:type="pct"/>
        <w:tblInd w:w="-993" w:type="dxa"/>
        <w:tblCellMar>
          <w:left w:w="70" w:type="dxa"/>
          <w:right w:w="70" w:type="dxa"/>
        </w:tblCellMar>
        <w:tblLook w:val="04A0" w:firstRow="1" w:lastRow="0" w:firstColumn="1" w:lastColumn="0" w:noHBand="0" w:noVBand="1"/>
      </w:tblPr>
      <w:tblGrid>
        <w:gridCol w:w="6848"/>
        <w:gridCol w:w="183"/>
        <w:gridCol w:w="538"/>
        <w:gridCol w:w="184"/>
        <w:gridCol w:w="1604"/>
        <w:gridCol w:w="184"/>
        <w:gridCol w:w="1657"/>
      </w:tblGrid>
      <w:tr w:rsidR="00F60CA8" w:rsidRPr="00B27456" w14:paraId="1768B9A6" w14:textId="77777777" w:rsidTr="00F60CA8">
        <w:trPr>
          <w:trHeight w:val="20"/>
        </w:trPr>
        <w:tc>
          <w:tcPr>
            <w:tcW w:w="3058" w:type="pct"/>
            <w:tcBorders>
              <w:top w:val="nil"/>
              <w:left w:val="nil"/>
              <w:bottom w:val="single" w:sz="4" w:space="0" w:color="auto"/>
              <w:right w:val="nil"/>
            </w:tcBorders>
            <w:noWrap/>
            <w:vAlign w:val="center"/>
            <w:hideMark/>
          </w:tcPr>
          <w:p w14:paraId="0F724A25" w14:textId="2BF04E49" w:rsidR="00F60CA8" w:rsidRPr="00B27456" w:rsidRDefault="00F60CA8" w:rsidP="00256FDD">
            <w:pPr>
              <w:ind w:left="-969" w:firstLine="969"/>
              <w:rPr>
                <w:b/>
                <w:bCs/>
                <w:sz w:val="17"/>
                <w:szCs w:val="17"/>
              </w:rPr>
            </w:pPr>
            <w:r w:rsidRPr="00B27456">
              <w:rPr>
                <w:b/>
                <w:bCs/>
                <w:sz w:val="17"/>
                <w:szCs w:val="17"/>
              </w:rPr>
              <w:t xml:space="preserve"> </w:t>
            </w:r>
          </w:p>
        </w:tc>
        <w:tc>
          <w:tcPr>
            <w:tcW w:w="82" w:type="pct"/>
            <w:tcBorders>
              <w:top w:val="nil"/>
              <w:left w:val="nil"/>
              <w:bottom w:val="single" w:sz="4" w:space="0" w:color="auto"/>
              <w:right w:val="nil"/>
            </w:tcBorders>
            <w:noWrap/>
            <w:vAlign w:val="center"/>
            <w:hideMark/>
          </w:tcPr>
          <w:p w14:paraId="2E93202B" w14:textId="77777777" w:rsidR="00F60CA8" w:rsidRPr="00B27456" w:rsidRDefault="00F60CA8" w:rsidP="00256FDD">
            <w:pPr>
              <w:ind w:left="-969" w:firstLine="969"/>
              <w:rPr>
                <w:b/>
                <w:bCs/>
                <w:sz w:val="17"/>
                <w:szCs w:val="17"/>
              </w:rPr>
            </w:pPr>
            <w:r w:rsidRPr="00B27456">
              <w:rPr>
                <w:b/>
                <w:bCs/>
                <w:sz w:val="17"/>
                <w:szCs w:val="17"/>
              </w:rPr>
              <w:t> </w:t>
            </w:r>
          </w:p>
        </w:tc>
        <w:tc>
          <w:tcPr>
            <w:tcW w:w="240" w:type="pct"/>
            <w:tcBorders>
              <w:top w:val="nil"/>
              <w:left w:val="nil"/>
              <w:bottom w:val="single" w:sz="4" w:space="0" w:color="auto"/>
              <w:right w:val="nil"/>
            </w:tcBorders>
            <w:noWrap/>
            <w:vAlign w:val="center"/>
            <w:hideMark/>
          </w:tcPr>
          <w:p w14:paraId="5D45EA56" w14:textId="146D52CB" w:rsidR="00F60CA8" w:rsidRPr="00B27456" w:rsidRDefault="00F60CA8" w:rsidP="00256FDD">
            <w:pPr>
              <w:ind w:left="-969" w:firstLine="969"/>
              <w:jc w:val="center"/>
              <w:rPr>
                <w:b/>
                <w:bCs/>
                <w:sz w:val="17"/>
                <w:szCs w:val="17"/>
              </w:rPr>
            </w:pPr>
            <w:r w:rsidRPr="00B27456">
              <w:rPr>
                <w:b/>
                <w:bCs/>
                <w:sz w:val="17"/>
                <w:szCs w:val="17"/>
              </w:rPr>
              <w:t>NOT</w:t>
            </w:r>
          </w:p>
        </w:tc>
        <w:tc>
          <w:tcPr>
            <w:tcW w:w="82" w:type="pct"/>
            <w:tcBorders>
              <w:top w:val="nil"/>
              <w:left w:val="nil"/>
              <w:bottom w:val="single" w:sz="4" w:space="0" w:color="auto"/>
              <w:right w:val="nil"/>
            </w:tcBorders>
            <w:noWrap/>
            <w:vAlign w:val="center"/>
            <w:hideMark/>
          </w:tcPr>
          <w:p w14:paraId="5E3BC17A" w14:textId="77777777" w:rsidR="00F60CA8" w:rsidRPr="00B27456" w:rsidRDefault="00F60CA8" w:rsidP="00256FDD">
            <w:pPr>
              <w:ind w:left="-969" w:firstLine="969"/>
              <w:rPr>
                <w:b/>
                <w:bCs/>
                <w:sz w:val="17"/>
                <w:szCs w:val="17"/>
              </w:rPr>
            </w:pPr>
            <w:r w:rsidRPr="00B27456">
              <w:rPr>
                <w:b/>
                <w:bCs/>
                <w:sz w:val="17"/>
                <w:szCs w:val="17"/>
              </w:rPr>
              <w:t> </w:t>
            </w:r>
          </w:p>
        </w:tc>
        <w:tc>
          <w:tcPr>
            <w:tcW w:w="716" w:type="pct"/>
            <w:tcBorders>
              <w:top w:val="nil"/>
              <w:left w:val="nil"/>
              <w:bottom w:val="single" w:sz="4" w:space="0" w:color="auto"/>
              <w:right w:val="nil"/>
            </w:tcBorders>
            <w:noWrap/>
            <w:vAlign w:val="center"/>
            <w:hideMark/>
          </w:tcPr>
          <w:p w14:paraId="357A562A" w14:textId="69AAD653" w:rsidR="00F60CA8" w:rsidRPr="00B27456" w:rsidRDefault="00F60CA8" w:rsidP="00256FDD">
            <w:pPr>
              <w:ind w:left="-969" w:firstLine="969"/>
              <w:jc w:val="right"/>
              <w:rPr>
                <w:b/>
                <w:bCs/>
                <w:sz w:val="17"/>
                <w:szCs w:val="17"/>
              </w:rPr>
            </w:pPr>
            <w:r w:rsidRPr="00B27456">
              <w:rPr>
                <w:b/>
                <w:bCs/>
                <w:sz w:val="17"/>
                <w:szCs w:val="17"/>
              </w:rPr>
              <w:t>01.01.-</w:t>
            </w:r>
            <w:r w:rsidRPr="00B27456">
              <w:rPr>
                <w:b/>
                <w:bCs/>
                <w:sz w:val="17"/>
                <w:szCs w:val="17"/>
              </w:rPr>
              <w:br/>
            </w:r>
            <w:r w:rsidR="007D08D7">
              <w:rPr>
                <w:b/>
                <w:bCs/>
                <w:sz w:val="17"/>
                <w:szCs w:val="17"/>
              </w:rPr>
              <w:t>31.03.2026</w:t>
            </w:r>
          </w:p>
        </w:tc>
        <w:tc>
          <w:tcPr>
            <w:tcW w:w="82" w:type="pct"/>
            <w:tcBorders>
              <w:top w:val="nil"/>
              <w:left w:val="nil"/>
              <w:bottom w:val="single" w:sz="4" w:space="0" w:color="auto"/>
            </w:tcBorders>
            <w:noWrap/>
            <w:vAlign w:val="center"/>
            <w:hideMark/>
          </w:tcPr>
          <w:p w14:paraId="5237ADA6" w14:textId="77777777" w:rsidR="00F60CA8" w:rsidRPr="00B27456" w:rsidRDefault="00F60CA8" w:rsidP="00256FDD">
            <w:pPr>
              <w:ind w:left="-969" w:firstLine="969"/>
              <w:rPr>
                <w:b/>
                <w:bCs/>
                <w:sz w:val="17"/>
                <w:szCs w:val="17"/>
              </w:rPr>
            </w:pPr>
            <w:r w:rsidRPr="00B27456">
              <w:rPr>
                <w:b/>
                <w:bCs/>
                <w:sz w:val="17"/>
                <w:szCs w:val="17"/>
              </w:rPr>
              <w:t> </w:t>
            </w:r>
          </w:p>
        </w:tc>
        <w:tc>
          <w:tcPr>
            <w:tcW w:w="740" w:type="pct"/>
            <w:tcBorders>
              <w:top w:val="nil"/>
              <w:left w:val="nil"/>
              <w:bottom w:val="single" w:sz="4" w:space="0" w:color="auto"/>
              <w:right w:val="nil"/>
            </w:tcBorders>
            <w:noWrap/>
            <w:vAlign w:val="center"/>
            <w:hideMark/>
          </w:tcPr>
          <w:p w14:paraId="3D0DA474" w14:textId="1E056D57" w:rsidR="00F60CA8" w:rsidRPr="00B27456" w:rsidRDefault="00F60CA8" w:rsidP="00256FDD">
            <w:pPr>
              <w:ind w:left="-969" w:firstLine="969"/>
              <w:jc w:val="right"/>
              <w:rPr>
                <w:b/>
                <w:bCs/>
                <w:sz w:val="17"/>
                <w:szCs w:val="17"/>
              </w:rPr>
            </w:pPr>
            <w:r w:rsidRPr="00B27456">
              <w:rPr>
                <w:b/>
                <w:bCs/>
                <w:sz w:val="17"/>
                <w:szCs w:val="17"/>
              </w:rPr>
              <w:t>01.01.-</w:t>
            </w:r>
            <w:r w:rsidRPr="00B27456">
              <w:rPr>
                <w:b/>
                <w:bCs/>
                <w:sz w:val="17"/>
                <w:szCs w:val="17"/>
              </w:rPr>
              <w:br/>
            </w:r>
            <w:r w:rsidR="007D08D7">
              <w:rPr>
                <w:b/>
                <w:bCs/>
                <w:sz w:val="17"/>
                <w:szCs w:val="17"/>
              </w:rPr>
              <w:t>31.03.2025</w:t>
            </w:r>
          </w:p>
        </w:tc>
      </w:tr>
      <w:tr w:rsidR="00F60CA8" w:rsidRPr="00B27456" w14:paraId="5FAE0C1E" w14:textId="77777777" w:rsidTr="00F60CA8">
        <w:trPr>
          <w:trHeight w:val="20"/>
        </w:trPr>
        <w:tc>
          <w:tcPr>
            <w:tcW w:w="3058" w:type="pct"/>
            <w:tcBorders>
              <w:top w:val="single" w:sz="4" w:space="0" w:color="auto"/>
              <w:left w:val="nil"/>
              <w:bottom w:val="single" w:sz="4" w:space="0" w:color="auto"/>
              <w:right w:val="nil"/>
            </w:tcBorders>
            <w:noWrap/>
            <w:vAlign w:val="center"/>
          </w:tcPr>
          <w:p w14:paraId="66B2A587" w14:textId="173A3AA0" w:rsidR="00F60CA8" w:rsidRPr="00B27456" w:rsidRDefault="00F60CA8" w:rsidP="00B27456">
            <w:pPr>
              <w:ind w:left="-969" w:firstLine="969"/>
              <w:rPr>
                <w:b/>
                <w:bCs/>
                <w:sz w:val="17"/>
                <w:szCs w:val="17"/>
              </w:rPr>
            </w:pPr>
            <w:r w:rsidRPr="00B27456">
              <w:rPr>
                <w:b/>
                <w:bCs/>
                <w:sz w:val="17"/>
                <w:szCs w:val="17"/>
              </w:rPr>
              <w:t>A. İŞLETME FAALİYETLERİNDEN NAKİT AKIŞLARI</w:t>
            </w:r>
          </w:p>
        </w:tc>
        <w:tc>
          <w:tcPr>
            <w:tcW w:w="82" w:type="pct"/>
            <w:tcBorders>
              <w:top w:val="single" w:sz="4" w:space="0" w:color="auto"/>
              <w:left w:val="nil"/>
              <w:bottom w:val="single" w:sz="4" w:space="0" w:color="auto"/>
              <w:right w:val="nil"/>
            </w:tcBorders>
            <w:noWrap/>
            <w:vAlign w:val="center"/>
          </w:tcPr>
          <w:p w14:paraId="6E852174" w14:textId="77777777" w:rsidR="00F60CA8" w:rsidRPr="00B27456" w:rsidRDefault="00F60CA8" w:rsidP="00B27456">
            <w:pPr>
              <w:ind w:left="-969" w:firstLine="969"/>
              <w:rPr>
                <w:b/>
                <w:bCs/>
                <w:sz w:val="17"/>
                <w:szCs w:val="17"/>
              </w:rPr>
            </w:pPr>
          </w:p>
        </w:tc>
        <w:tc>
          <w:tcPr>
            <w:tcW w:w="240" w:type="pct"/>
            <w:tcBorders>
              <w:top w:val="single" w:sz="4" w:space="0" w:color="auto"/>
              <w:left w:val="nil"/>
              <w:bottom w:val="single" w:sz="4" w:space="0" w:color="auto"/>
              <w:right w:val="nil"/>
            </w:tcBorders>
            <w:noWrap/>
            <w:vAlign w:val="center"/>
          </w:tcPr>
          <w:p w14:paraId="0461512F" w14:textId="77777777" w:rsidR="00F60CA8" w:rsidRPr="00B27456" w:rsidRDefault="00F60CA8" w:rsidP="00B27456">
            <w:pPr>
              <w:ind w:left="-969" w:firstLine="969"/>
              <w:jc w:val="center"/>
              <w:rPr>
                <w:sz w:val="17"/>
                <w:szCs w:val="17"/>
              </w:rPr>
            </w:pPr>
          </w:p>
        </w:tc>
        <w:tc>
          <w:tcPr>
            <w:tcW w:w="82" w:type="pct"/>
            <w:tcBorders>
              <w:top w:val="single" w:sz="4" w:space="0" w:color="auto"/>
              <w:left w:val="nil"/>
              <w:bottom w:val="single" w:sz="4" w:space="0" w:color="auto"/>
              <w:right w:val="nil"/>
            </w:tcBorders>
            <w:noWrap/>
            <w:vAlign w:val="center"/>
          </w:tcPr>
          <w:p w14:paraId="24743D3C" w14:textId="77777777" w:rsidR="00F60CA8" w:rsidRPr="00B27456" w:rsidRDefault="00F60CA8" w:rsidP="00B27456">
            <w:pPr>
              <w:ind w:left="-969" w:firstLine="969"/>
              <w:rPr>
                <w:b/>
                <w:bCs/>
                <w:sz w:val="17"/>
                <w:szCs w:val="17"/>
              </w:rPr>
            </w:pPr>
          </w:p>
        </w:tc>
        <w:tc>
          <w:tcPr>
            <w:tcW w:w="716" w:type="pct"/>
            <w:tcBorders>
              <w:top w:val="single" w:sz="4" w:space="0" w:color="auto"/>
              <w:left w:val="nil"/>
              <w:bottom w:val="single" w:sz="4" w:space="0" w:color="auto"/>
              <w:right w:val="nil"/>
            </w:tcBorders>
            <w:noWrap/>
            <w:vAlign w:val="center"/>
          </w:tcPr>
          <w:p w14:paraId="1A5DF360" w14:textId="4C8FDC85" w:rsidR="00F60CA8" w:rsidRPr="00B27456" w:rsidRDefault="00574F7D" w:rsidP="00B27456">
            <w:pPr>
              <w:ind w:left="-969" w:firstLine="969"/>
              <w:jc w:val="right"/>
              <w:rPr>
                <w:b/>
                <w:bCs/>
                <w:sz w:val="17"/>
                <w:szCs w:val="17"/>
              </w:rPr>
            </w:pPr>
            <w:r w:rsidRPr="00574F7D">
              <w:rPr>
                <w:b/>
                <w:bCs/>
                <w:sz w:val="17"/>
                <w:szCs w:val="17"/>
              </w:rPr>
              <w:t>181.830.884</w:t>
            </w:r>
          </w:p>
        </w:tc>
        <w:tc>
          <w:tcPr>
            <w:tcW w:w="82" w:type="pct"/>
            <w:tcBorders>
              <w:top w:val="single" w:sz="4" w:space="0" w:color="auto"/>
              <w:left w:val="nil"/>
              <w:bottom w:val="single" w:sz="4" w:space="0" w:color="auto"/>
            </w:tcBorders>
            <w:noWrap/>
            <w:vAlign w:val="center"/>
          </w:tcPr>
          <w:p w14:paraId="2D1822E5" w14:textId="77777777" w:rsidR="00F60CA8" w:rsidRPr="00B27456" w:rsidRDefault="00F60CA8" w:rsidP="00B27456">
            <w:pPr>
              <w:ind w:left="-969" w:firstLine="969"/>
              <w:jc w:val="right"/>
              <w:rPr>
                <w:b/>
                <w:bCs/>
                <w:sz w:val="17"/>
                <w:szCs w:val="17"/>
              </w:rPr>
            </w:pPr>
          </w:p>
        </w:tc>
        <w:tc>
          <w:tcPr>
            <w:tcW w:w="740" w:type="pct"/>
            <w:tcBorders>
              <w:top w:val="single" w:sz="4" w:space="0" w:color="auto"/>
              <w:left w:val="nil"/>
              <w:bottom w:val="single" w:sz="4" w:space="0" w:color="auto"/>
              <w:right w:val="nil"/>
            </w:tcBorders>
            <w:noWrap/>
          </w:tcPr>
          <w:p w14:paraId="11FF8077" w14:textId="1D791F17" w:rsidR="00F60CA8" w:rsidRPr="00B27456" w:rsidRDefault="000964A6" w:rsidP="00B27456">
            <w:pPr>
              <w:ind w:left="-969" w:firstLine="969"/>
              <w:jc w:val="right"/>
              <w:rPr>
                <w:b/>
                <w:bCs/>
                <w:sz w:val="17"/>
                <w:szCs w:val="17"/>
              </w:rPr>
            </w:pPr>
            <w:r w:rsidRPr="000964A6">
              <w:rPr>
                <w:b/>
                <w:bCs/>
                <w:sz w:val="17"/>
                <w:szCs w:val="17"/>
              </w:rPr>
              <w:t>35.337.141</w:t>
            </w:r>
          </w:p>
        </w:tc>
      </w:tr>
      <w:tr w:rsidR="00F60CA8" w:rsidRPr="00B27456" w14:paraId="678952E3" w14:textId="77777777" w:rsidTr="00F60CA8">
        <w:trPr>
          <w:trHeight w:val="20"/>
        </w:trPr>
        <w:tc>
          <w:tcPr>
            <w:tcW w:w="3058" w:type="pct"/>
            <w:tcBorders>
              <w:top w:val="nil"/>
              <w:left w:val="nil"/>
              <w:bottom w:val="single" w:sz="4" w:space="0" w:color="auto"/>
              <w:right w:val="nil"/>
            </w:tcBorders>
            <w:noWrap/>
            <w:vAlign w:val="center"/>
            <w:hideMark/>
          </w:tcPr>
          <w:p w14:paraId="6B059899" w14:textId="77777777" w:rsidR="00F60CA8" w:rsidRPr="00B27456" w:rsidRDefault="00F60CA8" w:rsidP="00B27456">
            <w:pPr>
              <w:ind w:left="-969" w:firstLine="969"/>
              <w:rPr>
                <w:b/>
                <w:bCs/>
                <w:sz w:val="17"/>
                <w:szCs w:val="17"/>
              </w:rPr>
            </w:pPr>
            <w:r w:rsidRPr="00B27456">
              <w:rPr>
                <w:b/>
                <w:bCs/>
                <w:sz w:val="17"/>
                <w:szCs w:val="17"/>
              </w:rPr>
              <w:t>Dönem Net Karı (Zararı)</w:t>
            </w:r>
          </w:p>
        </w:tc>
        <w:tc>
          <w:tcPr>
            <w:tcW w:w="82" w:type="pct"/>
            <w:tcBorders>
              <w:top w:val="nil"/>
              <w:left w:val="nil"/>
              <w:bottom w:val="single" w:sz="4" w:space="0" w:color="auto"/>
              <w:right w:val="nil"/>
            </w:tcBorders>
            <w:noWrap/>
            <w:vAlign w:val="center"/>
            <w:hideMark/>
          </w:tcPr>
          <w:p w14:paraId="50BC27BB" w14:textId="77777777" w:rsidR="00F60CA8" w:rsidRPr="00B27456" w:rsidRDefault="00F60CA8" w:rsidP="00B27456">
            <w:pPr>
              <w:ind w:left="-969" w:firstLine="969"/>
              <w:rPr>
                <w:b/>
                <w:bCs/>
                <w:sz w:val="17"/>
                <w:szCs w:val="17"/>
              </w:rPr>
            </w:pPr>
            <w:r w:rsidRPr="00B27456">
              <w:rPr>
                <w:b/>
                <w:bCs/>
                <w:sz w:val="17"/>
                <w:szCs w:val="17"/>
              </w:rPr>
              <w:t> </w:t>
            </w:r>
          </w:p>
        </w:tc>
        <w:tc>
          <w:tcPr>
            <w:tcW w:w="240" w:type="pct"/>
            <w:tcBorders>
              <w:top w:val="nil"/>
              <w:left w:val="nil"/>
              <w:bottom w:val="single" w:sz="4" w:space="0" w:color="auto"/>
              <w:right w:val="nil"/>
            </w:tcBorders>
            <w:noWrap/>
            <w:vAlign w:val="center"/>
          </w:tcPr>
          <w:p w14:paraId="5D4D1E67" w14:textId="77777777" w:rsidR="00F60CA8" w:rsidRPr="00B27456" w:rsidRDefault="00F60CA8" w:rsidP="00B27456">
            <w:pPr>
              <w:ind w:left="-969" w:firstLine="969"/>
              <w:jc w:val="center"/>
              <w:rPr>
                <w:sz w:val="17"/>
                <w:szCs w:val="17"/>
              </w:rPr>
            </w:pPr>
          </w:p>
        </w:tc>
        <w:tc>
          <w:tcPr>
            <w:tcW w:w="82" w:type="pct"/>
            <w:tcBorders>
              <w:top w:val="nil"/>
              <w:left w:val="nil"/>
              <w:bottom w:val="single" w:sz="4" w:space="0" w:color="auto"/>
              <w:right w:val="nil"/>
            </w:tcBorders>
            <w:noWrap/>
            <w:vAlign w:val="center"/>
            <w:hideMark/>
          </w:tcPr>
          <w:p w14:paraId="72943DB7" w14:textId="77777777" w:rsidR="00F60CA8" w:rsidRPr="00B27456" w:rsidRDefault="00F60CA8" w:rsidP="00B27456">
            <w:pPr>
              <w:ind w:left="-969" w:firstLine="969"/>
              <w:rPr>
                <w:b/>
                <w:bCs/>
                <w:sz w:val="17"/>
                <w:szCs w:val="17"/>
              </w:rPr>
            </w:pPr>
            <w:r w:rsidRPr="00B27456">
              <w:rPr>
                <w:b/>
                <w:bCs/>
                <w:sz w:val="17"/>
                <w:szCs w:val="17"/>
              </w:rPr>
              <w:t> </w:t>
            </w:r>
          </w:p>
        </w:tc>
        <w:tc>
          <w:tcPr>
            <w:tcW w:w="716" w:type="pct"/>
            <w:tcBorders>
              <w:top w:val="nil"/>
              <w:left w:val="nil"/>
              <w:bottom w:val="single" w:sz="4" w:space="0" w:color="auto"/>
              <w:right w:val="nil"/>
            </w:tcBorders>
            <w:noWrap/>
            <w:vAlign w:val="center"/>
          </w:tcPr>
          <w:p w14:paraId="3C108FB0" w14:textId="379264BF" w:rsidR="00F60CA8" w:rsidRPr="00B27456" w:rsidRDefault="002E2B66" w:rsidP="00B27456">
            <w:pPr>
              <w:ind w:left="-969" w:firstLine="969"/>
              <w:jc w:val="right"/>
              <w:rPr>
                <w:b/>
                <w:bCs/>
                <w:sz w:val="17"/>
                <w:szCs w:val="17"/>
              </w:rPr>
            </w:pPr>
            <w:r w:rsidRPr="002E2B66">
              <w:rPr>
                <w:b/>
                <w:bCs/>
                <w:sz w:val="17"/>
                <w:szCs w:val="17"/>
              </w:rPr>
              <w:t>52.028.005</w:t>
            </w:r>
          </w:p>
        </w:tc>
        <w:tc>
          <w:tcPr>
            <w:tcW w:w="82" w:type="pct"/>
            <w:tcBorders>
              <w:top w:val="nil"/>
              <w:left w:val="nil"/>
              <w:bottom w:val="single" w:sz="4" w:space="0" w:color="auto"/>
            </w:tcBorders>
            <w:noWrap/>
            <w:vAlign w:val="center"/>
          </w:tcPr>
          <w:p w14:paraId="711B39AF" w14:textId="77777777" w:rsidR="00F60CA8" w:rsidRPr="00B27456" w:rsidRDefault="00F60CA8" w:rsidP="00B27456">
            <w:pPr>
              <w:ind w:left="-969" w:firstLine="969"/>
              <w:jc w:val="right"/>
              <w:rPr>
                <w:b/>
                <w:bCs/>
                <w:sz w:val="17"/>
                <w:szCs w:val="17"/>
              </w:rPr>
            </w:pPr>
          </w:p>
        </w:tc>
        <w:tc>
          <w:tcPr>
            <w:tcW w:w="740" w:type="pct"/>
            <w:tcBorders>
              <w:top w:val="nil"/>
              <w:left w:val="nil"/>
              <w:bottom w:val="single" w:sz="4" w:space="0" w:color="auto"/>
              <w:right w:val="nil"/>
            </w:tcBorders>
            <w:noWrap/>
          </w:tcPr>
          <w:p w14:paraId="3C80EE41" w14:textId="25B1F93E" w:rsidR="00F60CA8" w:rsidRPr="00B27456" w:rsidRDefault="000964A6" w:rsidP="00B27456">
            <w:pPr>
              <w:ind w:left="-969" w:firstLine="969"/>
              <w:jc w:val="right"/>
              <w:rPr>
                <w:b/>
                <w:bCs/>
                <w:sz w:val="17"/>
                <w:szCs w:val="17"/>
              </w:rPr>
            </w:pPr>
            <w:r w:rsidRPr="000964A6">
              <w:rPr>
                <w:b/>
                <w:bCs/>
                <w:sz w:val="17"/>
                <w:szCs w:val="17"/>
              </w:rPr>
              <w:t>133.279.038</w:t>
            </w:r>
          </w:p>
        </w:tc>
      </w:tr>
      <w:tr w:rsidR="00F60CA8" w:rsidRPr="00B27456" w14:paraId="3AEBC94F" w14:textId="77777777" w:rsidTr="00F60CA8">
        <w:trPr>
          <w:trHeight w:val="20"/>
        </w:trPr>
        <w:tc>
          <w:tcPr>
            <w:tcW w:w="3058" w:type="pct"/>
            <w:tcBorders>
              <w:top w:val="single" w:sz="4" w:space="0" w:color="auto"/>
              <w:left w:val="nil"/>
              <w:bottom w:val="single" w:sz="4" w:space="0" w:color="auto"/>
              <w:right w:val="nil"/>
            </w:tcBorders>
            <w:noWrap/>
            <w:vAlign w:val="center"/>
            <w:hideMark/>
          </w:tcPr>
          <w:p w14:paraId="1A3DC89A" w14:textId="77777777" w:rsidR="00F60CA8" w:rsidRPr="00B27456" w:rsidRDefault="00F60CA8" w:rsidP="00B27456">
            <w:pPr>
              <w:ind w:left="-969" w:firstLine="969"/>
              <w:rPr>
                <w:b/>
                <w:bCs/>
                <w:sz w:val="17"/>
                <w:szCs w:val="17"/>
              </w:rPr>
            </w:pPr>
            <w:r w:rsidRPr="00B27456">
              <w:rPr>
                <w:b/>
                <w:bCs/>
                <w:sz w:val="17"/>
                <w:szCs w:val="17"/>
              </w:rPr>
              <w:t>Dönem Net Karı (Zararı) Mutabakatı ile İlgili Düzeltmeler</w:t>
            </w:r>
          </w:p>
        </w:tc>
        <w:tc>
          <w:tcPr>
            <w:tcW w:w="82" w:type="pct"/>
            <w:tcBorders>
              <w:top w:val="single" w:sz="4" w:space="0" w:color="auto"/>
              <w:left w:val="nil"/>
              <w:bottom w:val="single" w:sz="4" w:space="0" w:color="auto"/>
              <w:right w:val="nil"/>
            </w:tcBorders>
            <w:noWrap/>
            <w:vAlign w:val="center"/>
            <w:hideMark/>
          </w:tcPr>
          <w:p w14:paraId="4F457245" w14:textId="77777777" w:rsidR="00F60CA8" w:rsidRPr="00B27456" w:rsidRDefault="00F60CA8" w:rsidP="00B27456">
            <w:pPr>
              <w:ind w:left="-969" w:firstLine="969"/>
              <w:rPr>
                <w:b/>
                <w:bCs/>
                <w:sz w:val="17"/>
                <w:szCs w:val="17"/>
              </w:rPr>
            </w:pPr>
            <w:r w:rsidRPr="00B27456">
              <w:rPr>
                <w:b/>
                <w:bCs/>
                <w:sz w:val="17"/>
                <w:szCs w:val="17"/>
              </w:rPr>
              <w:t> </w:t>
            </w:r>
          </w:p>
        </w:tc>
        <w:tc>
          <w:tcPr>
            <w:tcW w:w="240" w:type="pct"/>
            <w:tcBorders>
              <w:top w:val="single" w:sz="4" w:space="0" w:color="auto"/>
              <w:left w:val="nil"/>
              <w:bottom w:val="single" w:sz="4" w:space="0" w:color="auto"/>
              <w:right w:val="nil"/>
            </w:tcBorders>
            <w:noWrap/>
            <w:vAlign w:val="center"/>
          </w:tcPr>
          <w:p w14:paraId="363D8EFE" w14:textId="77777777" w:rsidR="00F60CA8" w:rsidRPr="00B27456" w:rsidRDefault="00F60CA8" w:rsidP="00B27456">
            <w:pPr>
              <w:ind w:left="-969" w:firstLine="969"/>
              <w:jc w:val="center"/>
              <w:rPr>
                <w:sz w:val="17"/>
                <w:szCs w:val="17"/>
              </w:rPr>
            </w:pPr>
          </w:p>
        </w:tc>
        <w:tc>
          <w:tcPr>
            <w:tcW w:w="82" w:type="pct"/>
            <w:tcBorders>
              <w:top w:val="single" w:sz="4" w:space="0" w:color="auto"/>
              <w:left w:val="nil"/>
              <w:bottom w:val="single" w:sz="4" w:space="0" w:color="auto"/>
              <w:right w:val="nil"/>
            </w:tcBorders>
            <w:noWrap/>
            <w:vAlign w:val="center"/>
            <w:hideMark/>
          </w:tcPr>
          <w:p w14:paraId="72A37C83" w14:textId="77777777" w:rsidR="00F60CA8" w:rsidRPr="00B27456" w:rsidRDefault="00F60CA8" w:rsidP="00B27456">
            <w:pPr>
              <w:ind w:left="-969" w:firstLine="969"/>
              <w:rPr>
                <w:b/>
                <w:bCs/>
                <w:sz w:val="17"/>
                <w:szCs w:val="17"/>
              </w:rPr>
            </w:pPr>
            <w:r w:rsidRPr="00B27456">
              <w:rPr>
                <w:b/>
                <w:bCs/>
                <w:sz w:val="17"/>
                <w:szCs w:val="17"/>
              </w:rPr>
              <w:t> </w:t>
            </w:r>
          </w:p>
        </w:tc>
        <w:tc>
          <w:tcPr>
            <w:tcW w:w="716" w:type="pct"/>
            <w:tcBorders>
              <w:top w:val="single" w:sz="4" w:space="0" w:color="auto"/>
              <w:left w:val="nil"/>
              <w:bottom w:val="single" w:sz="4" w:space="0" w:color="auto"/>
              <w:right w:val="nil"/>
            </w:tcBorders>
            <w:noWrap/>
            <w:vAlign w:val="center"/>
          </w:tcPr>
          <w:p w14:paraId="04ECB06B" w14:textId="5D0C8CDF" w:rsidR="00F60CA8" w:rsidRPr="00B27456" w:rsidRDefault="00574F7D" w:rsidP="00B27456">
            <w:pPr>
              <w:ind w:left="-969" w:firstLine="969"/>
              <w:jc w:val="right"/>
              <w:rPr>
                <w:b/>
                <w:bCs/>
                <w:sz w:val="17"/>
                <w:szCs w:val="17"/>
              </w:rPr>
            </w:pPr>
            <w:r w:rsidRPr="00574F7D">
              <w:rPr>
                <w:b/>
                <w:bCs/>
                <w:sz w:val="17"/>
                <w:szCs w:val="17"/>
              </w:rPr>
              <w:t>214.418.633</w:t>
            </w:r>
          </w:p>
        </w:tc>
        <w:tc>
          <w:tcPr>
            <w:tcW w:w="82" w:type="pct"/>
            <w:tcBorders>
              <w:top w:val="single" w:sz="4" w:space="0" w:color="auto"/>
              <w:left w:val="nil"/>
              <w:bottom w:val="single" w:sz="4" w:space="0" w:color="auto"/>
            </w:tcBorders>
            <w:noWrap/>
            <w:vAlign w:val="center"/>
          </w:tcPr>
          <w:p w14:paraId="68E00371" w14:textId="77777777" w:rsidR="00F60CA8" w:rsidRPr="00B27456" w:rsidRDefault="00F60CA8" w:rsidP="00B27456">
            <w:pPr>
              <w:ind w:left="-969" w:firstLine="969"/>
              <w:jc w:val="right"/>
              <w:rPr>
                <w:b/>
                <w:bCs/>
                <w:sz w:val="17"/>
                <w:szCs w:val="17"/>
              </w:rPr>
            </w:pPr>
          </w:p>
        </w:tc>
        <w:tc>
          <w:tcPr>
            <w:tcW w:w="740" w:type="pct"/>
            <w:tcBorders>
              <w:top w:val="single" w:sz="4" w:space="0" w:color="auto"/>
              <w:left w:val="nil"/>
              <w:bottom w:val="single" w:sz="4" w:space="0" w:color="auto"/>
              <w:right w:val="nil"/>
            </w:tcBorders>
            <w:noWrap/>
          </w:tcPr>
          <w:p w14:paraId="74F0F0BF" w14:textId="1EAF78B0" w:rsidR="00F60CA8" w:rsidRPr="00B27456" w:rsidRDefault="000964A6" w:rsidP="00B27456">
            <w:pPr>
              <w:ind w:left="-969" w:firstLine="969"/>
              <w:jc w:val="right"/>
              <w:rPr>
                <w:b/>
                <w:bCs/>
                <w:sz w:val="17"/>
                <w:szCs w:val="17"/>
              </w:rPr>
            </w:pPr>
            <w:r w:rsidRPr="000964A6">
              <w:rPr>
                <w:b/>
                <w:bCs/>
                <w:sz w:val="17"/>
                <w:szCs w:val="17"/>
              </w:rPr>
              <w:t>277.443.088</w:t>
            </w:r>
          </w:p>
        </w:tc>
      </w:tr>
      <w:tr w:rsidR="00F60CA8" w:rsidRPr="00B27456" w14:paraId="615F8A31" w14:textId="77777777" w:rsidTr="00F60CA8">
        <w:trPr>
          <w:trHeight w:val="20"/>
        </w:trPr>
        <w:tc>
          <w:tcPr>
            <w:tcW w:w="3058" w:type="pct"/>
            <w:tcBorders>
              <w:top w:val="single" w:sz="4" w:space="0" w:color="auto"/>
              <w:left w:val="nil"/>
              <w:bottom w:val="nil"/>
              <w:right w:val="nil"/>
            </w:tcBorders>
            <w:noWrap/>
            <w:vAlign w:val="center"/>
            <w:hideMark/>
          </w:tcPr>
          <w:p w14:paraId="0296BF82" w14:textId="77777777" w:rsidR="00F60CA8" w:rsidRPr="00B27456" w:rsidRDefault="00F60CA8" w:rsidP="00B27456">
            <w:pPr>
              <w:ind w:left="-969" w:firstLine="969"/>
              <w:rPr>
                <w:sz w:val="17"/>
                <w:szCs w:val="17"/>
              </w:rPr>
            </w:pPr>
            <w:r w:rsidRPr="00B27456">
              <w:rPr>
                <w:sz w:val="17"/>
                <w:szCs w:val="17"/>
              </w:rPr>
              <w:t>Amortisman ve İtfa Gideri ile İlgili Düzeltmeler</w:t>
            </w:r>
          </w:p>
        </w:tc>
        <w:tc>
          <w:tcPr>
            <w:tcW w:w="82" w:type="pct"/>
            <w:tcBorders>
              <w:top w:val="single" w:sz="4" w:space="0" w:color="auto"/>
              <w:left w:val="nil"/>
              <w:bottom w:val="nil"/>
              <w:right w:val="nil"/>
            </w:tcBorders>
            <w:noWrap/>
            <w:vAlign w:val="center"/>
            <w:hideMark/>
          </w:tcPr>
          <w:p w14:paraId="6C3D8F9A"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single" w:sz="4" w:space="0" w:color="auto"/>
              <w:left w:val="nil"/>
              <w:bottom w:val="nil"/>
              <w:right w:val="nil"/>
            </w:tcBorders>
            <w:noWrap/>
            <w:vAlign w:val="center"/>
          </w:tcPr>
          <w:p w14:paraId="10BAFBB0" w14:textId="270B6335" w:rsidR="00F60CA8" w:rsidRPr="00B27456" w:rsidRDefault="00F60CA8" w:rsidP="00B27456">
            <w:pPr>
              <w:ind w:left="-969" w:firstLine="969"/>
              <w:jc w:val="center"/>
              <w:rPr>
                <w:sz w:val="17"/>
                <w:szCs w:val="17"/>
              </w:rPr>
            </w:pPr>
          </w:p>
        </w:tc>
        <w:tc>
          <w:tcPr>
            <w:tcW w:w="82" w:type="pct"/>
            <w:tcBorders>
              <w:top w:val="single" w:sz="4" w:space="0" w:color="auto"/>
              <w:left w:val="nil"/>
              <w:bottom w:val="nil"/>
              <w:right w:val="nil"/>
            </w:tcBorders>
            <w:noWrap/>
            <w:vAlign w:val="center"/>
            <w:hideMark/>
          </w:tcPr>
          <w:p w14:paraId="70565957"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single" w:sz="4" w:space="0" w:color="auto"/>
              <w:left w:val="nil"/>
              <w:bottom w:val="nil"/>
              <w:right w:val="nil"/>
            </w:tcBorders>
            <w:noWrap/>
            <w:vAlign w:val="bottom"/>
          </w:tcPr>
          <w:p w14:paraId="3BAE469B" w14:textId="4E028B60" w:rsidR="00F60CA8" w:rsidRPr="00B27456" w:rsidRDefault="0096222D" w:rsidP="00B27456">
            <w:pPr>
              <w:ind w:left="-969" w:firstLine="969"/>
              <w:jc w:val="right"/>
              <w:rPr>
                <w:sz w:val="17"/>
                <w:szCs w:val="17"/>
              </w:rPr>
            </w:pPr>
            <w:r w:rsidRPr="0096222D">
              <w:rPr>
                <w:sz w:val="17"/>
                <w:szCs w:val="17"/>
              </w:rPr>
              <w:t>27.981.60</w:t>
            </w:r>
            <w:r w:rsidR="00F45FF0">
              <w:rPr>
                <w:sz w:val="17"/>
                <w:szCs w:val="17"/>
              </w:rPr>
              <w:t>0</w:t>
            </w:r>
          </w:p>
        </w:tc>
        <w:tc>
          <w:tcPr>
            <w:tcW w:w="82" w:type="pct"/>
            <w:tcBorders>
              <w:top w:val="single" w:sz="4" w:space="0" w:color="auto"/>
              <w:left w:val="nil"/>
              <w:bottom w:val="nil"/>
            </w:tcBorders>
            <w:noWrap/>
            <w:vAlign w:val="center"/>
          </w:tcPr>
          <w:p w14:paraId="69FA9C26" w14:textId="77777777" w:rsidR="00F60CA8" w:rsidRPr="00B27456" w:rsidRDefault="00F60CA8" w:rsidP="00B27456">
            <w:pPr>
              <w:ind w:left="-969" w:firstLine="969"/>
              <w:jc w:val="right"/>
              <w:rPr>
                <w:sz w:val="17"/>
                <w:szCs w:val="17"/>
              </w:rPr>
            </w:pPr>
          </w:p>
        </w:tc>
        <w:tc>
          <w:tcPr>
            <w:tcW w:w="740" w:type="pct"/>
            <w:tcBorders>
              <w:top w:val="single" w:sz="4" w:space="0" w:color="auto"/>
              <w:left w:val="nil"/>
              <w:bottom w:val="nil"/>
              <w:right w:val="nil"/>
            </w:tcBorders>
            <w:noWrap/>
          </w:tcPr>
          <w:p w14:paraId="4E454282" w14:textId="3BBE5390" w:rsidR="00F60CA8" w:rsidRPr="00B27456" w:rsidRDefault="000964A6" w:rsidP="00B27456">
            <w:pPr>
              <w:ind w:left="-969" w:firstLine="969"/>
              <w:jc w:val="right"/>
              <w:rPr>
                <w:sz w:val="17"/>
                <w:szCs w:val="17"/>
              </w:rPr>
            </w:pPr>
            <w:r w:rsidRPr="000964A6">
              <w:rPr>
                <w:sz w:val="17"/>
                <w:szCs w:val="17"/>
              </w:rPr>
              <w:t>28.412.774</w:t>
            </w:r>
          </w:p>
        </w:tc>
      </w:tr>
      <w:tr w:rsidR="00F60CA8" w:rsidRPr="00B27456" w14:paraId="3E7A5397" w14:textId="77777777" w:rsidTr="00F60CA8">
        <w:trPr>
          <w:trHeight w:val="20"/>
        </w:trPr>
        <w:tc>
          <w:tcPr>
            <w:tcW w:w="3058" w:type="pct"/>
            <w:tcBorders>
              <w:top w:val="nil"/>
              <w:left w:val="nil"/>
              <w:bottom w:val="nil"/>
              <w:right w:val="nil"/>
            </w:tcBorders>
            <w:noWrap/>
            <w:vAlign w:val="center"/>
            <w:hideMark/>
          </w:tcPr>
          <w:p w14:paraId="29455DC2" w14:textId="77777777" w:rsidR="00F60CA8" w:rsidRPr="00B27456" w:rsidRDefault="00F60CA8" w:rsidP="00B27456">
            <w:pPr>
              <w:ind w:left="-969" w:firstLine="969"/>
              <w:rPr>
                <w:sz w:val="17"/>
                <w:szCs w:val="17"/>
              </w:rPr>
            </w:pPr>
            <w:r w:rsidRPr="00B27456">
              <w:rPr>
                <w:sz w:val="17"/>
                <w:szCs w:val="17"/>
              </w:rPr>
              <w:t>Değer Düşüklüğü (İptali) ile İlgili Düzeltmeler</w:t>
            </w:r>
          </w:p>
        </w:tc>
        <w:tc>
          <w:tcPr>
            <w:tcW w:w="82" w:type="pct"/>
            <w:tcBorders>
              <w:top w:val="nil"/>
              <w:left w:val="nil"/>
              <w:bottom w:val="nil"/>
              <w:right w:val="nil"/>
            </w:tcBorders>
            <w:noWrap/>
            <w:vAlign w:val="center"/>
            <w:hideMark/>
          </w:tcPr>
          <w:p w14:paraId="652A9ACA"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bottom w:val="nil"/>
              <w:right w:val="nil"/>
            </w:tcBorders>
            <w:noWrap/>
            <w:vAlign w:val="center"/>
          </w:tcPr>
          <w:p w14:paraId="2E8123E1" w14:textId="7CD2A47F" w:rsidR="00F60CA8" w:rsidRPr="00B27456" w:rsidRDefault="00F60CA8" w:rsidP="00B27456">
            <w:pPr>
              <w:ind w:left="-969" w:firstLine="969"/>
              <w:jc w:val="center"/>
              <w:rPr>
                <w:sz w:val="17"/>
                <w:szCs w:val="17"/>
              </w:rPr>
            </w:pPr>
          </w:p>
        </w:tc>
        <w:tc>
          <w:tcPr>
            <w:tcW w:w="82" w:type="pct"/>
            <w:tcBorders>
              <w:top w:val="nil"/>
              <w:left w:val="nil"/>
              <w:bottom w:val="nil"/>
              <w:right w:val="nil"/>
            </w:tcBorders>
            <w:noWrap/>
            <w:vAlign w:val="center"/>
            <w:hideMark/>
          </w:tcPr>
          <w:p w14:paraId="2B4A492E"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bottom w:val="nil"/>
              <w:right w:val="nil"/>
            </w:tcBorders>
            <w:noWrap/>
            <w:vAlign w:val="bottom"/>
          </w:tcPr>
          <w:p w14:paraId="5BE62667" w14:textId="04D007CF" w:rsidR="00F60CA8" w:rsidRPr="00B27456" w:rsidRDefault="0096222D" w:rsidP="00B27456">
            <w:pPr>
              <w:ind w:left="-969" w:firstLine="969"/>
              <w:jc w:val="right"/>
              <w:rPr>
                <w:sz w:val="17"/>
                <w:szCs w:val="17"/>
              </w:rPr>
            </w:pPr>
            <w:r w:rsidRPr="0096222D">
              <w:rPr>
                <w:sz w:val="17"/>
                <w:szCs w:val="17"/>
              </w:rPr>
              <w:t>(3.235.692)</w:t>
            </w:r>
          </w:p>
        </w:tc>
        <w:tc>
          <w:tcPr>
            <w:tcW w:w="82" w:type="pct"/>
            <w:tcBorders>
              <w:top w:val="nil"/>
              <w:left w:val="nil"/>
              <w:bottom w:val="nil"/>
            </w:tcBorders>
            <w:noWrap/>
            <w:vAlign w:val="center"/>
          </w:tcPr>
          <w:p w14:paraId="4CB3D67A" w14:textId="77777777" w:rsidR="00F60CA8" w:rsidRPr="00B27456" w:rsidRDefault="00F60CA8" w:rsidP="00B27456">
            <w:pPr>
              <w:ind w:left="-969" w:firstLine="969"/>
              <w:jc w:val="right"/>
              <w:rPr>
                <w:sz w:val="17"/>
                <w:szCs w:val="17"/>
              </w:rPr>
            </w:pPr>
          </w:p>
        </w:tc>
        <w:tc>
          <w:tcPr>
            <w:tcW w:w="740" w:type="pct"/>
            <w:tcBorders>
              <w:top w:val="nil"/>
              <w:left w:val="nil"/>
              <w:bottom w:val="nil"/>
              <w:right w:val="nil"/>
            </w:tcBorders>
            <w:noWrap/>
          </w:tcPr>
          <w:p w14:paraId="2A37ED46" w14:textId="7B1D6C26" w:rsidR="00F60CA8" w:rsidRPr="00B27456" w:rsidRDefault="000964A6" w:rsidP="00B27456">
            <w:pPr>
              <w:ind w:left="-969" w:firstLine="969"/>
              <w:jc w:val="right"/>
              <w:rPr>
                <w:sz w:val="17"/>
                <w:szCs w:val="17"/>
              </w:rPr>
            </w:pPr>
            <w:r w:rsidRPr="000964A6">
              <w:rPr>
                <w:sz w:val="17"/>
                <w:szCs w:val="17"/>
              </w:rPr>
              <w:t>(1.633.167)</w:t>
            </w:r>
          </w:p>
        </w:tc>
      </w:tr>
      <w:tr w:rsidR="00F60CA8" w:rsidRPr="00B27456" w14:paraId="0EADC034" w14:textId="77777777" w:rsidTr="00F60CA8">
        <w:trPr>
          <w:trHeight w:val="20"/>
        </w:trPr>
        <w:tc>
          <w:tcPr>
            <w:tcW w:w="3058" w:type="pct"/>
            <w:tcBorders>
              <w:top w:val="nil"/>
              <w:left w:val="nil"/>
              <w:bottom w:val="nil"/>
              <w:right w:val="nil"/>
            </w:tcBorders>
            <w:noWrap/>
            <w:vAlign w:val="center"/>
            <w:hideMark/>
          </w:tcPr>
          <w:p w14:paraId="75E59747" w14:textId="77777777" w:rsidR="00F60CA8" w:rsidRPr="00B27456" w:rsidRDefault="00F60CA8" w:rsidP="00B27456">
            <w:pPr>
              <w:ind w:left="-969" w:firstLine="969"/>
              <w:rPr>
                <w:i/>
                <w:iCs/>
                <w:sz w:val="17"/>
                <w:szCs w:val="17"/>
              </w:rPr>
            </w:pPr>
            <w:r w:rsidRPr="00B27456">
              <w:rPr>
                <w:i/>
                <w:iCs/>
                <w:sz w:val="17"/>
                <w:szCs w:val="17"/>
              </w:rPr>
              <w:t xml:space="preserve">     - Alacaklarda Değer Düşüklüğü (İptali) ile İlgili Düzeltmeler</w:t>
            </w:r>
          </w:p>
        </w:tc>
        <w:tc>
          <w:tcPr>
            <w:tcW w:w="82" w:type="pct"/>
            <w:tcBorders>
              <w:top w:val="nil"/>
              <w:left w:val="nil"/>
              <w:bottom w:val="nil"/>
              <w:right w:val="nil"/>
            </w:tcBorders>
            <w:noWrap/>
            <w:vAlign w:val="center"/>
            <w:hideMark/>
          </w:tcPr>
          <w:p w14:paraId="03E96D51" w14:textId="77777777" w:rsidR="00F60CA8" w:rsidRPr="00B27456" w:rsidRDefault="00F60CA8" w:rsidP="00B27456">
            <w:pPr>
              <w:ind w:left="-969" w:firstLine="969"/>
              <w:rPr>
                <w:i/>
                <w:iCs/>
                <w:sz w:val="17"/>
                <w:szCs w:val="17"/>
              </w:rPr>
            </w:pPr>
            <w:r w:rsidRPr="00B27456">
              <w:rPr>
                <w:i/>
                <w:iCs/>
                <w:sz w:val="17"/>
                <w:szCs w:val="17"/>
              </w:rPr>
              <w:t> </w:t>
            </w:r>
          </w:p>
        </w:tc>
        <w:tc>
          <w:tcPr>
            <w:tcW w:w="240" w:type="pct"/>
            <w:tcBorders>
              <w:top w:val="nil"/>
              <w:left w:val="nil"/>
              <w:bottom w:val="nil"/>
              <w:right w:val="nil"/>
            </w:tcBorders>
            <w:noWrap/>
            <w:vAlign w:val="center"/>
          </w:tcPr>
          <w:p w14:paraId="2D136CE8" w14:textId="77777777" w:rsidR="00F60CA8" w:rsidRPr="00B27456" w:rsidRDefault="00F60CA8" w:rsidP="00B27456">
            <w:pPr>
              <w:ind w:left="-969" w:firstLine="969"/>
              <w:jc w:val="center"/>
              <w:rPr>
                <w:sz w:val="17"/>
                <w:szCs w:val="17"/>
              </w:rPr>
            </w:pPr>
          </w:p>
        </w:tc>
        <w:tc>
          <w:tcPr>
            <w:tcW w:w="82" w:type="pct"/>
            <w:tcBorders>
              <w:top w:val="nil"/>
              <w:left w:val="nil"/>
              <w:bottom w:val="nil"/>
              <w:right w:val="nil"/>
            </w:tcBorders>
            <w:noWrap/>
            <w:vAlign w:val="center"/>
            <w:hideMark/>
          </w:tcPr>
          <w:p w14:paraId="5D45C7C3" w14:textId="77777777" w:rsidR="00F60CA8" w:rsidRPr="00B27456" w:rsidRDefault="00F60CA8" w:rsidP="00B27456">
            <w:pPr>
              <w:ind w:left="-969" w:firstLine="969"/>
              <w:rPr>
                <w:i/>
                <w:iCs/>
                <w:sz w:val="17"/>
                <w:szCs w:val="17"/>
              </w:rPr>
            </w:pPr>
            <w:r w:rsidRPr="00B27456">
              <w:rPr>
                <w:i/>
                <w:iCs/>
                <w:sz w:val="17"/>
                <w:szCs w:val="17"/>
              </w:rPr>
              <w:t> </w:t>
            </w:r>
          </w:p>
        </w:tc>
        <w:tc>
          <w:tcPr>
            <w:tcW w:w="716" w:type="pct"/>
            <w:tcBorders>
              <w:top w:val="nil"/>
              <w:left w:val="nil"/>
              <w:bottom w:val="nil"/>
              <w:right w:val="nil"/>
            </w:tcBorders>
            <w:noWrap/>
            <w:vAlign w:val="bottom"/>
          </w:tcPr>
          <w:p w14:paraId="590D689E" w14:textId="33FB6965" w:rsidR="00F60CA8" w:rsidRPr="00B27456" w:rsidRDefault="0096222D" w:rsidP="00B27456">
            <w:pPr>
              <w:ind w:left="-969" w:firstLine="969"/>
              <w:jc w:val="right"/>
              <w:rPr>
                <w:i/>
                <w:iCs/>
                <w:sz w:val="17"/>
                <w:szCs w:val="17"/>
              </w:rPr>
            </w:pPr>
            <w:r w:rsidRPr="0096222D">
              <w:rPr>
                <w:i/>
                <w:iCs/>
                <w:sz w:val="17"/>
                <w:szCs w:val="17"/>
              </w:rPr>
              <w:t>(3.235.692)</w:t>
            </w:r>
          </w:p>
        </w:tc>
        <w:tc>
          <w:tcPr>
            <w:tcW w:w="82" w:type="pct"/>
            <w:tcBorders>
              <w:top w:val="nil"/>
              <w:left w:val="nil"/>
              <w:bottom w:val="nil"/>
            </w:tcBorders>
            <w:noWrap/>
            <w:vAlign w:val="center"/>
          </w:tcPr>
          <w:p w14:paraId="448FBDAD" w14:textId="77777777" w:rsidR="00F60CA8" w:rsidRPr="00B27456" w:rsidRDefault="00F60CA8" w:rsidP="00B27456">
            <w:pPr>
              <w:ind w:left="-969" w:firstLine="969"/>
              <w:jc w:val="right"/>
              <w:rPr>
                <w:i/>
                <w:iCs/>
                <w:sz w:val="17"/>
                <w:szCs w:val="17"/>
              </w:rPr>
            </w:pPr>
          </w:p>
        </w:tc>
        <w:tc>
          <w:tcPr>
            <w:tcW w:w="740" w:type="pct"/>
            <w:tcBorders>
              <w:top w:val="nil"/>
              <w:left w:val="nil"/>
              <w:bottom w:val="nil"/>
              <w:right w:val="nil"/>
            </w:tcBorders>
            <w:noWrap/>
          </w:tcPr>
          <w:p w14:paraId="596C7F7F" w14:textId="132335F2" w:rsidR="00F60CA8" w:rsidRPr="00B27456" w:rsidRDefault="000964A6" w:rsidP="00B27456">
            <w:pPr>
              <w:ind w:left="-969" w:firstLine="969"/>
              <w:jc w:val="right"/>
              <w:rPr>
                <w:i/>
                <w:iCs/>
                <w:sz w:val="17"/>
                <w:szCs w:val="17"/>
              </w:rPr>
            </w:pPr>
            <w:r w:rsidRPr="000964A6">
              <w:rPr>
                <w:i/>
                <w:iCs/>
                <w:sz w:val="17"/>
                <w:szCs w:val="17"/>
              </w:rPr>
              <w:t>(1.633.167)</w:t>
            </w:r>
          </w:p>
        </w:tc>
      </w:tr>
      <w:tr w:rsidR="00F60CA8" w:rsidRPr="00B27456" w14:paraId="5CFFC47A" w14:textId="77777777" w:rsidTr="00F60CA8">
        <w:trPr>
          <w:trHeight w:val="20"/>
        </w:trPr>
        <w:tc>
          <w:tcPr>
            <w:tcW w:w="3058" w:type="pct"/>
            <w:tcBorders>
              <w:top w:val="nil"/>
              <w:left w:val="nil"/>
              <w:bottom w:val="nil"/>
              <w:right w:val="nil"/>
            </w:tcBorders>
            <w:noWrap/>
            <w:vAlign w:val="center"/>
            <w:hideMark/>
          </w:tcPr>
          <w:p w14:paraId="70EC2975" w14:textId="77777777" w:rsidR="00F60CA8" w:rsidRPr="00B27456" w:rsidRDefault="00F60CA8" w:rsidP="00B27456">
            <w:pPr>
              <w:ind w:left="-969" w:firstLine="969"/>
              <w:rPr>
                <w:sz w:val="17"/>
                <w:szCs w:val="17"/>
              </w:rPr>
            </w:pPr>
            <w:r w:rsidRPr="00B27456">
              <w:rPr>
                <w:sz w:val="17"/>
                <w:szCs w:val="17"/>
              </w:rPr>
              <w:t>Karşılıklar ile İlgili Düzeltmeler</w:t>
            </w:r>
          </w:p>
        </w:tc>
        <w:tc>
          <w:tcPr>
            <w:tcW w:w="82" w:type="pct"/>
            <w:tcBorders>
              <w:top w:val="nil"/>
              <w:left w:val="nil"/>
              <w:bottom w:val="nil"/>
              <w:right w:val="nil"/>
            </w:tcBorders>
            <w:noWrap/>
            <w:vAlign w:val="center"/>
            <w:hideMark/>
          </w:tcPr>
          <w:p w14:paraId="2EFF54C2"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bottom w:val="nil"/>
              <w:right w:val="nil"/>
            </w:tcBorders>
            <w:noWrap/>
            <w:vAlign w:val="center"/>
          </w:tcPr>
          <w:p w14:paraId="146355A5" w14:textId="77777777" w:rsidR="00F60CA8" w:rsidRPr="00B27456" w:rsidRDefault="00F60CA8" w:rsidP="00B27456">
            <w:pPr>
              <w:ind w:left="-969" w:firstLine="969"/>
              <w:jc w:val="center"/>
              <w:rPr>
                <w:sz w:val="17"/>
                <w:szCs w:val="17"/>
              </w:rPr>
            </w:pPr>
          </w:p>
        </w:tc>
        <w:tc>
          <w:tcPr>
            <w:tcW w:w="82" w:type="pct"/>
            <w:tcBorders>
              <w:top w:val="nil"/>
              <w:left w:val="nil"/>
              <w:bottom w:val="nil"/>
              <w:right w:val="nil"/>
            </w:tcBorders>
            <w:noWrap/>
            <w:vAlign w:val="center"/>
            <w:hideMark/>
          </w:tcPr>
          <w:p w14:paraId="41D95323"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bottom w:val="nil"/>
              <w:right w:val="nil"/>
            </w:tcBorders>
            <w:noWrap/>
            <w:vAlign w:val="bottom"/>
          </w:tcPr>
          <w:p w14:paraId="49574865" w14:textId="6F9630EA" w:rsidR="00F60CA8" w:rsidRPr="00B27456" w:rsidRDefault="00F45FF0" w:rsidP="00B27456">
            <w:pPr>
              <w:ind w:left="-969" w:firstLine="969"/>
              <w:jc w:val="right"/>
              <w:rPr>
                <w:sz w:val="17"/>
                <w:szCs w:val="17"/>
              </w:rPr>
            </w:pPr>
            <w:r w:rsidRPr="00F45FF0">
              <w:rPr>
                <w:sz w:val="17"/>
                <w:szCs w:val="17"/>
              </w:rPr>
              <w:t>7.196.396</w:t>
            </w:r>
          </w:p>
        </w:tc>
        <w:tc>
          <w:tcPr>
            <w:tcW w:w="82" w:type="pct"/>
            <w:tcBorders>
              <w:top w:val="nil"/>
              <w:left w:val="nil"/>
              <w:bottom w:val="nil"/>
            </w:tcBorders>
            <w:noWrap/>
            <w:vAlign w:val="center"/>
          </w:tcPr>
          <w:p w14:paraId="7DBF614C" w14:textId="77777777" w:rsidR="00F60CA8" w:rsidRPr="00B27456" w:rsidRDefault="00F60CA8" w:rsidP="00B27456">
            <w:pPr>
              <w:ind w:left="-969" w:firstLine="969"/>
              <w:jc w:val="right"/>
              <w:rPr>
                <w:sz w:val="17"/>
                <w:szCs w:val="17"/>
              </w:rPr>
            </w:pPr>
          </w:p>
        </w:tc>
        <w:tc>
          <w:tcPr>
            <w:tcW w:w="740" w:type="pct"/>
            <w:tcBorders>
              <w:top w:val="nil"/>
              <w:left w:val="nil"/>
              <w:bottom w:val="nil"/>
              <w:right w:val="nil"/>
            </w:tcBorders>
            <w:noWrap/>
          </w:tcPr>
          <w:p w14:paraId="3204992C" w14:textId="07DB3904" w:rsidR="00F60CA8" w:rsidRPr="00B27456" w:rsidRDefault="000964A6" w:rsidP="00B27456">
            <w:pPr>
              <w:ind w:left="-969" w:firstLine="969"/>
              <w:jc w:val="right"/>
              <w:rPr>
                <w:sz w:val="17"/>
                <w:szCs w:val="17"/>
              </w:rPr>
            </w:pPr>
            <w:r w:rsidRPr="000964A6">
              <w:rPr>
                <w:sz w:val="17"/>
                <w:szCs w:val="17"/>
              </w:rPr>
              <w:t>6.961.942</w:t>
            </w:r>
          </w:p>
        </w:tc>
      </w:tr>
      <w:tr w:rsidR="00F60CA8" w:rsidRPr="00B27456" w14:paraId="5E6DF781" w14:textId="77777777" w:rsidTr="00F60CA8">
        <w:trPr>
          <w:trHeight w:val="20"/>
        </w:trPr>
        <w:tc>
          <w:tcPr>
            <w:tcW w:w="3058" w:type="pct"/>
            <w:tcBorders>
              <w:top w:val="nil"/>
              <w:left w:val="nil"/>
              <w:bottom w:val="nil"/>
              <w:right w:val="nil"/>
            </w:tcBorders>
            <w:noWrap/>
            <w:vAlign w:val="center"/>
            <w:hideMark/>
          </w:tcPr>
          <w:p w14:paraId="5B216FB5" w14:textId="77777777" w:rsidR="00F60CA8" w:rsidRPr="00B27456" w:rsidRDefault="00F60CA8" w:rsidP="00B27456">
            <w:pPr>
              <w:ind w:left="-969" w:firstLine="969"/>
              <w:rPr>
                <w:i/>
                <w:iCs/>
                <w:sz w:val="17"/>
                <w:szCs w:val="17"/>
              </w:rPr>
            </w:pPr>
            <w:r w:rsidRPr="00B27456">
              <w:rPr>
                <w:i/>
                <w:iCs/>
                <w:sz w:val="17"/>
                <w:szCs w:val="17"/>
              </w:rPr>
              <w:t xml:space="preserve">     - Çalışanlara Sağlanan Faydalara İlişkin Karşılıklar (İptali) ile İlgili Düzeltmeler</w:t>
            </w:r>
          </w:p>
        </w:tc>
        <w:tc>
          <w:tcPr>
            <w:tcW w:w="82" w:type="pct"/>
            <w:tcBorders>
              <w:top w:val="nil"/>
              <w:left w:val="nil"/>
              <w:bottom w:val="nil"/>
              <w:right w:val="nil"/>
            </w:tcBorders>
            <w:noWrap/>
            <w:vAlign w:val="center"/>
            <w:hideMark/>
          </w:tcPr>
          <w:p w14:paraId="2CC76878" w14:textId="77777777" w:rsidR="00F60CA8" w:rsidRPr="00B27456" w:rsidRDefault="00F60CA8" w:rsidP="00B27456">
            <w:pPr>
              <w:ind w:left="-969" w:firstLine="969"/>
              <w:rPr>
                <w:i/>
                <w:iCs/>
                <w:sz w:val="17"/>
                <w:szCs w:val="17"/>
              </w:rPr>
            </w:pPr>
            <w:r w:rsidRPr="00B27456">
              <w:rPr>
                <w:i/>
                <w:iCs/>
                <w:sz w:val="17"/>
                <w:szCs w:val="17"/>
              </w:rPr>
              <w:t> </w:t>
            </w:r>
          </w:p>
        </w:tc>
        <w:tc>
          <w:tcPr>
            <w:tcW w:w="240" w:type="pct"/>
            <w:tcBorders>
              <w:top w:val="nil"/>
              <w:left w:val="nil"/>
              <w:bottom w:val="nil"/>
              <w:right w:val="nil"/>
            </w:tcBorders>
            <w:noWrap/>
            <w:vAlign w:val="center"/>
          </w:tcPr>
          <w:p w14:paraId="78FF84C7" w14:textId="77777777" w:rsidR="00F60CA8" w:rsidRPr="00B27456" w:rsidRDefault="00F60CA8" w:rsidP="00B27456">
            <w:pPr>
              <w:ind w:left="-969" w:firstLine="969"/>
              <w:jc w:val="center"/>
              <w:rPr>
                <w:sz w:val="17"/>
                <w:szCs w:val="17"/>
              </w:rPr>
            </w:pPr>
          </w:p>
        </w:tc>
        <w:tc>
          <w:tcPr>
            <w:tcW w:w="82" w:type="pct"/>
            <w:tcBorders>
              <w:top w:val="nil"/>
              <w:left w:val="nil"/>
              <w:bottom w:val="nil"/>
              <w:right w:val="nil"/>
            </w:tcBorders>
            <w:noWrap/>
            <w:vAlign w:val="center"/>
            <w:hideMark/>
          </w:tcPr>
          <w:p w14:paraId="7D95C78A" w14:textId="77777777" w:rsidR="00F60CA8" w:rsidRPr="00B27456" w:rsidRDefault="00F60CA8" w:rsidP="00B27456">
            <w:pPr>
              <w:ind w:left="-969" w:firstLine="969"/>
              <w:rPr>
                <w:i/>
                <w:iCs/>
                <w:sz w:val="17"/>
                <w:szCs w:val="17"/>
              </w:rPr>
            </w:pPr>
            <w:r w:rsidRPr="00B27456">
              <w:rPr>
                <w:i/>
                <w:iCs/>
                <w:sz w:val="17"/>
                <w:szCs w:val="17"/>
              </w:rPr>
              <w:t> </w:t>
            </w:r>
          </w:p>
        </w:tc>
        <w:tc>
          <w:tcPr>
            <w:tcW w:w="716" w:type="pct"/>
            <w:tcBorders>
              <w:top w:val="nil"/>
              <w:left w:val="nil"/>
              <w:bottom w:val="nil"/>
              <w:right w:val="nil"/>
            </w:tcBorders>
            <w:noWrap/>
            <w:vAlign w:val="bottom"/>
          </w:tcPr>
          <w:p w14:paraId="76150612" w14:textId="15FFA830" w:rsidR="00F60CA8" w:rsidRPr="00B27456" w:rsidRDefault="00F45FF0" w:rsidP="00B27456">
            <w:pPr>
              <w:ind w:left="-969" w:firstLine="969"/>
              <w:jc w:val="right"/>
              <w:rPr>
                <w:i/>
                <w:iCs/>
                <w:sz w:val="17"/>
                <w:szCs w:val="17"/>
              </w:rPr>
            </w:pPr>
            <w:r w:rsidRPr="00F45FF0">
              <w:rPr>
                <w:i/>
                <w:iCs/>
                <w:sz w:val="17"/>
                <w:szCs w:val="17"/>
              </w:rPr>
              <w:t>7.196.396</w:t>
            </w:r>
          </w:p>
        </w:tc>
        <w:tc>
          <w:tcPr>
            <w:tcW w:w="82" w:type="pct"/>
            <w:tcBorders>
              <w:top w:val="nil"/>
              <w:left w:val="nil"/>
              <w:bottom w:val="nil"/>
            </w:tcBorders>
            <w:noWrap/>
            <w:vAlign w:val="center"/>
          </w:tcPr>
          <w:p w14:paraId="3039D683" w14:textId="77777777" w:rsidR="00F60CA8" w:rsidRPr="00B27456" w:rsidRDefault="00F60CA8" w:rsidP="00B27456">
            <w:pPr>
              <w:ind w:left="-969" w:firstLine="969"/>
              <w:jc w:val="right"/>
              <w:rPr>
                <w:i/>
                <w:iCs/>
                <w:sz w:val="17"/>
                <w:szCs w:val="17"/>
              </w:rPr>
            </w:pPr>
          </w:p>
        </w:tc>
        <w:tc>
          <w:tcPr>
            <w:tcW w:w="740" w:type="pct"/>
            <w:tcBorders>
              <w:top w:val="nil"/>
              <w:left w:val="nil"/>
              <w:bottom w:val="nil"/>
              <w:right w:val="nil"/>
            </w:tcBorders>
            <w:noWrap/>
          </w:tcPr>
          <w:p w14:paraId="35E736BB" w14:textId="74B51AE0" w:rsidR="00F60CA8" w:rsidRPr="00B27456" w:rsidRDefault="000964A6" w:rsidP="00B27456">
            <w:pPr>
              <w:ind w:left="-969" w:firstLine="969"/>
              <w:jc w:val="right"/>
              <w:rPr>
                <w:i/>
                <w:iCs/>
                <w:sz w:val="17"/>
                <w:szCs w:val="17"/>
              </w:rPr>
            </w:pPr>
            <w:r w:rsidRPr="000964A6">
              <w:rPr>
                <w:i/>
                <w:iCs/>
                <w:sz w:val="17"/>
                <w:szCs w:val="17"/>
              </w:rPr>
              <w:t>7.040.953</w:t>
            </w:r>
          </w:p>
        </w:tc>
      </w:tr>
      <w:tr w:rsidR="00F60CA8" w:rsidRPr="00B27456" w14:paraId="035B6CEE" w14:textId="77777777" w:rsidTr="00F60CA8">
        <w:trPr>
          <w:trHeight w:val="20"/>
        </w:trPr>
        <w:tc>
          <w:tcPr>
            <w:tcW w:w="3058" w:type="pct"/>
            <w:tcBorders>
              <w:top w:val="nil"/>
              <w:left w:val="nil"/>
              <w:bottom w:val="nil"/>
              <w:right w:val="nil"/>
            </w:tcBorders>
            <w:noWrap/>
            <w:vAlign w:val="center"/>
            <w:hideMark/>
          </w:tcPr>
          <w:p w14:paraId="3BBCFAF0" w14:textId="77777777" w:rsidR="00F60CA8" w:rsidRPr="00B27456" w:rsidRDefault="00F60CA8" w:rsidP="00B27456">
            <w:pPr>
              <w:ind w:left="-969" w:firstLine="969"/>
              <w:rPr>
                <w:i/>
                <w:iCs/>
                <w:sz w:val="17"/>
                <w:szCs w:val="17"/>
              </w:rPr>
            </w:pPr>
            <w:r w:rsidRPr="00B27456">
              <w:rPr>
                <w:i/>
                <w:iCs/>
                <w:sz w:val="17"/>
                <w:szCs w:val="17"/>
              </w:rPr>
              <w:t xml:space="preserve">     - Dava ve/veya Ceza Karşılıkları (İptali) ile İlgili Düzeltmeler</w:t>
            </w:r>
          </w:p>
        </w:tc>
        <w:tc>
          <w:tcPr>
            <w:tcW w:w="82" w:type="pct"/>
            <w:tcBorders>
              <w:top w:val="nil"/>
              <w:left w:val="nil"/>
              <w:bottom w:val="nil"/>
              <w:right w:val="nil"/>
            </w:tcBorders>
            <w:noWrap/>
            <w:vAlign w:val="center"/>
            <w:hideMark/>
          </w:tcPr>
          <w:p w14:paraId="5BF39251" w14:textId="77777777" w:rsidR="00F60CA8" w:rsidRPr="00B27456" w:rsidRDefault="00F60CA8" w:rsidP="00B27456">
            <w:pPr>
              <w:ind w:left="-969" w:firstLine="969"/>
              <w:rPr>
                <w:i/>
                <w:iCs/>
                <w:sz w:val="17"/>
                <w:szCs w:val="17"/>
              </w:rPr>
            </w:pPr>
            <w:r w:rsidRPr="00B27456">
              <w:rPr>
                <w:i/>
                <w:iCs/>
                <w:sz w:val="17"/>
                <w:szCs w:val="17"/>
              </w:rPr>
              <w:t> </w:t>
            </w:r>
          </w:p>
        </w:tc>
        <w:tc>
          <w:tcPr>
            <w:tcW w:w="240" w:type="pct"/>
            <w:tcBorders>
              <w:top w:val="nil"/>
              <w:left w:val="nil"/>
              <w:bottom w:val="nil"/>
              <w:right w:val="nil"/>
            </w:tcBorders>
            <w:noWrap/>
            <w:vAlign w:val="center"/>
          </w:tcPr>
          <w:p w14:paraId="2A41120E" w14:textId="77777777" w:rsidR="00F60CA8" w:rsidRPr="00B27456" w:rsidRDefault="00F60CA8" w:rsidP="00B27456">
            <w:pPr>
              <w:ind w:left="-969" w:firstLine="969"/>
              <w:jc w:val="center"/>
              <w:rPr>
                <w:sz w:val="17"/>
                <w:szCs w:val="17"/>
              </w:rPr>
            </w:pPr>
          </w:p>
        </w:tc>
        <w:tc>
          <w:tcPr>
            <w:tcW w:w="82" w:type="pct"/>
            <w:tcBorders>
              <w:top w:val="nil"/>
              <w:left w:val="nil"/>
              <w:bottom w:val="nil"/>
              <w:right w:val="nil"/>
            </w:tcBorders>
            <w:noWrap/>
            <w:vAlign w:val="center"/>
            <w:hideMark/>
          </w:tcPr>
          <w:p w14:paraId="1D5E7AC1" w14:textId="77777777" w:rsidR="00F60CA8" w:rsidRPr="00B27456" w:rsidRDefault="00F60CA8" w:rsidP="00B27456">
            <w:pPr>
              <w:ind w:left="-969" w:firstLine="969"/>
              <w:rPr>
                <w:i/>
                <w:iCs/>
                <w:sz w:val="17"/>
                <w:szCs w:val="17"/>
              </w:rPr>
            </w:pPr>
            <w:r w:rsidRPr="00B27456">
              <w:rPr>
                <w:i/>
                <w:iCs/>
                <w:sz w:val="17"/>
                <w:szCs w:val="17"/>
              </w:rPr>
              <w:t> </w:t>
            </w:r>
          </w:p>
        </w:tc>
        <w:tc>
          <w:tcPr>
            <w:tcW w:w="716" w:type="pct"/>
            <w:tcBorders>
              <w:top w:val="nil"/>
              <w:left w:val="nil"/>
              <w:bottom w:val="nil"/>
              <w:right w:val="nil"/>
            </w:tcBorders>
            <w:noWrap/>
            <w:vAlign w:val="bottom"/>
          </w:tcPr>
          <w:p w14:paraId="4C980585" w14:textId="4099FBB3" w:rsidR="00F60CA8" w:rsidRPr="00B27456" w:rsidRDefault="0096222D" w:rsidP="00B27456">
            <w:pPr>
              <w:ind w:left="-969" w:firstLine="969"/>
              <w:jc w:val="right"/>
              <w:rPr>
                <w:i/>
                <w:iCs/>
                <w:sz w:val="17"/>
                <w:szCs w:val="17"/>
              </w:rPr>
            </w:pPr>
            <w:r w:rsidRPr="0096222D">
              <w:rPr>
                <w:i/>
                <w:iCs/>
                <w:sz w:val="17"/>
                <w:szCs w:val="17"/>
              </w:rPr>
              <w:t>(259.049)</w:t>
            </w:r>
          </w:p>
        </w:tc>
        <w:tc>
          <w:tcPr>
            <w:tcW w:w="82" w:type="pct"/>
            <w:tcBorders>
              <w:top w:val="nil"/>
              <w:left w:val="nil"/>
              <w:bottom w:val="nil"/>
            </w:tcBorders>
            <w:noWrap/>
            <w:vAlign w:val="center"/>
          </w:tcPr>
          <w:p w14:paraId="2AA34190" w14:textId="77777777" w:rsidR="00F60CA8" w:rsidRPr="00B27456" w:rsidRDefault="00F60CA8" w:rsidP="00B27456">
            <w:pPr>
              <w:ind w:left="-969" w:firstLine="969"/>
              <w:jc w:val="right"/>
              <w:rPr>
                <w:i/>
                <w:iCs/>
                <w:sz w:val="17"/>
                <w:szCs w:val="17"/>
              </w:rPr>
            </w:pPr>
          </w:p>
        </w:tc>
        <w:tc>
          <w:tcPr>
            <w:tcW w:w="740" w:type="pct"/>
            <w:tcBorders>
              <w:top w:val="nil"/>
              <w:left w:val="nil"/>
              <w:bottom w:val="nil"/>
              <w:right w:val="nil"/>
            </w:tcBorders>
            <w:noWrap/>
          </w:tcPr>
          <w:p w14:paraId="5416F413" w14:textId="6300A3FA" w:rsidR="00F60CA8" w:rsidRPr="00B27456" w:rsidRDefault="000964A6" w:rsidP="00B27456">
            <w:pPr>
              <w:ind w:left="-969" w:firstLine="969"/>
              <w:jc w:val="right"/>
              <w:rPr>
                <w:i/>
                <w:iCs/>
                <w:sz w:val="17"/>
                <w:szCs w:val="17"/>
              </w:rPr>
            </w:pPr>
            <w:r w:rsidRPr="000964A6">
              <w:rPr>
                <w:i/>
                <w:iCs/>
                <w:sz w:val="17"/>
                <w:szCs w:val="17"/>
              </w:rPr>
              <w:t>(79.011)</w:t>
            </w:r>
          </w:p>
        </w:tc>
      </w:tr>
      <w:tr w:rsidR="00F60CA8" w:rsidRPr="00B27456" w14:paraId="0152B7BE" w14:textId="77777777" w:rsidTr="00F60CA8">
        <w:trPr>
          <w:trHeight w:val="20"/>
        </w:trPr>
        <w:tc>
          <w:tcPr>
            <w:tcW w:w="3058" w:type="pct"/>
            <w:tcBorders>
              <w:top w:val="nil"/>
              <w:left w:val="nil"/>
              <w:bottom w:val="nil"/>
              <w:right w:val="nil"/>
            </w:tcBorders>
            <w:noWrap/>
            <w:vAlign w:val="center"/>
            <w:hideMark/>
          </w:tcPr>
          <w:p w14:paraId="656E9F7B" w14:textId="77777777" w:rsidR="00F60CA8" w:rsidRPr="00B27456" w:rsidRDefault="00F60CA8" w:rsidP="00B27456">
            <w:pPr>
              <w:ind w:left="-969" w:firstLine="969"/>
              <w:rPr>
                <w:sz w:val="17"/>
                <w:szCs w:val="17"/>
              </w:rPr>
            </w:pPr>
            <w:r w:rsidRPr="00B27456">
              <w:rPr>
                <w:sz w:val="17"/>
                <w:szCs w:val="17"/>
              </w:rPr>
              <w:t>Faiz (Gelirleri) ve Giderleri ile İlgili Düzeltmeler</w:t>
            </w:r>
          </w:p>
        </w:tc>
        <w:tc>
          <w:tcPr>
            <w:tcW w:w="82" w:type="pct"/>
            <w:tcBorders>
              <w:top w:val="nil"/>
              <w:left w:val="nil"/>
              <w:bottom w:val="nil"/>
              <w:right w:val="nil"/>
            </w:tcBorders>
            <w:noWrap/>
            <w:vAlign w:val="center"/>
            <w:hideMark/>
          </w:tcPr>
          <w:p w14:paraId="5FE9144A"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bottom w:val="nil"/>
              <w:right w:val="nil"/>
            </w:tcBorders>
            <w:noWrap/>
            <w:vAlign w:val="center"/>
          </w:tcPr>
          <w:p w14:paraId="0BBC3639" w14:textId="11F7ACFF" w:rsidR="00F60CA8" w:rsidRPr="008B13EB" w:rsidRDefault="00DC433D" w:rsidP="00B27456">
            <w:pPr>
              <w:ind w:left="-969" w:firstLine="969"/>
              <w:jc w:val="center"/>
              <w:rPr>
                <w:sz w:val="17"/>
                <w:szCs w:val="17"/>
                <w:highlight w:val="yellow"/>
              </w:rPr>
            </w:pPr>
            <w:r w:rsidRPr="00DC433D">
              <w:rPr>
                <w:sz w:val="17"/>
                <w:szCs w:val="17"/>
              </w:rPr>
              <w:t>15</w:t>
            </w:r>
          </w:p>
        </w:tc>
        <w:tc>
          <w:tcPr>
            <w:tcW w:w="82" w:type="pct"/>
            <w:tcBorders>
              <w:top w:val="nil"/>
              <w:left w:val="nil"/>
              <w:bottom w:val="nil"/>
              <w:right w:val="nil"/>
            </w:tcBorders>
            <w:noWrap/>
            <w:vAlign w:val="center"/>
            <w:hideMark/>
          </w:tcPr>
          <w:p w14:paraId="4E78EC4B"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bottom w:val="nil"/>
              <w:right w:val="nil"/>
            </w:tcBorders>
            <w:noWrap/>
            <w:vAlign w:val="bottom"/>
          </w:tcPr>
          <w:p w14:paraId="100DCCF2" w14:textId="4B7AF0E8" w:rsidR="00F60CA8" w:rsidRPr="00B27456" w:rsidRDefault="0096222D" w:rsidP="00B27456">
            <w:pPr>
              <w:ind w:left="-969" w:firstLine="969"/>
              <w:jc w:val="right"/>
              <w:rPr>
                <w:sz w:val="17"/>
                <w:szCs w:val="17"/>
              </w:rPr>
            </w:pPr>
            <w:r w:rsidRPr="0096222D">
              <w:rPr>
                <w:sz w:val="17"/>
                <w:szCs w:val="17"/>
              </w:rPr>
              <w:t>(28.299.314)</w:t>
            </w:r>
          </w:p>
        </w:tc>
        <w:tc>
          <w:tcPr>
            <w:tcW w:w="82" w:type="pct"/>
            <w:tcBorders>
              <w:top w:val="nil"/>
              <w:left w:val="nil"/>
              <w:bottom w:val="nil"/>
            </w:tcBorders>
            <w:noWrap/>
            <w:vAlign w:val="center"/>
          </w:tcPr>
          <w:p w14:paraId="680BDA7A" w14:textId="77777777" w:rsidR="00F60CA8" w:rsidRPr="00B27456" w:rsidRDefault="00F60CA8" w:rsidP="00B27456">
            <w:pPr>
              <w:ind w:left="-969" w:firstLine="969"/>
              <w:jc w:val="right"/>
              <w:rPr>
                <w:sz w:val="17"/>
                <w:szCs w:val="17"/>
              </w:rPr>
            </w:pPr>
          </w:p>
        </w:tc>
        <w:tc>
          <w:tcPr>
            <w:tcW w:w="740" w:type="pct"/>
            <w:tcBorders>
              <w:top w:val="nil"/>
              <w:left w:val="nil"/>
              <w:bottom w:val="nil"/>
              <w:right w:val="nil"/>
            </w:tcBorders>
            <w:noWrap/>
          </w:tcPr>
          <w:p w14:paraId="29C96146" w14:textId="3E2F16B9" w:rsidR="00F60CA8" w:rsidRPr="00B27456" w:rsidRDefault="000964A6" w:rsidP="00B27456">
            <w:pPr>
              <w:ind w:left="-969" w:firstLine="969"/>
              <w:jc w:val="right"/>
              <w:rPr>
                <w:sz w:val="17"/>
                <w:szCs w:val="17"/>
              </w:rPr>
            </w:pPr>
            <w:r w:rsidRPr="000964A6">
              <w:rPr>
                <w:sz w:val="17"/>
                <w:szCs w:val="17"/>
              </w:rPr>
              <w:t>(12.079.086)</w:t>
            </w:r>
          </w:p>
        </w:tc>
      </w:tr>
      <w:tr w:rsidR="00F60CA8" w:rsidRPr="00B27456" w14:paraId="336944BA" w14:textId="77777777" w:rsidTr="00F60CA8">
        <w:trPr>
          <w:trHeight w:val="20"/>
        </w:trPr>
        <w:tc>
          <w:tcPr>
            <w:tcW w:w="3058" w:type="pct"/>
            <w:tcBorders>
              <w:top w:val="nil"/>
              <w:left w:val="nil"/>
              <w:bottom w:val="nil"/>
              <w:right w:val="nil"/>
            </w:tcBorders>
            <w:noWrap/>
            <w:vAlign w:val="center"/>
            <w:hideMark/>
          </w:tcPr>
          <w:p w14:paraId="5D5FAB05" w14:textId="77777777" w:rsidR="00F60CA8" w:rsidRPr="00B27456" w:rsidRDefault="00F60CA8" w:rsidP="00B27456">
            <w:pPr>
              <w:ind w:left="-969" w:firstLine="969"/>
              <w:rPr>
                <w:sz w:val="17"/>
                <w:szCs w:val="17"/>
              </w:rPr>
            </w:pPr>
            <w:r w:rsidRPr="00B27456">
              <w:rPr>
                <w:sz w:val="17"/>
                <w:szCs w:val="17"/>
              </w:rPr>
              <w:t>Gerçeğe Uygun Değer Kayıpları (Kazançları) ile İlgili Düzeltmeler</w:t>
            </w:r>
          </w:p>
        </w:tc>
        <w:tc>
          <w:tcPr>
            <w:tcW w:w="82" w:type="pct"/>
            <w:tcBorders>
              <w:top w:val="nil"/>
              <w:left w:val="nil"/>
              <w:bottom w:val="nil"/>
              <w:right w:val="nil"/>
            </w:tcBorders>
            <w:noWrap/>
            <w:vAlign w:val="center"/>
            <w:hideMark/>
          </w:tcPr>
          <w:p w14:paraId="3A30C518"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bottom w:val="nil"/>
              <w:right w:val="nil"/>
            </w:tcBorders>
            <w:noWrap/>
            <w:vAlign w:val="center"/>
          </w:tcPr>
          <w:p w14:paraId="7C060CB2" w14:textId="1B4168B0" w:rsidR="00F60CA8" w:rsidRPr="008B13EB" w:rsidRDefault="00F60CA8" w:rsidP="00B27456">
            <w:pPr>
              <w:ind w:left="-969" w:firstLine="969"/>
              <w:jc w:val="center"/>
              <w:rPr>
                <w:sz w:val="17"/>
                <w:szCs w:val="17"/>
                <w:highlight w:val="yellow"/>
              </w:rPr>
            </w:pPr>
          </w:p>
        </w:tc>
        <w:tc>
          <w:tcPr>
            <w:tcW w:w="82" w:type="pct"/>
            <w:tcBorders>
              <w:top w:val="nil"/>
              <w:left w:val="nil"/>
              <w:bottom w:val="nil"/>
              <w:right w:val="nil"/>
            </w:tcBorders>
            <w:noWrap/>
            <w:vAlign w:val="center"/>
            <w:hideMark/>
          </w:tcPr>
          <w:p w14:paraId="0F2206D9"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bottom w:val="nil"/>
              <w:right w:val="nil"/>
            </w:tcBorders>
            <w:noWrap/>
            <w:vAlign w:val="bottom"/>
          </w:tcPr>
          <w:p w14:paraId="276D61D0" w14:textId="51C9E910" w:rsidR="00F60CA8" w:rsidRPr="00B27456" w:rsidRDefault="00E16313" w:rsidP="00B27456">
            <w:pPr>
              <w:ind w:left="-969" w:firstLine="969"/>
              <w:jc w:val="right"/>
              <w:rPr>
                <w:sz w:val="17"/>
                <w:szCs w:val="17"/>
              </w:rPr>
            </w:pPr>
            <w:r w:rsidRPr="00E16313">
              <w:rPr>
                <w:sz w:val="17"/>
                <w:szCs w:val="17"/>
              </w:rPr>
              <w:t>52.935.542</w:t>
            </w:r>
          </w:p>
        </w:tc>
        <w:tc>
          <w:tcPr>
            <w:tcW w:w="82" w:type="pct"/>
            <w:tcBorders>
              <w:top w:val="nil"/>
              <w:left w:val="nil"/>
              <w:bottom w:val="nil"/>
            </w:tcBorders>
            <w:noWrap/>
            <w:vAlign w:val="center"/>
          </w:tcPr>
          <w:p w14:paraId="547826FA" w14:textId="77777777" w:rsidR="00F60CA8" w:rsidRPr="00B27456" w:rsidRDefault="00F60CA8" w:rsidP="00B27456">
            <w:pPr>
              <w:ind w:left="-969" w:firstLine="969"/>
              <w:jc w:val="right"/>
              <w:rPr>
                <w:sz w:val="17"/>
                <w:szCs w:val="17"/>
              </w:rPr>
            </w:pPr>
          </w:p>
        </w:tc>
        <w:tc>
          <w:tcPr>
            <w:tcW w:w="740" w:type="pct"/>
            <w:tcBorders>
              <w:top w:val="nil"/>
              <w:left w:val="nil"/>
              <w:bottom w:val="nil"/>
              <w:right w:val="nil"/>
            </w:tcBorders>
            <w:noWrap/>
          </w:tcPr>
          <w:p w14:paraId="207C240E" w14:textId="4802CAE5" w:rsidR="00F60CA8" w:rsidRPr="00B27456" w:rsidRDefault="000964A6" w:rsidP="00B27456">
            <w:pPr>
              <w:ind w:left="-969" w:firstLine="969"/>
              <w:jc w:val="right"/>
              <w:rPr>
                <w:sz w:val="17"/>
                <w:szCs w:val="17"/>
              </w:rPr>
            </w:pPr>
            <w:r w:rsidRPr="000964A6">
              <w:rPr>
                <w:sz w:val="17"/>
                <w:szCs w:val="17"/>
              </w:rPr>
              <w:t>(111.230.163)</w:t>
            </w:r>
          </w:p>
        </w:tc>
      </w:tr>
      <w:tr w:rsidR="00F60CA8" w:rsidRPr="00B27456" w14:paraId="7EAECB41" w14:textId="77777777" w:rsidTr="00F60CA8">
        <w:trPr>
          <w:trHeight w:val="20"/>
        </w:trPr>
        <w:tc>
          <w:tcPr>
            <w:tcW w:w="3058" w:type="pct"/>
            <w:tcBorders>
              <w:top w:val="nil"/>
              <w:left w:val="nil"/>
              <w:bottom w:val="nil"/>
              <w:right w:val="nil"/>
            </w:tcBorders>
            <w:noWrap/>
            <w:vAlign w:val="center"/>
            <w:hideMark/>
          </w:tcPr>
          <w:p w14:paraId="687E6205" w14:textId="77777777" w:rsidR="00F60CA8" w:rsidRPr="00B27456" w:rsidRDefault="00F60CA8" w:rsidP="00B27456">
            <w:pPr>
              <w:ind w:left="-969" w:firstLine="969"/>
              <w:rPr>
                <w:sz w:val="17"/>
                <w:szCs w:val="17"/>
              </w:rPr>
            </w:pPr>
            <w:r w:rsidRPr="00B27456">
              <w:rPr>
                <w:sz w:val="17"/>
                <w:szCs w:val="17"/>
              </w:rPr>
              <w:t>Vergi (Geliri) Gideri ile İlgili Düzeltmeler</w:t>
            </w:r>
          </w:p>
        </w:tc>
        <w:tc>
          <w:tcPr>
            <w:tcW w:w="82" w:type="pct"/>
            <w:tcBorders>
              <w:top w:val="nil"/>
              <w:left w:val="nil"/>
              <w:bottom w:val="nil"/>
              <w:right w:val="nil"/>
            </w:tcBorders>
            <w:noWrap/>
            <w:vAlign w:val="center"/>
            <w:hideMark/>
          </w:tcPr>
          <w:p w14:paraId="53833A79"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bottom w:val="nil"/>
              <w:right w:val="nil"/>
            </w:tcBorders>
            <w:noWrap/>
            <w:vAlign w:val="center"/>
          </w:tcPr>
          <w:p w14:paraId="6C6719EF" w14:textId="3DC30C1B" w:rsidR="00F60CA8" w:rsidRPr="00B27456" w:rsidRDefault="008B13EB" w:rsidP="00B27456">
            <w:pPr>
              <w:ind w:left="-969" w:firstLine="969"/>
              <w:jc w:val="center"/>
              <w:rPr>
                <w:sz w:val="17"/>
                <w:szCs w:val="17"/>
              </w:rPr>
            </w:pPr>
            <w:r>
              <w:rPr>
                <w:sz w:val="17"/>
                <w:szCs w:val="17"/>
              </w:rPr>
              <w:t>17</w:t>
            </w:r>
          </w:p>
        </w:tc>
        <w:tc>
          <w:tcPr>
            <w:tcW w:w="82" w:type="pct"/>
            <w:tcBorders>
              <w:top w:val="nil"/>
              <w:left w:val="nil"/>
              <w:bottom w:val="nil"/>
              <w:right w:val="nil"/>
            </w:tcBorders>
            <w:noWrap/>
            <w:vAlign w:val="center"/>
            <w:hideMark/>
          </w:tcPr>
          <w:p w14:paraId="4A5AC7D5"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bottom w:val="nil"/>
              <w:right w:val="nil"/>
            </w:tcBorders>
            <w:noWrap/>
            <w:vAlign w:val="bottom"/>
          </w:tcPr>
          <w:p w14:paraId="17B10056" w14:textId="09DC9FD7" w:rsidR="00F60CA8" w:rsidRPr="00B27456" w:rsidRDefault="00F45FF0" w:rsidP="00B27456">
            <w:pPr>
              <w:ind w:left="-969" w:firstLine="969"/>
              <w:jc w:val="right"/>
              <w:rPr>
                <w:sz w:val="17"/>
                <w:szCs w:val="17"/>
              </w:rPr>
            </w:pPr>
            <w:r w:rsidRPr="00F45FF0">
              <w:rPr>
                <w:sz w:val="17"/>
                <w:szCs w:val="17"/>
              </w:rPr>
              <w:t>110.019.499</w:t>
            </w:r>
          </w:p>
        </w:tc>
        <w:tc>
          <w:tcPr>
            <w:tcW w:w="82" w:type="pct"/>
            <w:tcBorders>
              <w:top w:val="nil"/>
              <w:left w:val="nil"/>
              <w:bottom w:val="nil"/>
            </w:tcBorders>
            <w:noWrap/>
            <w:vAlign w:val="center"/>
          </w:tcPr>
          <w:p w14:paraId="6443E1C8" w14:textId="77777777" w:rsidR="00F60CA8" w:rsidRPr="00B27456" w:rsidRDefault="00F60CA8" w:rsidP="00B27456">
            <w:pPr>
              <w:ind w:left="-969" w:firstLine="969"/>
              <w:jc w:val="right"/>
              <w:rPr>
                <w:sz w:val="17"/>
                <w:szCs w:val="17"/>
              </w:rPr>
            </w:pPr>
          </w:p>
        </w:tc>
        <w:tc>
          <w:tcPr>
            <w:tcW w:w="740" w:type="pct"/>
            <w:tcBorders>
              <w:top w:val="nil"/>
              <w:left w:val="nil"/>
              <w:bottom w:val="nil"/>
              <w:right w:val="nil"/>
            </w:tcBorders>
            <w:noWrap/>
          </w:tcPr>
          <w:p w14:paraId="1B399A10" w14:textId="75F91BEE" w:rsidR="00F60CA8" w:rsidRPr="00B27456" w:rsidRDefault="000964A6" w:rsidP="00B27456">
            <w:pPr>
              <w:ind w:left="-969" w:firstLine="969"/>
              <w:jc w:val="right"/>
              <w:rPr>
                <w:sz w:val="17"/>
                <w:szCs w:val="17"/>
              </w:rPr>
            </w:pPr>
            <w:r w:rsidRPr="000964A6">
              <w:rPr>
                <w:sz w:val="17"/>
                <w:szCs w:val="17"/>
              </w:rPr>
              <w:t>101.142.652</w:t>
            </w:r>
          </w:p>
        </w:tc>
      </w:tr>
      <w:tr w:rsidR="00F60CA8" w:rsidRPr="00B27456" w14:paraId="5C6D31E4" w14:textId="77777777" w:rsidTr="00F60CA8">
        <w:trPr>
          <w:trHeight w:val="20"/>
        </w:trPr>
        <w:tc>
          <w:tcPr>
            <w:tcW w:w="3058" w:type="pct"/>
            <w:tcBorders>
              <w:top w:val="nil"/>
              <w:left w:val="nil"/>
              <w:bottom w:val="nil"/>
              <w:right w:val="nil"/>
            </w:tcBorders>
            <w:noWrap/>
            <w:vAlign w:val="center"/>
            <w:hideMark/>
          </w:tcPr>
          <w:p w14:paraId="12B87B52" w14:textId="77777777" w:rsidR="00F60CA8" w:rsidRPr="00B27456" w:rsidRDefault="00F60CA8" w:rsidP="00B27456">
            <w:pPr>
              <w:ind w:left="-969" w:firstLine="969"/>
              <w:rPr>
                <w:sz w:val="17"/>
                <w:szCs w:val="17"/>
              </w:rPr>
            </w:pPr>
            <w:r w:rsidRPr="00B27456">
              <w:rPr>
                <w:sz w:val="17"/>
                <w:szCs w:val="17"/>
              </w:rPr>
              <w:t>Duran Varlıkların Elden Çıkarılmasından Kaynaklanan Kayıplar (Kazançlar) ile İlgili Düzeltmeler</w:t>
            </w:r>
          </w:p>
        </w:tc>
        <w:tc>
          <w:tcPr>
            <w:tcW w:w="82" w:type="pct"/>
            <w:tcBorders>
              <w:top w:val="nil"/>
              <w:left w:val="nil"/>
              <w:bottom w:val="nil"/>
              <w:right w:val="nil"/>
            </w:tcBorders>
            <w:noWrap/>
            <w:vAlign w:val="center"/>
            <w:hideMark/>
          </w:tcPr>
          <w:p w14:paraId="4A5FB242"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bottom w:val="nil"/>
              <w:right w:val="nil"/>
            </w:tcBorders>
            <w:noWrap/>
            <w:vAlign w:val="center"/>
          </w:tcPr>
          <w:p w14:paraId="54467407" w14:textId="77777777" w:rsidR="00F60CA8" w:rsidRPr="00B27456" w:rsidRDefault="00F60CA8" w:rsidP="00B27456">
            <w:pPr>
              <w:ind w:left="-969" w:firstLine="969"/>
              <w:jc w:val="center"/>
              <w:rPr>
                <w:sz w:val="17"/>
                <w:szCs w:val="17"/>
              </w:rPr>
            </w:pPr>
          </w:p>
        </w:tc>
        <w:tc>
          <w:tcPr>
            <w:tcW w:w="82" w:type="pct"/>
            <w:tcBorders>
              <w:top w:val="nil"/>
              <w:left w:val="nil"/>
              <w:bottom w:val="nil"/>
              <w:right w:val="nil"/>
            </w:tcBorders>
            <w:noWrap/>
            <w:vAlign w:val="center"/>
            <w:hideMark/>
          </w:tcPr>
          <w:p w14:paraId="2DDE1985"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bottom w:val="nil"/>
              <w:right w:val="nil"/>
            </w:tcBorders>
            <w:noWrap/>
            <w:vAlign w:val="bottom"/>
          </w:tcPr>
          <w:p w14:paraId="3C85C926" w14:textId="0A09F6DC" w:rsidR="00F60CA8" w:rsidRPr="00B27456" w:rsidRDefault="0096222D" w:rsidP="00B27456">
            <w:pPr>
              <w:ind w:left="-969" w:firstLine="969"/>
              <w:jc w:val="right"/>
              <w:rPr>
                <w:sz w:val="17"/>
                <w:szCs w:val="17"/>
              </w:rPr>
            </w:pPr>
            <w:r w:rsidRPr="0096222D">
              <w:rPr>
                <w:sz w:val="17"/>
                <w:szCs w:val="17"/>
              </w:rPr>
              <w:t>(2.705.560)</w:t>
            </w:r>
          </w:p>
        </w:tc>
        <w:tc>
          <w:tcPr>
            <w:tcW w:w="82" w:type="pct"/>
            <w:tcBorders>
              <w:top w:val="nil"/>
              <w:left w:val="nil"/>
              <w:bottom w:val="nil"/>
            </w:tcBorders>
            <w:noWrap/>
            <w:vAlign w:val="center"/>
          </w:tcPr>
          <w:p w14:paraId="50F22764" w14:textId="77777777" w:rsidR="00F60CA8" w:rsidRPr="00B27456" w:rsidRDefault="00F60CA8" w:rsidP="00B27456">
            <w:pPr>
              <w:ind w:left="-969" w:firstLine="969"/>
              <w:jc w:val="right"/>
              <w:rPr>
                <w:sz w:val="17"/>
                <w:szCs w:val="17"/>
              </w:rPr>
            </w:pPr>
          </w:p>
        </w:tc>
        <w:tc>
          <w:tcPr>
            <w:tcW w:w="740" w:type="pct"/>
            <w:tcBorders>
              <w:top w:val="nil"/>
              <w:left w:val="nil"/>
              <w:bottom w:val="nil"/>
              <w:right w:val="nil"/>
            </w:tcBorders>
            <w:noWrap/>
          </w:tcPr>
          <w:p w14:paraId="74DE14A5" w14:textId="70B16F9F" w:rsidR="00F60CA8" w:rsidRPr="00B27456" w:rsidRDefault="000964A6" w:rsidP="00B27456">
            <w:pPr>
              <w:ind w:left="-969" w:firstLine="969"/>
              <w:jc w:val="right"/>
              <w:rPr>
                <w:sz w:val="17"/>
                <w:szCs w:val="17"/>
              </w:rPr>
            </w:pPr>
            <w:r>
              <w:rPr>
                <w:sz w:val="17"/>
                <w:szCs w:val="17"/>
              </w:rPr>
              <w:t>-</w:t>
            </w:r>
          </w:p>
        </w:tc>
      </w:tr>
      <w:tr w:rsidR="00F60CA8" w:rsidRPr="00B27456" w14:paraId="56854175" w14:textId="77777777" w:rsidTr="00F60CA8">
        <w:trPr>
          <w:trHeight w:val="20"/>
        </w:trPr>
        <w:tc>
          <w:tcPr>
            <w:tcW w:w="3058" w:type="pct"/>
            <w:tcBorders>
              <w:top w:val="nil"/>
              <w:left w:val="nil"/>
              <w:bottom w:val="nil"/>
              <w:right w:val="nil"/>
            </w:tcBorders>
            <w:noWrap/>
            <w:vAlign w:val="center"/>
            <w:hideMark/>
          </w:tcPr>
          <w:p w14:paraId="641FEC57" w14:textId="77777777" w:rsidR="00F60CA8" w:rsidRPr="00B27456" w:rsidRDefault="00F60CA8" w:rsidP="00B27456">
            <w:pPr>
              <w:ind w:left="-969" w:firstLine="969"/>
              <w:rPr>
                <w:sz w:val="17"/>
                <w:szCs w:val="17"/>
              </w:rPr>
            </w:pPr>
            <w:r w:rsidRPr="00B27456">
              <w:rPr>
                <w:sz w:val="17"/>
                <w:szCs w:val="17"/>
              </w:rPr>
              <w:t>Parasal kayıp / (kazanç)</w:t>
            </w:r>
          </w:p>
        </w:tc>
        <w:tc>
          <w:tcPr>
            <w:tcW w:w="82" w:type="pct"/>
            <w:tcBorders>
              <w:top w:val="nil"/>
              <w:left w:val="nil"/>
              <w:bottom w:val="nil"/>
              <w:right w:val="nil"/>
            </w:tcBorders>
            <w:noWrap/>
            <w:vAlign w:val="center"/>
            <w:hideMark/>
          </w:tcPr>
          <w:p w14:paraId="37BAB0C1"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bottom w:val="nil"/>
              <w:right w:val="nil"/>
            </w:tcBorders>
            <w:noWrap/>
            <w:vAlign w:val="center"/>
          </w:tcPr>
          <w:p w14:paraId="101BAC37" w14:textId="77777777" w:rsidR="00F60CA8" w:rsidRPr="00B27456" w:rsidRDefault="00F60CA8" w:rsidP="00B27456">
            <w:pPr>
              <w:ind w:left="-969" w:firstLine="969"/>
              <w:jc w:val="center"/>
              <w:rPr>
                <w:sz w:val="17"/>
                <w:szCs w:val="17"/>
              </w:rPr>
            </w:pPr>
          </w:p>
        </w:tc>
        <w:tc>
          <w:tcPr>
            <w:tcW w:w="82" w:type="pct"/>
            <w:tcBorders>
              <w:top w:val="nil"/>
              <w:left w:val="nil"/>
              <w:bottom w:val="nil"/>
              <w:right w:val="nil"/>
            </w:tcBorders>
            <w:noWrap/>
            <w:vAlign w:val="center"/>
            <w:hideMark/>
          </w:tcPr>
          <w:p w14:paraId="10AA7421"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bottom w:val="nil"/>
              <w:right w:val="nil"/>
            </w:tcBorders>
            <w:noWrap/>
            <w:vAlign w:val="bottom"/>
          </w:tcPr>
          <w:p w14:paraId="7635C7AA" w14:textId="5FB4E8DD" w:rsidR="00F60CA8" w:rsidRPr="00B27456" w:rsidRDefault="00574F7D" w:rsidP="00B27456">
            <w:pPr>
              <w:ind w:left="-969" w:firstLine="969"/>
              <w:jc w:val="right"/>
              <w:rPr>
                <w:sz w:val="17"/>
                <w:szCs w:val="17"/>
              </w:rPr>
            </w:pPr>
            <w:r w:rsidRPr="00574F7D">
              <w:rPr>
                <w:sz w:val="17"/>
                <w:szCs w:val="17"/>
              </w:rPr>
              <w:t>50.526.162</w:t>
            </w:r>
          </w:p>
        </w:tc>
        <w:tc>
          <w:tcPr>
            <w:tcW w:w="82" w:type="pct"/>
            <w:tcBorders>
              <w:top w:val="nil"/>
              <w:left w:val="nil"/>
              <w:bottom w:val="single" w:sz="4" w:space="0" w:color="auto"/>
            </w:tcBorders>
            <w:noWrap/>
            <w:vAlign w:val="center"/>
          </w:tcPr>
          <w:p w14:paraId="7C925DCC" w14:textId="77777777" w:rsidR="00F60CA8" w:rsidRPr="00B27456" w:rsidRDefault="00F60CA8" w:rsidP="00B27456">
            <w:pPr>
              <w:ind w:left="-969" w:firstLine="969"/>
              <w:jc w:val="right"/>
              <w:rPr>
                <w:sz w:val="17"/>
                <w:szCs w:val="17"/>
              </w:rPr>
            </w:pPr>
          </w:p>
        </w:tc>
        <w:tc>
          <w:tcPr>
            <w:tcW w:w="740" w:type="pct"/>
            <w:tcBorders>
              <w:top w:val="nil"/>
              <w:left w:val="nil"/>
              <w:bottom w:val="nil"/>
              <w:right w:val="nil"/>
            </w:tcBorders>
            <w:noWrap/>
          </w:tcPr>
          <w:p w14:paraId="16254CC7" w14:textId="6B00F4C9" w:rsidR="00F60CA8" w:rsidRPr="00B27456" w:rsidRDefault="000964A6" w:rsidP="00B27456">
            <w:pPr>
              <w:ind w:left="-969" w:firstLine="969"/>
              <w:jc w:val="right"/>
              <w:rPr>
                <w:sz w:val="17"/>
                <w:szCs w:val="17"/>
              </w:rPr>
            </w:pPr>
            <w:r w:rsidRPr="000964A6">
              <w:rPr>
                <w:sz w:val="17"/>
                <w:szCs w:val="17"/>
              </w:rPr>
              <w:t>154.637.973</w:t>
            </w:r>
          </w:p>
        </w:tc>
      </w:tr>
      <w:tr w:rsidR="00F60CA8" w:rsidRPr="00B27456" w14:paraId="335B2E5D" w14:textId="77777777" w:rsidTr="00F60CA8">
        <w:trPr>
          <w:trHeight w:val="20"/>
        </w:trPr>
        <w:tc>
          <w:tcPr>
            <w:tcW w:w="3058" w:type="pct"/>
            <w:tcBorders>
              <w:top w:val="single" w:sz="4" w:space="0" w:color="auto"/>
              <w:left w:val="nil"/>
              <w:bottom w:val="single" w:sz="4" w:space="0" w:color="auto"/>
              <w:right w:val="nil"/>
            </w:tcBorders>
            <w:noWrap/>
            <w:vAlign w:val="center"/>
            <w:hideMark/>
          </w:tcPr>
          <w:p w14:paraId="512D01E4" w14:textId="77777777" w:rsidR="00F60CA8" w:rsidRPr="00B27456" w:rsidRDefault="00F60CA8" w:rsidP="00B27456">
            <w:pPr>
              <w:ind w:left="-969" w:firstLine="969"/>
              <w:rPr>
                <w:b/>
                <w:bCs/>
                <w:sz w:val="17"/>
                <w:szCs w:val="17"/>
              </w:rPr>
            </w:pPr>
            <w:r w:rsidRPr="00B27456">
              <w:rPr>
                <w:b/>
                <w:bCs/>
                <w:sz w:val="17"/>
                <w:szCs w:val="17"/>
              </w:rPr>
              <w:t>İşletme Sermayesinde Gerçekleşen Değişimler</w:t>
            </w:r>
          </w:p>
        </w:tc>
        <w:tc>
          <w:tcPr>
            <w:tcW w:w="82" w:type="pct"/>
            <w:tcBorders>
              <w:top w:val="single" w:sz="4" w:space="0" w:color="auto"/>
              <w:left w:val="nil"/>
              <w:bottom w:val="single" w:sz="4" w:space="0" w:color="auto"/>
              <w:right w:val="nil"/>
            </w:tcBorders>
            <w:noWrap/>
            <w:vAlign w:val="center"/>
            <w:hideMark/>
          </w:tcPr>
          <w:p w14:paraId="46AE603E" w14:textId="77777777" w:rsidR="00F60CA8" w:rsidRPr="00B27456" w:rsidRDefault="00F60CA8" w:rsidP="00B27456">
            <w:pPr>
              <w:ind w:left="-969" w:firstLine="969"/>
              <w:rPr>
                <w:b/>
                <w:bCs/>
                <w:sz w:val="17"/>
                <w:szCs w:val="17"/>
              </w:rPr>
            </w:pPr>
            <w:r w:rsidRPr="00B27456">
              <w:rPr>
                <w:b/>
                <w:bCs/>
                <w:sz w:val="17"/>
                <w:szCs w:val="17"/>
              </w:rPr>
              <w:t> </w:t>
            </w:r>
          </w:p>
        </w:tc>
        <w:tc>
          <w:tcPr>
            <w:tcW w:w="240" w:type="pct"/>
            <w:tcBorders>
              <w:top w:val="single" w:sz="4" w:space="0" w:color="auto"/>
              <w:left w:val="nil"/>
              <w:bottom w:val="single" w:sz="4" w:space="0" w:color="auto"/>
              <w:right w:val="nil"/>
            </w:tcBorders>
            <w:noWrap/>
            <w:vAlign w:val="center"/>
          </w:tcPr>
          <w:p w14:paraId="2AAF1140" w14:textId="77777777" w:rsidR="00F60CA8" w:rsidRPr="00B27456" w:rsidRDefault="00F60CA8" w:rsidP="00B27456">
            <w:pPr>
              <w:ind w:left="-969" w:firstLine="969"/>
              <w:jc w:val="center"/>
              <w:rPr>
                <w:sz w:val="17"/>
                <w:szCs w:val="17"/>
              </w:rPr>
            </w:pPr>
          </w:p>
        </w:tc>
        <w:tc>
          <w:tcPr>
            <w:tcW w:w="82" w:type="pct"/>
            <w:tcBorders>
              <w:top w:val="single" w:sz="4" w:space="0" w:color="auto"/>
              <w:left w:val="nil"/>
              <w:bottom w:val="single" w:sz="4" w:space="0" w:color="auto"/>
              <w:right w:val="nil"/>
            </w:tcBorders>
            <w:noWrap/>
            <w:vAlign w:val="center"/>
            <w:hideMark/>
          </w:tcPr>
          <w:p w14:paraId="19359F37" w14:textId="77777777" w:rsidR="00F60CA8" w:rsidRPr="00B27456" w:rsidRDefault="00F60CA8" w:rsidP="00B27456">
            <w:pPr>
              <w:ind w:left="-969" w:firstLine="969"/>
              <w:rPr>
                <w:b/>
                <w:bCs/>
                <w:sz w:val="17"/>
                <w:szCs w:val="17"/>
              </w:rPr>
            </w:pPr>
            <w:r w:rsidRPr="00B27456">
              <w:rPr>
                <w:b/>
                <w:bCs/>
                <w:sz w:val="17"/>
                <w:szCs w:val="17"/>
              </w:rPr>
              <w:t> </w:t>
            </w:r>
          </w:p>
        </w:tc>
        <w:tc>
          <w:tcPr>
            <w:tcW w:w="716" w:type="pct"/>
            <w:tcBorders>
              <w:top w:val="single" w:sz="4" w:space="0" w:color="auto"/>
              <w:left w:val="nil"/>
              <w:bottom w:val="single" w:sz="4" w:space="0" w:color="auto"/>
              <w:right w:val="nil"/>
            </w:tcBorders>
            <w:noWrap/>
            <w:vAlign w:val="center"/>
          </w:tcPr>
          <w:p w14:paraId="3929C817" w14:textId="042BA838" w:rsidR="00F60CA8" w:rsidRPr="00B27456" w:rsidRDefault="002E2B66" w:rsidP="00B27456">
            <w:pPr>
              <w:ind w:left="-969" w:firstLine="969"/>
              <w:jc w:val="right"/>
              <w:rPr>
                <w:b/>
                <w:bCs/>
                <w:sz w:val="17"/>
                <w:szCs w:val="17"/>
              </w:rPr>
            </w:pPr>
            <w:r w:rsidRPr="002E2B66">
              <w:rPr>
                <w:b/>
                <w:bCs/>
                <w:sz w:val="17"/>
                <w:szCs w:val="17"/>
              </w:rPr>
              <w:t>(75.877.884)</w:t>
            </w:r>
          </w:p>
        </w:tc>
        <w:tc>
          <w:tcPr>
            <w:tcW w:w="82" w:type="pct"/>
            <w:tcBorders>
              <w:top w:val="single" w:sz="4" w:space="0" w:color="auto"/>
              <w:left w:val="nil"/>
              <w:bottom w:val="single" w:sz="4" w:space="0" w:color="auto"/>
            </w:tcBorders>
            <w:noWrap/>
            <w:vAlign w:val="center"/>
          </w:tcPr>
          <w:p w14:paraId="21823F03" w14:textId="77777777" w:rsidR="00F60CA8" w:rsidRPr="00B27456" w:rsidRDefault="00F60CA8" w:rsidP="00B27456">
            <w:pPr>
              <w:ind w:left="-969" w:firstLine="969"/>
              <w:jc w:val="right"/>
              <w:rPr>
                <w:b/>
                <w:bCs/>
                <w:sz w:val="17"/>
                <w:szCs w:val="17"/>
              </w:rPr>
            </w:pPr>
          </w:p>
        </w:tc>
        <w:tc>
          <w:tcPr>
            <w:tcW w:w="740" w:type="pct"/>
            <w:tcBorders>
              <w:top w:val="single" w:sz="4" w:space="0" w:color="auto"/>
              <w:left w:val="nil"/>
              <w:bottom w:val="single" w:sz="4" w:space="0" w:color="auto"/>
              <w:right w:val="nil"/>
            </w:tcBorders>
            <w:noWrap/>
          </w:tcPr>
          <w:p w14:paraId="1CB81FE6" w14:textId="0028C2E4" w:rsidR="00F60CA8" w:rsidRPr="00B27456" w:rsidRDefault="000964A6" w:rsidP="00B27456">
            <w:pPr>
              <w:ind w:left="-969" w:firstLine="969"/>
              <w:jc w:val="right"/>
              <w:rPr>
                <w:b/>
                <w:bCs/>
                <w:sz w:val="17"/>
                <w:szCs w:val="17"/>
              </w:rPr>
            </w:pPr>
            <w:r w:rsidRPr="000964A6">
              <w:rPr>
                <w:b/>
                <w:bCs/>
                <w:sz w:val="17"/>
                <w:szCs w:val="17"/>
              </w:rPr>
              <w:t>(260.318.906)</w:t>
            </w:r>
          </w:p>
        </w:tc>
      </w:tr>
      <w:tr w:rsidR="00F60CA8" w:rsidRPr="00B27456" w14:paraId="077F8BA8" w14:textId="77777777" w:rsidTr="00F60CA8">
        <w:trPr>
          <w:trHeight w:val="20"/>
        </w:trPr>
        <w:tc>
          <w:tcPr>
            <w:tcW w:w="3058" w:type="pct"/>
            <w:tcBorders>
              <w:top w:val="nil"/>
              <w:left w:val="nil"/>
              <w:bottom w:val="nil"/>
              <w:right w:val="nil"/>
            </w:tcBorders>
            <w:noWrap/>
            <w:vAlign w:val="center"/>
            <w:hideMark/>
          </w:tcPr>
          <w:p w14:paraId="3BAB62E2" w14:textId="77777777" w:rsidR="00F60CA8" w:rsidRPr="00B27456" w:rsidRDefault="00F60CA8" w:rsidP="00B27456">
            <w:pPr>
              <w:ind w:left="-969" w:firstLine="969"/>
              <w:rPr>
                <w:sz w:val="17"/>
                <w:szCs w:val="17"/>
              </w:rPr>
            </w:pPr>
            <w:r w:rsidRPr="00B27456">
              <w:rPr>
                <w:sz w:val="17"/>
                <w:szCs w:val="17"/>
              </w:rPr>
              <w:t>Ticari Alacaklardaki Azalış (Artış) ile İlgili Düzeltmeler</w:t>
            </w:r>
          </w:p>
        </w:tc>
        <w:tc>
          <w:tcPr>
            <w:tcW w:w="82" w:type="pct"/>
            <w:tcBorders>
              <w:top w:val="nil"/>
              <w:left w:val="nil"/>
              <w:bottom w:val="nil"/>
              <w:right w:val="nil"/>
            </w:tcBorders>
            <w:noWrap/>
            <w:vAlign w:val="center"/>
            <w:hideMark/>
          </w:tcPr>
          <w:p w14:paraId="38FD3E4F"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bottom w:val="nil"/>
              <w:right w:val="nil"/>
            </w:tcBorders>
            <w:noWrap/>
            <w:vAlign w:val="center"/>
          </w:tcPr>
          <w:p w14:paraId="664C3E1B" w14:textId="77777777" w:rsidR="00F60CA8" w:rsidRPr="00B27456" w:rsidRDefault="00F60CA8" w:rsidP="00B27456">
            <w:pPr>
              <w:ind w:left="-969" w:firstLine="969"/>
              <w:jc w:val="center"/>
              <w:rPr>
                <w:sz w:val="17"/>
                <w:szCs w:val="17"/>
              </w:rPr>
            </w:pPr>
            <w:r w:rsidRPr="00B27456">
              <w:rPr>
                <w:sz w:val="17"/>
                <w:szCs w:val="17"/>
              </w:rPr>
              <w:t>6</w:t>
            </w:r>
          </w:p>
        </w:tc>
        <w:tc>
          <w:tcPr>
            <w:tcW w:w="82" w:type="pct"/>
            <w:tcBorders>
              <w:top w:val="nil"/>
              <w:left w:val="nil"/>
              <w:bottom w:val="nil"/>
              <w:right w:val="nil"/>
            </w:tcBorders>
            <w:noWrap/>
            <w:vAlign w:val="center"/>
            <w:hideMark/>
          </w:tcPr>
          <w:p w14:paraId="15F770BF"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bottom w:val="nil"/>
              <w:right w:val="nil"/>
            </w:tcBorders>
            <w:noWrap/>
          </w:tcPr>
          <w:p w14:paraId="50AD082F" w14:textId="5055EE87" w:rsidR="00F60CA8" w:rsidRPr="00B27456" w:rsidRDefault="002E2B66" w:rsidP="00B27456">
            <w:pPr>
              <w:ind w:left="-969" w:firstLine="969"/>
              <w:jc w:val="right"/>
              <w:rPr>
                <w:sz w:val="17"/>
                <w:szCs w:val="17"/>
              </w:rPr>
            </w:pPr>
            <w:r w:rsidRPr="002E2B66">
              <w:rPr>
                <w:sz w:val="17"/>
                <w:szCs w:val="17"/>
              </w:rPr>
              <w:t>(17.330.087)</w:t>
            </w:r>
          </w:p>
        </w:tc>
        <w:tc>
          <w:tcPr>
            <w:tcW w:w="82" w:type="pct"/>
            <w:tcBorders>
              <w:top w:val="nil"/>
              <w:left w:val="nil"/>
              <w:bottom w:val="nil"/>
            </w:tcBorders>
            <w:noWrap/>
            <w:vAlign w:val="center"/>
          </w:tcPr>
          <w:p w14:paraId="361C3050" w14:textId="77777777" w:rsidR="00F60CA8" w:rsidRPr="00B27456" w:rsidRDefault="00F60CA8" w:rsidP="00B27456">
            <w:pPr>
              <w:ind w:left="-969" w:firstLine="969"/>
              <w:jc w:val="right"/>
              <w:rPr>
                <w:sz w:val="17"/>
                <w:szCs w:val="17"/>
              </w:rPr>
            </w:pPr>
          </w:p>
        </w:tc>
        <w:tc>
          <w:tcPr>
            <w:tcW w:w="740" w:type="pct"/>
            <w:tcBorders>
              <w:top w:val="nil"/>
              <w:left w:val="nil"/>
              <w:bottom w:val="nil"/>
              <w:right w:val="nil"/>
            </w:tcBorders>
            <w:noWrap/>
            <w:vAlign w:val="bottom"/>
          </w:tcPr>
          <w:p w14:paraId="72764B65" w14:textId="6C59C940" w:rsidR="00F60CA8" w:rsidRPr="00B27456" w:rsidRDefault="000964A6" w:rsidP="00B27456">
            <w:pPr>
              <w:ind w:left="-969" w:firstLine="969"/>
              <w:jc w:val="right"/>
              <w:rPr>
                <w:sz w:val="17"/>
                <w:szCs w:val="17"/>
              </w:rPr>
            </w:pPr>
            <w:r w:rsidRPr="000964A6">
              <w:rPr>
                <w:sz w:val="17"/>
                <w:szCs w:val="17"/>
              </w:rPr>
              <w:t>(65.258.803)</w:t>
            </w:r>
          </w:p>
        </w:tc>
      </w:tr>
      <w:tr w:rsidR="00F60CA8" w:rsidRPr="00B27456" w14:paraId="4D19BFBC" w14:textId="77777777" w:rsidTr="00F60CA8">
        <w:trPr>
          <w:trHeight w:val="20"/>
        </w:trPr>
        <w:tc>
          <w:tcPr>
            <w:tcW w:w="3058" w:type="pct"/>
            <w:tcBorders>
              <w:top w:val="nil"/>
              <w:left w:val="nil"/>
              <w:bottom w:val="nil"/>
              <w:right w:val="nil"/>
            </w:tcBorders>
            <w:noWrap/>
            <w:vAlign w:val="center"/>
            <w:hideMark/>
          </w:tcPr>
          <w:p w14:paraId="431D5CCF" w14:textId="77777777" w:rsidR="00F60CA8" w:rsidRPr="00B27456" w:rsidRDefault="00F60CA8" w:rsidP="00B27456">
            <w:pPr>
              <w:ind w:left="-969" w:firstLine="969"/>
              <w:rPr>
                <w:sz w:val="17"/>
                <w:szCs w:val="17"/>
              </w:rPr>
            </w:pPr>
            <w:r w:rsidRPr="00B27456">
              <w:rPr>
                <w:sz w:val="17"/>
                <w:szCs w:val="17"/>
              </w:rPr>
              <w:t>Faaliyetlerle İlgili Diğer Alacaklardaki Azalış (Artış) ile İlgili Düzeltmeler</w:t>
            </w:r>
          </w:p>
        </w:tc>
        <w:tc>
          <w:tcPr>
            <w:tcW w:w="82" w:type="pct"/>
            <w:tcBorders>
              <w:top w:val="nil"/>
              <w:left w:val="nil"/>
              <w:bottom w:val="nil"/>
              <w:right w:val="nil"/>
            </w:tcBorders>
            <w:noWrap/>
            <w:vAlign w:val="center"/>
            <w:hideMark/>
          </w:tcPr>
          <w:p w14:paraId="587E548E"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bottom w:val="nil"/>
              <w:right w:val="nil"/>
            </w:tcBorders>
            <w:noWrap/>
            <w:vAlign w:val="center"/>
          </w:tcPr>
          <w:p w14:paraId="017E9FE2" w14:textId="65B46549" w:rsidR="00F60CA8" w:rsidRPr="00B27456" w:rsidRDefault="00DC433D" w:rsidP="00B27456">
            <w:pPr>
              <w:ind w:left="-969" w:firstLine="969"/>
              <w:jc w:val="center"/>
              <w:rPr>
                <w:sz w:val="17"/>
                <w:szCs w:val="17"/>
              </w:rPr>
            </w:pPr>
            <w:r>
              <w:rPr>
                <w:sz w:val="17"/>
                <w:szCs w:val="17"/>
              </w:rPr>
              <w:t>7</w:t>
            </w:r>
          </w:p>
        </w:tc>
        <w:tc>
          <w:tcPr>
            <w:tcW w:w="82" w:type="pct"/>
            <w:tcBorders>
              <w:top w:val="nil"/>
              <w:left w:val="nil"/>
              <w:bottom w:val="nil"/>
              <w:right w:val="nil"/>
            </w:tcBorders>
            <w:noWrap/>
            <w:vAlign w:val="center"/>
            <w:hideMark/>
          </w:tcPr>
          <w:p w14:paraId="71C861D6"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bottom w:val="nil"/>
              <w:right w:val="nil"/>
            </w:tcBorders>
            <w:noWrap/>
          </w:tcPr>
          <w:p w14:paraId="2F5E4C8D" w14:textId="4D2EEAC7" w:rsidR="00F60CA8" w:rsidRPr="00B27456" w:rsidRDefault="0096222D" w:rsidP="00B27456">
            <w:pPr>
              <w:ind w:left="-969" w:firstLine="969"/>
              <w:jc w:val="right"/>
              <w:rPr>
                <w:sz w:val="17"/>
                <w:szCs w:val="17"/>
              </w:rPr>
            </w:pPr>
            <w:r w:rsidRPr="0096222D">
              <w:rPr>
                <w:sz w:val="17"/>
                <w:szCs w:val="17"/>
              </w:rPr>
              <w:t>(1.572.033)</w:t>
            </w:r>
          </w:p>
        </w:tc>
        <w:tc>
          <w:tcPr>
            <w:tcW w:w="82" w:type="pct"/>
            <w:tcBorders>
              <w:top w:val="nil"/>
              <w:left w:val="nil"/>
              <w:bottom w:val="nil"/>
            </w:tcBorders>
            <w:noWrap/>
            <w:vAlign w:val="center"/>
          </w:tcPr>
          <w:p w14:paraId="353FECE4" w14:textId="77777777" w:rsidR="00F60CA8" w:rsidRPr="00B27456" w:rsidRDefault="00F60CA8" w:rsidP="00B27456">
            <w:pPr>
              <w:ind w:left="-969" w:firstLine="969"/>
              <w:jc w:val="right"/>
              <w:rPr>
                <w:sz w:val="17"/>
                <w:szCs w:val="17"/>
              </w:rPr>
            </w:pPr>
          </w:p>
        </w:tc>
        <w:tc>
          <w:tcPr>
            <w:tcW w:w="740" w:type="pct"/>
            <w:tcBorders>
              <w:top w:val="nil"/>
              <w:left w:val="nil"/>
              <w:bottom w:val="nil"/>
              <w:right w:val="nil"/>
            </w:tcBorders>
            <w:noWrap/>
            <w:vAlign w:val="bottom"/>
          </w:tcPr>
          <w:p w14:paraId="706FC3E3" w14:textId="38407B85" w:rsidR="00F60CA8" w:rsidRPr="00B27456" w:rsidRDefault="000964A6" w:rsidP="00B27456">
            <w:pPr>
              <w:ind w:left="-969" w:firstLine="969"/>
              <w:jc w:val="right"/>
              <w:rPr>
                <w:sz w:val="17"/>
                <w:szCs w:val="17"/>
              </w:rPr>
            </w:pPr>
            <w:r w:rsidRPr="000964A6">
              <w:rPr>
                <w:sz w:val="17"/>
                <w:szCs w:val="17"/>
              </w:rPr>
              <w:t>(802.750)</w:t>
            </w:r>
          </w:p>
        </w:tc>
      </w:tr>
      <w:tr w:rsidR="00F60CA8" w:rsidRPr="00B27456" w14:paraId="031C42D1" w14:textId="77777777" w:rsidTr="00F60CA8">
        <w:trPr>
          <w:trHeight w:val="20"/>
        </w:trPr>
        <w:tc>
          <w:tcPr>
            <w:tcW w:w="3058" w:type="pct"/>
            <w:tcBorders>
              <w:top w:val="nil"/>
              <w:left w:val="nil"/>
              <w:bottom w:val="nil"/>
              <w:right w:val="nil"/>
            </w:tcBorders>
            <w:noWrap/>
            <w:vAlign w:val="center"/>
            <w:hideMark/>
          </w:tcPr>
          <w:p w14:paraId="6FDD70C7" w14:textId="26062C72" w:rsidR="00F60CA8" w:rsidRPr="00B27456" w:rsidRDefault="00F60CA8" w:rsidP="00B27456">
            <w:pPr>
              <w:ind w:left="-969" w:firstLine="969"/>
              <w:rPr>
                <w:sz w:val="17"/>
                <w:szCs w:val="17"/>
              </w:rPr>
            </w:pPr>
            <w:r w:rsidRPr="00B27456">
              <w:rPr>
                <w:sz w:val="17"/>
                <w:szCs w:val="17"/>
              </w:rPr>
              <w:t xml:space="preserve">Stoklardaki Azalışlar (Artışlar) </w:t>
            </w:r>
            <w:r>
              <w:rPr>
                <w:sz w:val="17"/>
                <w:szCs w:val="17"/>
              </w:rPr>
              <w:t>i</w:t>
            </w:r>
            <w:r w:rsidRPr="00B27456">
              <w:rPr>
                <w:sz w:val="17"/>
                <w:szCs w:val="17"/>
              </w:rPr>
              <w:t>le İlgili Düzeltmeler</w:t>
            </w:r>
          </w:p>
        </w:tc>
        <w:tc>
          <w:tcPr>
            <w:tcW w:w="82" w:type="pct"/>
            <w:tcBorders>
              <w:top w:val="nil"/>
              <w:left w:val="nil"/>
              <w:bottom w:val="nil"/>
              <w:right w:val="nil"/>
            </w:tcBorders>
            <w:noWrap/>
            <w:vAlign w:val="center"/>
            <w:hideMark/>
          </w:tcPr>
          <w:p w14:paraId="1D3C6833"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bottom w:val="nil"/>
              <w:right w:val="nil"/>
            </w:tcBorders>
            <w:noWrap/>
            <w:vAlign w:val="center"/>
          </w:tcPr>
          <w:p w14:paraId="31762134" w14:textId="77777777" w:rsidR="00F60CA8" w:rsidRPr="00B27456" w:rsidRDefault="00F60CA8" w:rsidP="00B27456">
            <w:pPr>
              <w:ind w:left="-969" w:firstLine="969"/>
              <w:jc w:val="center"/>
              <w:rPr>
                <w:sz w:val="17"/>
                <w:szCs w:val="17"/>
              </w:rPr>
            </w:pPr>
            <w:r w:rsidRPr="00B27456">
              <w:rPr>
                <w:sz w:val="17"/>
                <w:szCs w:val="17"/>
              </w:rPr>
              <w:t>8</w:t>
            </w:r>
          </w:p>
        </w:tc>
        <w:tc>
          <w:tcPr>
            <w:tcW w:w="82" w:type="pct"/>
            <w:tcBorders>
              <w:top w:val="nil"/>
              <w:left w:val="nil"/>
              <w:bottom w:val="nil"/>
              <w:right w:val="nil"/>
            </w:tcBorders>
            <w:noWrap/>
            <w:vAlign w:val="center"/>
            <w:hideMark/>
          </w:tcPr>
          <w:p w14:paraId="1BE495F8"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bottom w:val="nil"/>
              <w:right w:val="nil"/>
            </w:tcBorders>
            <w:noWrap/>
          </w:tcPr>
          <w:p w14:paraId="2B5A08E9" w14:textId="4F76DB8D" w:rsidR="00F60CA8" w:rsidRPr="00B27456" w:rsidRDefault="0096222D" w:rsidP="00B27456">
            <w:pPr>
              <w:ind w:left="-969" w:firstLine="969"/>
              <w:jc w:val="right"/>
              <w:rPr>
                <w:sz w:val="17"/>
                <w:szCs w:val="17"/>
              </w:rPr>
            </w:pPr>
            <w:r w:rsidRPr="0096222D">
              <w:rPr>
                <w:sz w:val="17"/>
                <w:szCs w:val="17"/>
              </w:rPr>
              <w:t>86.817.284</w:t>
            </w:r>
          </w:p>
        </w:tc>
        <w:tc>
          <w:tcPr>
            <w:tcW w:w="82" w:type="pct"/>
            <w:tcBorders>
              <w:top w:val="nil"/>
              <w:left w:val="nil"/>
              <w:bottom w:val="nil"/>
            </w:tcBorders>
            <w:noWrap/>
            <w:vAlign w:val="center"/>
          </w:tcPr>
          <w:p w14:paraId="6F4A806E" w14:textId="77777777" w:rsidR="00F60CA8" w:rsidRPr="00B27456" w:rsidRDefault="00F60CA8" w:rsidP="00B27456">
            <w:pPr>
              <w:ind w:left="-969" w:firstLine="969"/>
              <w:jc w:val="right"/>
              <w:rPr>
                <w:sz w:val="17"/>
                <w:szCs w:val="17"/>
              </w:rPr>
            </w:pPr>
          </w:p>
        </w:tc>
        <w:tc>
          <w:tcPr>
            <w:tcW w:w="740" w:type="pct"/>
            <w:tcBorders>
              <w:top w:val="nil"/>
              <w:left w:val="nil"/>
              <w:bottom w:val="nil"/>
              <w:right w:val="nil"/>
            </w:tcBorders>
            <w:noWrap/>
            <w:vAlign w:val="bottom"/>
          </w:tcPr>
          <w:p w14:paraId="182DFAD1" w14:textId="265064B4" w:rsidR="00F60CA8" w:rsidRPr="00B27456" w:rsidRDefault="000964A6" w:rsidP="00B27456">
            <w:pPr>
              <w:ind w:left="-969" w:firstLine="969"/>
              <w:jc w:val="right"/>
              <w:rPr>
                <w:sz w:val="17"/>
                <w:szCs w:val="17"/>
              </w:rPr>
            </w:pPr>
            <w:r w:rsidRPr="000964A6">
              <w:rPr>
                <w:sz w:val="17"/>
                <w:szCs w:val="17"/>
              </w:rPr>
              <w:t>(71.857.808)</w:t>
            </w:r>
          </w:p>
        </w:tc>
      </w:tr>
      <w:tr w:rsidR="00F60CA8" w:rsidRPr="00B27456" w14:paraId="2C5B72F9" w14:textId="77777777" w:rsidTr="00F60CA8">
        <w:trPr>
          <w:trHeight w:val="20"/>
        </w:trPr>
        <w:tc>
          <w:tcPr>
            <w:tcW w:w="3058" w:type="pct"/>
            <w:tcBorders>
              <w:top w:val="nil"/>
              <w:left w:val="nil"/>
              <w:bottom w:val="nil"/>
              <w:right w:val="nil"/>
            </w:tcBorders>
            <w:noWrap/>
            <w:vAlign w:val="center"/>
            <w:hideMark/>
          </w:tcPr>
          <w:p w14:paraId="6E3BF283" w14:textId="77777777" w:rsidR="00F60CA8" w:rsidRPr="00B27456" w:rsidRDefault="00F60CA8" w:rsidP="00B27456">
            <w:pPr>
              <w:ind w:left="-969" w:firstLine="969"/>
              <w:rPr>
                <w:sz w:val="17"/>
                <w:szCs w:val="17"/>
              </w:rPr>
            </w:pPr>
            <w:r w:rsidRPr="00B27456">
              <w:rPr>
                <w:sz w:val="17"/>
                <w:szCs w:val="17"/>
              </w:rPr>
              <w:t>Peşin Ödenmiş Giderlerdeki Azalış (Artış)</w:t>
            </w:r>
          </w:p>
        </w:tc>
        <w:tc>
          <w:tcPr>
            <w:tcW w:w="82" w:type="pct"/>
            <w:tcBorders>
              <w:top w:val="nil"/>
              <w:left w:val="nil"/>
              <w:bottom w:val="nil"/>
              <w:right w:val="nil"/>
            </w:tcBorders>
            <w:noWrap/>
            <w:vAlign w:val="center"/>
            <w:hideMark/>
          </w:tcPr>
          <w:p w14:paraId="0CD37A57"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bottom w:val="nil"/>
              <w:right w:val="nil"/>
            </w:tcBorders>
            <w:noWrap/>
            <w:vAlign w:val="center"/>
          </w:tcPr>
          <w:p w14:paraId="280911A1" w14:textId="77777777" w:rsidR="00F60CA8" w:rsidRPr="00B27456" w:rsidRDefault="00F60CA8" w:rsidP="00B27456">
            <w:pPr>
              <w:ind w:left="-969" w:firstLine="969"/>
              <w:jc w:val="center"/>
              <w:rPr>
                <w:sz w:val="17"/>
                <w:szCs w:val="17"/>
              </w:rPr>
            </w:pPr>
            <w:r w:rsidRPr="00B27456">
              <w:rPr>
                <w:sz w:val="17"/>
                <w:szCs w:val="17"/>
              </w:rPr>
              <w:t>9</w:t>
            </w:r>
          </w:p>
        </w:tc>
        <w:tc>
          <w:tcPr>
            <w:tcW w:w="82" w:type="pct"/>
            <w:tcBorders>
              <w:top w:val="nil"/>
              <w:left w:val="nil"/>
              <w:bottom w:val="nil"/>
              <w:right w:val="nil"/>
            </w:tcBorders>
            <w:noWrap/>
            <w:vAlign w:val="center"/>
            <w:hideMark/>
          </w:tcPr>
          <w:p w14:paraId="7EF625E6"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bottom w:val="nil"/>
              <w:right w:val="nil"/>
            </w:tcBorders>
            <w:noWrap/>
          </w:tcPr>
          <w:p w14:paraId="4418F5A5" w14:textId="1522E6AD" w:rsidR="00F60CA8" w:rsidRPr="00B27456" w:rsidRDefault="0096222D" w:rsidP="00B27456">
            <w:pPr>
              <w:ind w:left="-969" w:firstLine="969"/>
              <w:jc w:val="right"/>
              <w:rPr>
                <w:sz w:val="17"/>
                <w:szCs w:val="17"/>
              </w:rPr>
            </w:pPr>
            <w:r w:rsidRPr="0096222D">
              <w:rPr>
                <w:sz w:val="17"/>
                <w:szCs w:val="17"/>
              </w:rPr>
              <w:t>(136.469.925)</w:t>
            </w:r>
          </w:p>
        </w:tc>
        <w:tc>
          <w:tcPr>
            <w:tcW w:w="82" w:type="pct"/>
            <w:tcBorders>
              <w:top w:val="nil"/>
              <w:left w:val="nil"/>
              <w:bottom w:val="nil"/>
            </w:tcBorders>
            <w:noWrap/>
            <w:vAlign w:val="center"/>
          </w:tcPr>
          <w:p w14:paraId="35F3A428" w14:textId="77777777" w:rsidR="00F60CA8" w:rsidRPr="00B27456" w:rsidRDefault="00F60CA8" w:rsidP="00B27456">
            <w:pPr>
              <w:ind w:left="-969" w:firstLine="969"/>
              <w:jc w:val="right"/>
              <w:rPr>
                <w:sz w:val="17"/>
                <w:szCs w:val="17"/>
              </w:rPr>
            </w:pPr>
          </w:p>
        </w:tc>
        <w:tc>
          <w:tcPr>
            <w:tcW w:w="740" w:type="pct"/>
            <w:tcBorders>
              <w:top w:val="nil"/>
              <w:left w:val="nil"/>
              <w:bottom w:val="nil"/>
              <w:right w:val="nil"/>
            </w:tcBorders>
            <w:noWrap/>
            <w:vAlign w:val="bottom"/>
          </w:tcPr>
          <w:p w14:paraId="5EED66C0" w14:textId="79986616" w:rsidR="00F60CA8" w:rsidRPr="00B27456" w:rsidRDefault="000964A6" w:rsidP="00B27456">
            <w:pPr>
              <w:ind w:left="-969" w:firstLine="969"/>
              <w:jc w:val="right"/>
              <w:rPr>
                <w:sz w:val="17"/>
                <w:szCs w:val="17"/>
              </w:rPr>
            </w:pPr>
            <w:r w:rsidRPr="000964A6">
              <w:rPr>
                <w:sz w:val="17"/>
                <w:szCs w:val="17"/>
              </w:rPr>
              <w:t>(51.020.698)</w:t>
            </w:r>
          </w:p>
        </w:tc>
      </w:tr>
      <w:tr w:rsidR="00F60CA8" w:rsidRPr="00B27456" w14:paraId="5892CCBD" w14:textId="77777777" w:rsidTr="00F60CA8">
        <w:trPr>
          <w:trHeight w:val="20"/>
        </w:trPr>
        <w:tc>
          <w:tcPr>
            <w:tcW w:w="3058" w:type="pct"/>
            <w:tcBorders>
              <w:top w:val="nil"/>
              <w:left w:val="nil"/>
              <w:bottom w:val="nil"/>
              <w:right w:val="nil"/>
            </w:tcBorders>
            <w:noWrap/>
            <w:vAlign w:val="center"/>
            <w:hideMark/>
          </w:tcPr>
          <w:p w14:paraId="4B5681F0" w14:textId="77777777" w:rsidR="00F60CA8" w:rsidRPr="00B27456" w:rsidRDefault="00F60CA8" w:rsidP="00B27456">
            <w:pPr>
              <w:ind w:left="-969" w:firstLine="969"/>
              <w:rPr>
                <w:sz w:val="17"/>
                <w:szCs w:val="17"/>
              </w:rPr>
            </w:pPr>
            <w:r w:rsidRPr="00B27456">
              <w:rPr>
                <w:sz w:val="17"/>
                <w:szCs w:val="17"/>
              </w:rPr>
              <w:t>Ticari Borçlardaki Artış (Azalış) ile İlgili Düzeltmeler</w:t>
            </w:r>
          </w:p>
        </w:tc>
        <w:tc>
          <w:tcPr>
            <w:tcW w:w="82" w:type="pct"/>
            <w:tcBorders>
              <w:top w:val="nil"/>
              <w:left w:val="nil"/>
              <w:bottom w:val="nil"/>
              <w:right w:val="nil"/>
            </w:tcBorders>
            <w:noWrap/>
            <w:vAlign w:val="center"/>
            <w:hideMark/>
          </w:tcPr>
          <w:p w14:paraId="50C3B8F7"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bottom w:val="nil"/>
              <w:right w:val="nil"/>
            </w:tcBorders>
            <w:noWrap/>
            <w:vAlign w:val="center"/>
          </w:tcPr>
          <w:p w14:paraId="7F9BC154" w14:textId="77777777" w:rsidR="00F60CA8" w:rsidRPr="00B27456" w:rsidRDefault="00F60CA8" w:rsidP="00B27456">
            <w:pPr>
              <w:ind w:left="-969" w:firstLine="969"/>
              <w:jc w:val="center"/>
              <w:rPr>
                <w:sz w:val="17"/>
                <w:szCs w:val="17"/>
              </w:rPr>
            </w:pPr>
            <w:r w:rsidRPr="00B27456">
              <w:rPr>
                <w:sz w:val="17"/>
                <w:szCs w:val="17"/>
              </w:rPr>
              <w:t>6</w:t>
            </w:r>
          </w:p>
        </w:tc>
        <w:tc>
          <w:tcPr>
            <w:tcW w:w="82" w:type="pct"/>
            <w:tcBorders>
              <w:top w:val="nil"/>
              <w:left w:val="nil"/>
              <w:bottom w:val="nil"/>
              <w:right w:val="nil"/>
            </w:tcBorders>
            <w:noWrap/>
            <w:vAlign w:val="center"/>
            <w:hideMark/>
          </w:tcPr>
          <w:p w14:paraId="1554BF69"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bottom w:val="nil"/>
              <w:right w:val="nil"/>
            </w:tcBorders>
            <w:noWrap/>
          </w:tcPr>
          <w:p w14:paraId="6F3FD76A" w14:textId="19936A67" w:rsidR="00F60CA8" w:rsidRPr="00B27456" w:rsidRDefault="0096222D" w:rsidP="00B27456">
            <w:pPr>
              <w:ind w:left="-969" w:firstLine="969"/>
              <w:jc w:val="right"/>
              <w:rPr>
                <w:sz w:val="17"/>
                <w:szCs w:val="17"/>
              </w:rPr>
            </w:pPr>
            <w:r w:rsidRPr="0096222D">
              <w:rPr>
                <w:sz w:val="17"/>
                <w:szCs w:val="17"/>
              </w:rPr>
              <w:t>25.778.709</w:t>
            </w:r>
          </w:p>
        </w:tc>
        <w:tc>
          <w:tcPr>
            <w:tcW w:w="82" w:type="pct"/>
            <w:tcBorders>
              <w:top w:val="nil"/>
              <w:left w:val="nil"/>
              <w:bottom w:val="nil"/>
            </w:tcBorders>
            <w:noWrap/>
            <w:vAlign w:val="center"/>
          </w:tcPr>
          <w:p w14:paraId="3F1F5D80" w14:textId="77777777" w:rsidR="00F60CA8" w:rsidRPr="00B27456" w:rsidRDefault="00F60CA8" w:rsidP="00B27456">
            <w:pPr>
              <w:ind w:left="-969" w:firstLine="969"/>
              <w:jc w:val="right"/>
              <w:rPr>
                <w:sz w:val="17"/>
                <w:szCs w:val="17"/>
              </w:rPr>
            </w:pPr>
          </w:p>
        </w:tc>
        <w:tc>
          <w:tcPr>
            <w:tcW w:w="740" w:type="pct"/>
            <w:tcBorders>
              <w:top w:val="nil"/>
              <w:left w:val="nil"/>
              <w:bottom w:val="nil"/>
              <w:right w:val="nil"/>
            </w:tcBorders>
            <w:noWrap/>
            <w:vAlign w:val="bottom"/>
          </w:tcPr>
          <w:p w14:paraId="3152C6C6" w14:textId="68EF38EA" w:rsidR="00F60CA8" w:rsidRPr="00B27456" w:rsidRDefault="000964A6" w:rsidP="00B27456">
            <w:pPr>
              <w:ind w:left="-969" w:firstLine="969"/>
              <w:jc w:val="right"/>
              <w:rPr>
                <w:sz w:val="17"/>
                <w:szCs w:val="17"/>
              </w:rPr>
            </w:pPr>
            <w:r w:rsidRPr="000964A6">
              <w:rPr>
                <w:sz w:val="17"/>
                <w:szCs w:val="17"/>
              </w:rPr>
              <w:t>(56.102.742)</w:t>
            </w:r>
          </w:p>
        </w:tc>
      </w:tr>
      <w:tr w:rsidR="00F60CA8" w:rsidRPr="00B27456" w14:paraId="03C5ACC0" w14:textId="77777777" w:rsidTr="00F60CA8">
        <w:trPr>
          <w:trHeight w:val="20"/>
        </w:trPr>
        <w:tc>
          <w:tcPr>
            <w:tcW w:w="3058" w:type="pct"/>
            <w:tcBorders>
              <w:top w:val="nil"/>
              <w:left w:val="nil"/>
              <w:bottom w:val="nil"/>
              <w:right w:val="nil"/>
            </w:tcBorders>
            <w:noWrap/>
            <w:vAlign w:val="center"/>
            <w:hideMark/>
          </w:tcPr>
          <w:p w14:paraId="12C553F7" w14:textId="77777777" w:rsidR="00F60CA8" w:rsidRPr="00B27456" w:rsidRDefault="00F60CA8" w:rsidP="00B27456">
            <w:pPr>
              <w:ind w:left="-969" w:firstLine="969"/>
              <w:rPr>
                <w:sz w:val="17"/>
                <w:szCs w:val="17"/>
              </w:rPr>
            </w:pPr>
            <w:r w:rsidRPr="00B27456">
              <w:rPr>
                <w:sz w:val="17"/>
                <w:szCs w:val="17"/>
              </w:rPr>
              <w:t>Çalışanlara Sağlanan Faydalar Kapsamında Borçlardaki Artış (Azalış)</w:t>
            </w:r>
          </w:p>
        </w:tc>
        <w:tc>
          <w:tcPr>
            <w:tcW w:w="82" w:type="pct"/>
            <w:tcBorders>
              <w:top w:val="nil"/>
              <w:left w:val="nil"/>
              <w:bottom w:val="nil"/>
              <w:right w:val="nil"/>
            </w:tcBorders>
            <w:noWrap/>
            <w:vAlign w:val="center"/>
            <w:hideMark/>
          </w:tcPr>
          <w:p w14:paraId="3732F463"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bottom w:val="nil"/>
              <w:right w:val="nil"/>
            </w:tcBorders>
            <w:noWrap/>
            <w:vAlign w:val="center"/>
          </w:tcPr>
          <w:p w14:paraId="38D642A5" w14:textId="77777777" w:rsidR="00F60CA8" w:rsidRPr="00B27456" w:rsidRDefault="00F60CA8" w:rsidP="00B27456">
            <w:pPr>
              <w:ind w:left="-969" w:firstLine="969"/>
              <w:jc w:val="center"/>
              <w:rPr>
                <w:sz w:val="17"/>
                <w:szCs w:val="17"/>
              </w:rPr>
            </w:pPr>
          </w:p>
        </w:tc>
        <w:tc>
          <w:tcPr>
            <w:tcW w:w="82" w:type="pct"/>
            <w:tcBorders>
              <w:top w:val="nil"/>
              <w:left w:val="nil"/>
              <w:bottom w:val="nil"/>
              <w:right w:val="nil"/>
            </w:tcBorders>
            <w:noWrap/>
            <w:vAlign w:val="center"/>
            <w:hideMark/>
          </w:tcPr>
          <w:p w14:paraId="0EC79520"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bottom w:val="nil"/>
              <w:right w:val="nil"/>
            </w:tcBorders>
            <w:noWrap/>
          </w:tcPr>
          <w:p w14:paraId="19B0B6A8" w14:textId="032547A9" w:rsidR="00F60CA8" w:rsidRPr="00B27456" w:rsidRDefault="0096222D" w:rsidP="00B27456">
            <w:pPr>
              <w:ind w:left="-969" w:firstLine="969"/>
              <w:jc w:val="right"/>
              <w:rPr>
                <w:sz w:val="17"/>
                <w:szCs w:val="17"/>
              </w:rPr>
            </w:pPr>
            <w:r w:rsidRPr="0096222D">
              <w:rPr>
                <w:sz w:val="17"/>
                <w:szCs w:val="17"/>
              </w:rPr>
              <w:t>2.208.948</w:t>
            </w:r>
          </w:p>
        </w:tc>
        <w:tc>
          <w:tcPr>
            <w:tcW w:w="82" w:type="pct"/>
            <w:tcBorders>
              <w:top w:val="nil"/>
              <w:left w:val="nil"/>
              <w:bottom w:val="nil"/>
            </w:tcBorders>
            <w:noWrap/>
            <w:vAlign w:val="center"/>
          </w:tcPr>
          <w:p w14:paraId="61DCF924" w14:textId="77777777" w:rsidR="00F60CA8" w:rsidRPr="00B27456" w:rsidRDefault="00F60CA8" w:rsidP="00B27456">
            <w:pPr>
              <w:ind w:left="-969" w:firstLine="969"/>
              <w:jc w:val="right"/>
              <w:rPr>
                <w:sz w:val="17"/>
                <w:szCs w:val="17"/>
              </w:rPr>
            </w:pPr>
          </w:p>
        </w:tc>
        <w:tc>
          <w:tcPr>
            <w:tcW w:w="740" w:type="pct"/>
            <w:tcBorders>
              <w:top w:val="nil"/>
              <w:left w:val="nil"/>
              <w:bottom w:val="nil"/>
              <w:right w:val="nil"/>
            </w:tcBorders>
            <w:noWrap/>
            <w:vAlign w:val="bottom"/>
          </w:tcPr>
          <w:p w14:paraId="754EB3FD" w14:textId="4E72327D" w:rsidR="00F60CA8" w:rsidRPr="00B27456" w:rsidRDefault="000964A6" w:rsidP="00B27456">
            <w:pPr>
              <w:ind w:left="-969" w:firstLine="969"/>
              <w:jc w:val="right"/>
              <w:rPr>
                <w:sz w:val="17"/>
                <w:szCs w:val="17"/>
              </w:rPr>
            </w:pPr>
            <w:r w:rsidRPr="000964A6">
              <w:rPr>
                <w:sz w:val="17"/>
                <w:szCs w:val="17"/>
              </w:rPr>
              <w:t>(2.497.182)</w:t>
            </w:r>
          </w:p>
        </w:tc>
      </w:tr>
      <w:tr w:rsidR="00F60CA8" w:rsidRPr="00B27456" w14:paraId="7C9976B4" w14:textId="77777777" w:rsidTr="00F60CA8">
        <w:trPr>
          <w:trHeight w:val="20"/>
        </w:trPr>
        <w:tc>
          <w:tcPr>
            <w:tcW w:w="3058" w:type="pct"/>
            <w:tcBorders>
              <w:top w:val="nil"/>
              <w:left w:val="nil"/>
              <w:bottom w:val="nil"/>
              <w:right w:val="nil"/>
            </w:tcBorders>
            <w:noWrap/>
            <w:vAlign w:val="center"/>
            <w:hideMark/>
          </w:tcPr>
          <w:p w14:paraId="518101AA" w14:textId="77777777" w:rsidR="00F60CA8" w:rsidRPr="00B27456" w:rsidRDefault="00F60CA8" w:rsidP="00B27456">
            <w:pPr>
              <w:ind w:left="-969" w:firstLine="969"/>
              <w:rPr>
                <w:sz w:val="17"/>
                <w:szCs w:val="17"/>
              </w:rPr>
            </w:pPr>
            <w:r w:rsidRPr="00B27456">
              <w:rPr>
                <w:sz w:val="17"/>
                <w:szCs w:val="17"/>
              </w:rPr>
              <w:t>Faaliyetler ile İlgili Diğer Borçlardaki Artış (Azalış) ile İlgili Düzeltmeler</w:t>
            </w:r>
          </w:p>
        </w:tc>
        <w:tc>
          <w:tcPr>
            <w:tcW w:w="82" w:type="pct"/>
            <w:tcBorders>
              <w:top w:val="nil"/>
              <w:left w:val="nil"/>
              <w:bottom w:val="nil"/>
              <w:right w:val="nil"/>
            </w:tcBorders>
            <w:noWrap/>
            <w:vAlign w:val="center"/>
            <w:hideMark/>
          </w:tcPr>
          <w:p w14:paraId="5D29AE46"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bottom w:val="nil"/>
              <w:right w:val="nil"/>
            </w:tcBorders>
            <w:noWrap/>
            <w:vAlign w:val="center"/>
          </w:tcPr>
          <w:p w14:paraId="230F9344" w14:textId="549E99A1" w:rsidR="00F60CA8" w:rsidRPr="00B27456" w:rsidRDefault="00DC433D" w:rsidP="00B27456">
            <w:pPr>
              <w:ind w:left="-969" w:firstLine="969"/>
              <w:jc w:val="center"/>
              <w:rPr>
                <w:sz w:val="17"/>
                <w:szCs w:val="17"/>
              </w:rPr>
            </w:pPr>
            <w:r>
              <w:rPr>
                <w:sz w:val="17"/>
                <w:szCs w:val="17"/>
              </w:rPr>
              <w:t>7</w:t>
            </w:r>
          </w:p>
        </w:tc>
        <w:tc>
          <w:tcPr>
            <w:tcW w:w="82" w:type="pct"/>
            <w:tcBorders>
              <w:top w:val="nil"/>
              <w:left w:val="nil"/>
              <w:bottom w:val="nil"/>
              <w:right w:val="nil"/>
            </w:tcBorders>
            <w:noWrap/>
            <w:vAlign w:val="center"/>
            <w:hideMark/>
          </w:tcPr>
          <w:p w14:paraId="27915765"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bottom w:val="nil"/>
              <w:right w:val="nil"/>
            </w:tcBorders>
            <w:noWrap/>
          </w:tcPr>
          <w:p w14:paraId="0DD2804E" w14:textId="5AC321E3" w:rsidR="00F60CA8" w:rsidRPr="00B27456" w:rsidRDefault="0096222D" w:rsidP="00B27456">
            <w:pPr>
              <w:ind w:left="-969" w:firstLine="969"/>
              <w:jc w:val="right"/>
              <w:rPr>
                <w:sz w:val="17"/>
                <w:szCs w:val="17"/>
              </w:rPr>
            </w:pPr>
            <w:r w:rsidRPr="0096222D">
              <w:rPr>
                <w:sz w:val="17"/>
                <w:szCs w:val="17"/>
              </w:rPr>
              <w:t>(10.286.476)</w:t>
            </w:r>
          </w:p>
        </w:tc>
        <w:tc>
          <w:tcPr>
            <w:tcW w:w="82" w:type="pct"/>
            <w:tcBorders>
              <w:top w:val="nil"/>
              <w:left w:val="nil"/>
              <w:bottom w:val="nil"/>
            </w:tcBorders>
            <w:noWrap/>
            <w:vAlign w:val="center"/>
          </w:tcPr>
          <w:p w14:paraId="685B5266" w14:textId="77777777" w:rsidR="00F60CA8" w:rsidRPr="00B27456" w:rsidRDefault="00F60CA8" w:rsidP="00B27456">
            <w:pPr>
              <w:ind w:left="-969" w:firstLine="969"/>
              <w:jc w:val="right"/>
              <w:rPr>
                <w:sz w:val="17"/>
                <w:szCs w:val="17"/>
              </w:rPr>
            </w:pPr>
          </w:p>
        </w:tc>
        <w:tc>
          <w:tcPr>
            <w:tcW w:w="740" w:type="pct"/>
            <w:tcBorders>
              <w:top w:val="nil"/>
              <w:left w:val="nil"/>
              <w:bottom w:val="nil"/>
              <w:right w:val="nil"/>
            </w:tcBorders>
            <w:noWrap/>
            <w:vAlign w:val="bottom"/>
          </w:tcPr>
          <w:p w14:paraId="1274F058" w14:textId="3E2791FB" w:rsidR="00F60CA8" w:rsidRPr="00B27456" w:rsidRDefault="000964A6" w:rsidP="00B27456">
            <w:pPr>
              <w:ind w:left="-969" w:firstLine="969"/>
              <w:jc w:val="right"/>
              <w:rPr>
                <w:sz w:val="17"/>
                <w:szCs w:val="17"/>
              </w:rPr>
            </w:pPr>
            <w:r w:rsidRPr="000964A6">
              <w:rPr>
                <w:sz w:val="17"/>
                <w:szCs w:val="17"/>
              </w:rPr>
              <w:t>(7.527.304)</w:t>
            </w:r>
          </w:p>
        </w:tc>
      </w:tr>
      <w:tr w:rsidR="00F60CA8" w:rsidRPr="00B27456" w14:paraId="44DDF7DF" w14:textId="77777777" w:rsidTr="00F60CA8">
        <w:trPr>
          <w:trHeight w:val="20"/>
        </w:trPr>
        <w:tc>
          <w:tcPr>
            <w:tcW w:w="3058" w:type="pct"/>
            <w:tcBorders>
              <w:top w:val="nil"/>
              <w:left w:val="nil"/>
              <w:right w:val="nil"/>
            </w:tcBorders>
            <w:noWrap/>
            <w:vAlign w:val="center"/>
            <w:hideMark/>
          </w:tcPr>
          <w:p w14:paraId="266BC1B7" w14:textId="77777777" w:rsidR="00F60CA8" w:rsidRPr="00B27456" w:rsidRDefault="00F60CA8" w:rsidP="00B27456">
            <w:pPr>
              <w:ind w:left="-969" w:firstLine="969"/>
              <w:rPr>
                <w:sz w:val="17"/>
                <w:szCs w:val="17"/>
              </w:rPr>
            </w:pPr>
            <w:r w:rsidRPr="00B27456">
              <w:rPr>
                <w:sz w:val="17"/>
                <w:szCs w:val="17"/>
              </w:rPr>
              <w:t>Ertelenmiş Gelirlerdeki Artış (Azalış)</w:t>
            </w:r>
          </w:p>
        </w:tc>
        <w:tc>
          <w:tcPr>
            <w:tcW w:w="82" w:type="pct"/>
            <w:tcBorders>
              <w:top w:val="nil"/>
              <w:left w:val="nil"/>
              <w:right w:val="nil"/>
            </w:tcBorders>
            <w:noWrap/>
            <w:vAlign w:val="center"/>
            <w:hideMark/>
          </w:tcPr>
          <w:p w14:paraId="0EF359BB"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right w:val="nil"/>
            </w:tcBorders>
            <w:noWrap/>
            <w:vAlign w:val="center"/>
          </w:tcPr>
          <w:p w14:paraId="28C62304" w14:textId="6119D393" w:rsidR="00F60CA8" w:rsidRPr="00B27456" w:rsidRDefault="00F60CA8" w:rsidP="00B27456">
            <w:pPr>
              <w:ind w:left="-969" w:firstLine="969"/>
              <w:jc w:val="center"/>
              <w:rPr>
                <w:sz w:val="17"/>
                <w:szCs w:val="17"/>
              </w:rPr>
            </w:pPr>
            <w:r w:rsidRPr="00B27456">
              <w:rPr>
                <w:sz w:val="17"/>
                <w:szCs w:val="17"/>
              </w:rPr>
              <w:t>1</w:t>
            </w:r>
            <w:r w:rsidR="008B13EB">
              <w:rPr>
                <w:sz w:val="17"/>
                <w:szCs w:val="17"/>
              </w:rPr>
              <w:t>0</w:t>
            </w:r>
          </w:p>
        </w:tc>
        <w:tc>
          <w:tcPr>
            <w:tcW w:w="82" w:type="pct"/>
            <w:tcBorders>
              <w:top w:val="nil"/>
              <w:left w:val="nil"/>
              <w:right w:val="nil"/>
            </w:tcBorders>
            <w:noWrap/>
            <w:vAlign w:val="center"/>
            <w:hideMark/>
          </w:tcPr>
          <w:p w14:paraId="543A2040"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right w:val="nil"/>
            </w:tcBorders>
            <w:noWrap/>
          </w:tcPr>
          <w:p w14:paraId="54F4223F" w14:textId="7A19D80A" w:rsidR="00F60CA8" w:rsidRPr="00B27456" w:rsidRDefault="0096222D" w:rsidP="00B27456">
            <w:pPr>
              <w:ind w:left="-969" w:firstLine="969"/>
              <w:jc w:val="right"/>
              <w:rPr>
                <w:sz w:val="17"/>
                <w:szCs w:val="17"/>
              </w:rPr>
            </w:pPr>
            <w:r w:rsidRPr="0096222D">
              <w:rPr>
                <w:sz w:val="17"/>
                <w:szCs w:val="17"/>
              </w:rPr>
              <w:t>6.335.234</w:t>
            </w:r>
          </w:p>
        </w:tc>
        <w:tc>
          <w:tcPr>
            <w:tcW w:w="82" w:type="pct"/>
            <w:tcBorders>
              <w:top w:val="nil"/>
              <w:left w:val="nil"/>
            </w:tcBorders>
            <w:noWrap/>
            <w:vAlign w:val="center"/>
          </w:tcPr>
          <w:p w14:paraId="4984477C" w14:textId="77777777" w:rsidR="00F60CA8" w:rsidRPr="00B27456" w:rsidRDefault="00F60CA8" w:rsidP="00B27456">
            <w:pPr>
              <w:ind w:left="-969" w:firstLine="969"/>
              <w:jc w:val="right"/>
              <w:rPr>
                <w:sz w:val="17"/>
                <w:szCs w:val="17"/>
              </w:rPr>
            </w:pPr>
          </w:p>
        </w:tc>
        <w:tc>
          <w:tcPr>
            <w:tcW w:w="740" w:type="pct"/>
            <w:tcBorders>
              <w:top w:val="nil"/>
              <w:left w:val="nil"/>
              <w:right w:val="nil"/>
            </w:tcBorders>
            <w:noWrap/>
            <w:vAlign w:val="bottom"/>
          </w:tcPr>
          <w:p w14:paraId="72B72AF9" w14:textId="48258321" w:rsidR="00F60CA8" w:rsidRPr="00B27456" w:rsidRDefault="000964A6" w:rsidP="00B27456">
            <w:pPr>
              <w:ind w:left="-969" w:firstLine="969"/>
              <w:jc w:val="right"/>
              <w:rPr>
                <w:sz w:val="17"/>
                <w:szCs w:val="17"/>
              </w:rPr>
            </w:pPr>
            <w:r w:rsidRPr="000964A6">
              <w:rPr>
                <w:sz w:val="17"/>
                <w:szCs w:val="17"/>
              </w:rPr>
              <w:t>11.842.757</w:t>
            </w:r>
          </w:p>
        </w:tc>
      </w:tr>
      <w:tr w:rsidR="00F60CA8" w:rsidRPr="00B27456" w14:paraId="6335E21F" w14:textId="77777777" w:rsidTr="00F45FF0">
        <w:trPr>
          <w:trHeight w:val="68"/>
        </w:trPr>
        <w:tc>
          <w:tcPr>
            <w:tcW w:w="3058" w:type="pct"/>
            <w:tcBorders>
              <w:top w:val="nil"/>
              <w:left w:val="nil"/>
              <w:bottom w:val="single" w:sz="4" w:space="0" w:color="auto"/>
              <w:right w:val="nil"/>
            </w:tcBorders>
            <w:noWrap/>
            <w:vAlign w:val="center"/>
            <w:hideMark/>
          </w:tcPr>
          <w:p w14:paraId="127AFF41" w14:textId="77777777" w:rsidR="00F60CA8" w:rsidRPr="00B27456" w:rsidRDefault="00F60CA8" w:rsidP="00B27456">
            <w:pPr>
              <w:ind w:left="-969" w:firstLine="969"/>
              <w:rPr>
                <w:sz w:val="17"/>
                <w:szCs w:val="17"/>
              </w:rPr>
            </w:pPr>
            <w:r w:rsidRPr="00B27456">
              <w:rPr>
                <w:sz w:val="17"/>
                <w:szCs w:val="17"/>
              </w:rPr>
              <w:t>İşletme Sermayesinde Gerçekleşen Diğer Artış (Azalış) ile İlgili Düzeltmeler</w:t>
            </w:r>
          </w:p>
        </w:tc>
        <w:tc>
          <w:tcPr>
            <w:tcW w:w="82" w:type="pct"/>
            <w:tcBorders>
              <w:top w:val="nil"/>
              <w:left w:val="nil"/>
              <w:bottom w:val="single" w:sz="4" w:space="0" w:color="auto"/>
              <w:right w:val="nil"/>
            </w:tcBorders>
            <w:noWrap/>
            <w:vAlign w:val="center"/>
            <w:hideMark/>
          </w:tcPr>
          <w:p w14:paraId="139F20E8"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bottom w:val="single" w:sz="4" w:space="0" w:color="auto"/>
              <w:right w:val="nil"/>
            </w:tcBorders>
            <w:noWrap/>
            <w:vAlign w:val="center"/>
          </w:tcPr>
          <w:p w14:paraId="5ABE11E9" w14:textId="77777777" w:rsidR="00F60CA8" w:rsidRPr="00B27456" w:rsidRDefault="00F60CA8" w:rsidP="00B27456">
            <w:pPr>
              <w:ind w:left="-969" w:firstLine="969"/>
              <w:jc w:val="center"/>
              <w:rPr>
                <w:sz w:val="17"/>
                <w:szCs w:val="17"/>
              </w:rPr>
            </w:pPr>
          </w:p>
        </w:tc>
        <w:tc>
          <w:tcPr>
            <w:tcW w:w="82" w:type="pct"/>
            <w:tcBorders>
              <w:top w:val="nil"/>
              <w:left w:val="nil"/>
              <w:bottom w:val="single" w:sz="4" w:space="0" w:color="auto"/>
              <w:right w:val="nil"/>
            </w:tcBorders>
            <w:noWrap/>
            <w:vAlign w:val="center"/>
            <w:hideMark/>
          </w:tcPr>
          <w:p w14:paraId="48C2093C"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bottom w:val="single" w:sz="4" w:space="0" w:color="auto"/>
              <w:right w:val="nil"/>
            </w:tcBorders>
            <w:noWrap/>
          </w:tcPr>
          <w:p w14:paraId="56E92AB9" w14:textId="68EE1045" w:rsidR="00F60CA8" w:rsidRPr="00B27456" w:rsidRDefault="0096222D" w:rsidP="00B27456">
            <w:pPr>
              <w:ind w:left="-969" w:firstLine="969"/>
              <w:jc w:val="right"/>
              <w:rPr>
                <w:sz w:val="17"/>
                <w:szCs w:val="17"/>
              </w:rPr>
            </w:pPr>
            <w:r w:rsidRPr="0096222D">
              <w:rPr>
                <w:sz w:val="17"/>
                <w:szCs w:val="17"/>
              </w:rPr>
              <w:t>(31.359.538)</w:t>
            </w:r>
          </w:p>
        </w:tc>
        <w:tc>
          <w:tcPr>
            <w:tcW w:w="82" w:type="pct"/>
            <w:tcBorders>
              <w:top w:val="nil"/>
              <w:left w:val="nil"/>
              <w:bottom w:val="single" w:sz="4" w:space="0" w:color="auto"/>
            </w:tcBorders>
            <w:noWrap/>
            <w:vAlign w:val="center"/>
          </w:tcPr>
          <w:p w14:paraId="517E08E7" w14:textId="77777777" w:rsidR="00F60CA8" w:rsidRPr="00B27456" w:rsidRDefault="00F60CA8" w:rsidP="00B27456">
            <w:pPr>
              <w:ind w:left="-969" w:firstLine="969"/>
              <w:jc w:val="right"/>
              <w:rPr>
                <w:sz w:val="17"/>
                <w:szCs w:val="17"/>
              </w:rPr>
            </w:pPr>
          </w:p>
        </w:tc>
        <w:tc>
          <w:tcPr>
            <w:tcW w:w="740" w:type="pct"/>
            <w:tcBorders>
              <w:top w:val="nil"/>
              <w:left w:val="nil"/>
              <w:bottom w:val="single" w:sz="4" w:space="0" w:color="auto"/>
              <w:right w:val="nil"/>
            </w:tcBorders>
            <w:noWrap/>
            <w:vAlign w:val="bottom"/>
          </w:tcPr>
          <w:p w14:paraId="6B286E24" w14:textId="7A7188BA" w:rsidR="00F60CA8" w:rsidRPr="00B27456" w:rsidRDefault="000964A6" w:rsidP="00B27456">
            <w:pPr>
              <w:ind w:left="-969" w:firstLine="969"/>
              <w:jc w:val="right"/>
              <w:rPr>
                <w:sz w:val="17"/>
                <w:szCs w:val="17"/>
              </w:rPr>
            </w:pPr>
            <w:r w:rsidRPr="000964A6">
              <w:rPr>
                <w:sz w:val="17"/>
                <w:szCs w:val="17"/>
              </w:rPr>
              <w:t>(17.094.376)</w:t>
            </w:r>
          </w:p>
        </w:tc>
      </w:tr>
      <w:tr w:rsidR="00F60CA8" w:rsidRPr="00B27456" w14:paraId="01DE4E2A" w14:textId="77777777" w:rsidTr="00F60CA8">
        <w:trPr>
          <w:trHeight w:val="20"/>
        </w:trPr>
        <w:tc>
          <w:tcPr>
            <w:tcW w:w="3058" w:type="pct"/>
            <w:tcBorders>
              <w:top w:val="single" w:sz="4" w:space="0" w:color="auto"/>
              <w:left w:val="nil"/>
              <w:bottom w:val="single" w:sz="4" w:space="0" w:color="auto"/>
              <w:right w:val="nil"/>
            </w:tcBorders>
            <w:noWrap/>
            <w:vAlign w:val="center"/>
          </w:tcPr>
          <w:p w14:paraId="02943DD0" w14:textId="37C1E169" w:rsidR="00F60CA8" w:rsidRPr="00B27456" w:rsidRDefault="00F60CA8" w:rsidP="00B27456">
            <w:pPr>
              <w:ind w:left="-969" w:firstLine="969"/>
              <w:rPr>
                <w:sz w:val="17"/>
                <w:szCs w:val="17"/>
              </w:rPr>
            </w:pPr>
            <w:r w:rsidRPr="00B27456">
              <w:rPr>
                <w:b/>
                <w:bCs/>
                <w:sz w:val="17"/>
                <w:szCs w:val="17"/>
              </w:rPr>
              <w:t>Faaliyetlerden Elde Edilen Nakit Akışları</w:t>
            </w:r>
          </w:p>
        </w:tc>
        <w:tc>
          <w:tcPr>
            <w:tcW w:w="82" w:type="pct"/>
            <w:tcBorders>
              <w:top w:val="single" w:sz="4" w:space="0" w:color="auto"/>
              <w:left w:val="nil"/>
              <w:bottom w:val="single" w:sz="4" w:space="0" w:color="auto"/>
              <w:right w:val="nil"/>
            </w:tcBorders>
            <w:noWrap/>
            <w:vAlign w:val="center"/>
          </w:tcPr>
          <w:p w14:paraId="0C13FBFA" w14:textId="77777777" w:rsidR="00F60CA8" w:rsidRPr="00B27456" w:rsidRDefault="00F60CA8" w:rsidP="00B27456">
            <w:pPr>
              <w:ind w:left="-969" w:firstLine="969"/>
              <w:rPr>
                <w:sz w:val="17"/>
                <w:szCs w:val="17"/>
              </w:rPr>
            </w:pPr>
          </w:p>
        </w:tc>
        <w:tc>
          <w:tcPr>
            <w:tcW w:w="240" w:type="pct"/>
            <w:tcBorders>
              <w:top w:val="single" w:sz="4" w:space="0" w:color="auto"/>
              <w:left w:val="nil"/>
              <w:bottom w:val="single" w:sz="4" w:space="0" w:color="auto"/>
              <w:right w:val="nil"/>
            </w:tcBorders>
            <w:noWrap/>
            <w:vAlign w:val="center"/>
          </w:tcPr>
          <w:p w14:paraId="75B66E20" w14:textId="77777777" w:rsidR="00F60CA8" w:rsidRPr="00B27456" w:rsidRDefault="00F60CA8" w:rsidP="00B27456">
            <w:pPr>
              <w:ind w:left="-969" w:firstLine="969"/>
              <w:jc w:val="center"/>
              <w:rPr>
                <w:sz w:val="17"/>
                <w:szCs w:val="17"/>
              </w:rPr>
            </w:pPr>
          </w:p>
        </w:tc>
        <w:tc>
          <w:tcPr>
            <w:tcW w:w="82" w:type="pct"/>
            <w:tcBorders>
              <w:top w:val="single" w:sz="4" w:space="0" w:color="auto"/>
              <w:left w:val="nil"/>
              <w:bottom w:val="single" w:sz="4" w:space="0" w:color="auto"/>
              <w:right w:val="nil"/>
            </w:tcBorders>
            <w:noWrap/>
            <w:vAlign w:val="center"/>
          </w:tcPr>
          <w:p w14:paraId="72ABBD52" w14:textId="77777777" w:rsidR="00F60CA8" w:rsidRPr="00B27456" w:rsidRDefault="00F60CA8" w:rsidP="00B27456">
            <w:pPr>
              <w:ind w:left="-969" w:firstLine="969"/>
              <w:rPr>
                <w:sz w:val="17"/>
                <w:szCs w:val="17"/>
              </w:rPr>
            </w:pPr>
          </w:p>
        </w:tc>
        <w:tc>
          <w:tcPr>
            <w:tcW w:w="716" w:type="pct"/>
            <w:tcBorders>
              <w:top w:val="single" w:sz="4" w:space="0" w:color="auto"/>
              <w:left w:val="nil"/>
              <w:bottom w:val="single" w:sz="4" w:space="0" w:color="auto"/>
              <w:right w:val="nil"/>
            </w:tcBorders>
            <w:noWrap/>
            <w:vAlign w:val="bottom"/>
          </w:tcPr>
          <w:p w14:paraId="418ADF83" w14:textId="591E0CC4" w:rsidR="00F60CA8" w:rsidRPr="00B27456" w:rsidRDefault="00574F7D" w:rsidP="00B27456">
            <w:pPr>
              <w:ind w:left="-969" w:firstLine="969"/>
              <w:jc w:val="right"/>
              <w:rPr>
                <w:b/>
                <w:bCs/>
                <w:sz w:val="17"/>
                <w:szCs w:val="17"/>
              </w:rPr>
            </w:pPr>
            <w:r w:rsidRPr="00574F7D">
              <w:rPr>
                <w:b/>
                <w:bCs/>
                <w:sz w:val="17"/>
                <w:szCs w:val="17"/>
              </w:rPr>
              <w:t>190.568.754</w:t>
            </w:r>
          </w:p>
        </w:tc>
        <w:tc>
          <w:tcPr>
            <w:tcW w:w="82" w:type="pct"/>
            <w:tcBorders>
              <w:top w:val="single" w:sz="4" w:space="0" w:color="auto"/>
              <w:left w:val="nil"/>
              <w:bottom w:val="single" w:sz="4" w:space="0" w:color="auto"/>
            </w:tcBorders>
            <w:noWrap/>
            <w:vAlign w:val="center"/>
          </w:tcPr>
          <w:p w14:paraId="6FD95FBB" w14:textId="77777777" w:rsidR="00F60CA8" w:rsidRPr="00B27456" w:rsidRDefault="00F60CA8" w:rsidP="00B27456">
            <w:pPr>
              <w:ind w:left="-969" w:firstLine="969"/>
              <w:jc w:val="right"/>
              <w:rPr>
                <w:b/>
                <w:bCs/>
                <w:sz w:val="17"/>
                <w:szCs w:val="17"/>
              </w:rPr>
            </w:pPr>
          </w:p>
        </w:tc>
        <w:tc>
          <w:tcPr>
            <w:tcW w:w="740" w:type="pct"/>
            <w:tcBorders>
              <w:top w:val="single" w:sz="4" w:space="0" w:color="auto"/>
              <w:left w:val="nil"/>
              <w:bottom w:val="single" w:sz="4" w:space="0" w:color="auto"/>
              <w:right w:val="nil"/>
            </w:tcBorders>
            <w:noWrap/>
            <w:vAlign w:val="center"/>
          </w:tcPr>
          <w:p w14:paraId="013A7655" w14:textId="0962A212" w:rsidR="00F60CA8" w:rsidRPr="00B27456" w:rsidRDefault="000964A6" w:rsidP="00B27456">
            <w:pPr>
              <w:ind w:left="-969" w:firstLine="969"/>
              <w:jc w:val="right"/>
              <w:rPr>
                <w:b/>
                <w:bCs/>
                <w:sz w:val="17"/>
                <w:szCs w:val="17"/>
              </w:rPr>
            </w:pPr>
            <w:r w:rsidRPr="000964A6">
              <w:rPr>
                <w:b/>
                <w:bCs/>
                <w:sz w:val="17"/>
                <w:szCs w:val="17"/>
              </w:rPr>
              <w:t>39.173.057</w:t>
            </w:r>
          </w:p>
        </w:tc>
      </w:tr>
      <w:tr w:rsidR="00F60CA8" w:rsidRPr="00B27456" w14:paraId="25492209" w14:textId="77777777" w:rsidTr="00F60CA8">
        <w:trPr>
          <w:trHeight w:val="20"/>
        </w:trPr>
        <w:tc>
          <w:tcPr>
            <w:tcW w:w="3058" w:type="pct"/>
            <w:tcBorders>
              <w:top w:val="nil"/>
              <w:left w:val="nil"/>
              <w:bottom w:val="single" w:sz="4" w:space="0" w:color="auto"/>
              <w:right w:val="nil"/>
            </w:tcBorders>
            <w:noWrap/>
            <w:vAlign w:val="center"/>
            <w:hideMark/>
          </w:tcPr>
          <w:p w14:paraId="30DA0D6D" w14:textId="77777777" w:rsidR="00F60CA8" w:rsidRPr="00B27456" w:rsidRDefault="00F60CA8" w:rsidP="00B27456">
            <w:pPr>
              <w:ind w:left="-969" w:firstLine="969"/>
              <w:rPr>
                <w:sz w:val="17"/>
                <w:szCs w:val="17"/>
              </w:rPr>
            </w:pPr>
            <w:r w:rsidRPr="00B27456">
              <w:rPr>
                <w:sz w:val="17"/>
                <w:szCs w:val="17"/>
              </w:rPr>
              <w:t>Vergi İadeleri (Ödemeleri)</w:t>
            </w:r>
          </w:p>
        </w:tc>
        <w:tc>
          <w:tcPr>
            <w:tcW w:w="82" w:type="pct"/>
            <w:tcBorders>
              <w:top w:val="nil"/>
              <w:left w:val="nil"/>
              <w:bottom w:val="single" w:sz="4" w:space="0" w:color="auto"/>
              <w:right w:val="nil"/>
            </w:tcBorders>
            <w:noWrap/>
            <w:vAlign w:val="center"/>
            <w:hideMark/>
          </w:tcPr>
          <w:p w14:paraId="3841C931"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bottom w:val="single" w:sz="4" w:space="0" w:color="auto"/>
              <w:right w:val="nil"/>
            </w:tcBorders>
            <w:noWrap/>
            <w:vAlign w:val="center"/>
          </w:tcPr>
          <w:p w14:paraId="4ED0384A" w14:textId="160DE3B2" w:rsidR="00F60CA8" w:rsidRPr="00B27456" w:rsidRDefault="008B13EB" w:rsidP="00B27456">
            <w:pPr>
              <w:ind w:left="-969" w:firstLine="969"/>
              <w:jc w:val="center"/>
              <w:rPr>
                <w:sz w:val="17"/>
                <w:szCs w:val="17"/>
              </w:rPr>
            </w:pPr>
            <w:r>
              <w:rPr>
                <w:sz w:val="17"/>
                <w:szCs w:val="17"/>
              </w:rPr>
              <w:t>17</w:t>
            </w:r>
          </w:p>
        </w:tc>
        <w:tc>
          <w:tcPr>
            <w:tcW w:w="82" w:type="pct"/>
            <w:tcBorders>
              <w:top w:val="nil"/>
              <w:left w:val="nil"/>
              <w:bottom w:val="single" w:sz="4" w:space="0" w:color="auto"/>
              <w:right w:val="nil"/>
            </w:tcBorders>
            <w:noWrap/>
            <w:vAlign w:val="center"/>
            <w:hideMark/>
          </w:tcPr>
          <w:p w14:paraId="250C4068"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bottom w:val="single" w:sz="4" w:space="0" w:color="auto"/>
              <w:right w:val="nil"/>
            </w:tcBorders>
            <w:noWrap/>
            <w:vAlign w:val="bottom"/>
          </w:tcPr>
          <w:p w14:paraId="620FA13B" w14:textId="6C4811AC" w:rsidR="00F60CA8" w:rsidRPr="00B27456" w:rsidRDefault="0096222D" w:rsidP="00B27456">
            <w:pPr>
              <w:ind w:left="-969" w:firstLine="969"/>
              <w:jc w:val="right"/>
              <w:rPr>
                <w:sz w:val="17"/>
                <w:szCs w:val="17"/>
              </w:rPr>
            </w:pPr>
            <w:r w:rsidRPr="0096222D">
              <w:rPr>
                <w:sz w:val="17"/>
                <w:szCs w:val="17"/>
              </w:rPr>
              <w:t>(8.737.870)</w:t>
            </w:r>
          </w:p>
        </w:tc>
        <w:tc>
          <w:tcPr>
            <w:tcW w:w="82" w:type="pct"/>
            <w:tcBorders>
              <w:top w:val="nil"/>
              <w:left w:val="nil"/>
              <w:bottom w:val="single" w:sz="4" w:space="0" w:color="auto"/>
            </w:tcBorders>
            <w:noWrap/>
            <w:vAlign w:val="center"/>
          </w:tcPr>
          <w:p w14:paraId="3C80BAC6" w14:textId="77777777" w:rsidR="00F60CA8" w:rsidRPr="00B27456" w:rsidRDefault="00F60CA8" w:rsidP="00B27456">
            <w:pPr>
              <w:ind w:left="-969" w:firstLine="969"/>
              <w:jc w:val="right"/>
              <w:rPr>
                <w:sz w:val="17"/>
                <w:szCs w:val="17"/>
              </w:rPr>
            </w:pPr>
          </w:p>
        </w:tc>
        <w:tc>
          <w:tcPr>
            <w:tcW w:w="740" w:type="pct"/>
            <w:tcBorders>
              <w:top w:val="nil"/>
              <w:left w:val="nil"/>
              <w:bottom w:val="single" w:sz="4" w:space="0" w:color="auto"/>
              <w:right w:val="nil"/>
            </w:tcBorders>
            <w:noWrap/>
          </w:tcPr>
          <w:p w14:paraId="318A21A9" w14:textId="41B60796" w:rsidR="00F60CA8" w:rsidRPr="00B27456" w:rsidRDefault="002A7276" w:rsidP="00B27456">
            <w:pPr>
              <w:ind w:left="-969" w:firstLine="969"/>
              <w:jc w:val="right"/>
              <w:rPr>
                <w:sz w:val="17"/>
                <w:szCs w:val="17"/>
              </w:rPr>
            </w:pPr>
            <w:r w:rsidRPr="002A7276">
              <w:rPr>
                <w:sz w:val="17"/>
                <w:szCs w:val="17"/>
              </w:rPr>
              <w:t>(3.835.916)</w:t>
            </w:r>
          </w:p>
        </w:tc>
      </w:tr>
      <w:tr w:rsidR="00F60CA8" w:rsidRPr="00B27456" w14:paraId="67297540" w14:textId="77777777" w:rsidTr="00F60CA8">
        <w:trPr>
          <w:trHeight w:val="20"/>
        </w:trPr>
        <w:tc>
          <w:tcPr>
            <w:tcW w:w="3058" w:type="pct"/>
            <w:tcBorders>
              <w:top w:val="single" w:sz="4" w:space="0" w:color="auto"/>
              <w:left w:val="nil"/>
              <w:bottom w:val="single" w:sz="4" w:space="0" w:color="auto"/>
              <w:right w:val="nil"/>
            </w:tcBorders>
            <w:noWrap/>
            <w:vAlign w:val="center"/>
          </w:tcPr>
          <w:p w14:paraId="63B0D408" w14:textId="77777777" w:rsidR="00F60CA8" w:rsidRPr="00B27456" w:rsidRDefault="00F60CA8" w:rsidP="00780455">
            <w:pPr>
              <w:ind w:left="-969" w:firstLine="969"/>
              <w:rPr>
                <w:b/>
                <w:bCs/>
                <w:sz w:val="17"/>
                <w:szCs w:val="17"/>
              </w:rPr>
            </w:pPr>
          </w:p>
        </w:tc>
        <w:tc>
          <w:tcPr>
            <w:tcW w:w="82" w:type="pct"/>
            <w:tcBorders>
              <w:top w:val="single" w:sz="4" w:space="0" w:color="auto"/>
              <w:left w:val="nil"/>
              <w:bottom w:val="single" w:sz="4" w:space="0" w:color="auto"/>
              <w:right w:val="nil"/>
            </w:tcBorders>
            <w:noWrap/>
            <w:vAlign w:val="center"/>
          </w:tcPr>
          <w:p w14:paraId="11C3317E" w14:textId="77777777" w:rsidR="00F60CA8" w:rsidRPr="00B27456" w:rsidRDefault="00F60CA8" w:rsidP="00780455">
            <w:pPr>
              <w:ind w:left="-969" w:firstLine="969"/>
              <w:rPr>
                <w:b/>
                <w:bCs/>
                <w:sz w:val="17"/>
                <w:szCs w:val="17"/>
              </w:rPr>
            </w:pPr>
          </w:p>
        </w:tc>
        <w:tc>
          <w:tcPr>
            <w:tcW w:w="240" w:type="pct"/>
            <w:tcBorders>
              <w:top w:val="single" w:sz="4" w:space="0" w:color="auto"/>
              <w:left w:val="nil"/>
              <w:bottom w:val="single" w:sz="4" w:space="0" w:color="auto"/>
              <w:right w:val="nil"/>
            </w:tcBorders>
            <w:noWrap/>
            <w:vAlign w:val="center"/>
          </w:tcPr>
          <w:p w14:paraId="084E688C" w14:textId="77777777" w:rsidR="00F60CA8" w:rsidRPr="00B27456" w:rsidRDefault="00F60CA8" w:rsidP="00780455">
            <w:pPr>
              <w:ind w:left="-969" w:firstLine="969"/>
              <w:jc w:val="center"/>
              <w:rPr>
                <w:sz w:val="17"/>
                <w:szCs w:val="17"/>
              </w:rPr>
            </w:pPr>
          </w:p>
        </w:tc>
        <w:tc>
          <w:tcPr>
            <w:tcW w:w="82" w:type="pct"/>
            <w:tcBorders>
              <w:top w:val="single" w:sz="4" w:space="0" w:color="auto"/>
              <w:left w:val="nil"/>
              <w:bottom w:val="single" w:sz="4" w:space="0" w:color="auto"/>
              <w:right w:val="nil"/>
            </w:tcBorders>
            <w:noWrap/>
            <w:vAlign w:val="center"/>
          </w:tcPr>
          <w:p w14:paraId="430D780F" w14:textId="77777777" w:rsidR="00F60CA8" w:rsidRPr="00B27456" w:rsidRDefault="00F60CA8" w:rsidP="00780455">
            <w:pPr>
              <w:ind w:left="-969" w:firstLine="969"/>
              <w:rPr>
                <w:b/>
                <w:bCs/>
                <w:sz w:val="17"/>
                <w:szCs w:val="17"/>
              </w:rPr>
            </w:pPr>
          </w:p>
        </w:tc>
        <w:tc>
          <w:tcPr>
            <w:tcW w:w="716" w:type="pct"/>
            <w:tcBorders>
              <w:top w:val="single" w:sz="4" w:space="0" w:color="auto"/>
              <w:left w:val="nil"/>
              <w:bottom w:val="single" w:sz="4" w:space="0" w:color="auto"/>
              <w:right w:val="nil"/>
            </w:tcBorders>
            <w:noWrap/>
            <w:vAlign w:val="center"/>
          </w:tcPr>
          <w:p w14:paraId="76C3AFF0" w14:textId="4700A15F" w:rsidR="00F60CA8" w:rsidRPr="00B27456" w:rsidRDefault="00F60CA8" w:rsidP="00780455">
            <w:pPr>
              <w:ind w:left="-969" w:firstLine="969"/>
              <w:jc w:val="right"/>
              <w:rPr>
                <w:b/>
                <w:bCs/>
                <w:sz w:val="17"/>
                <w:szCs w:val="17"/>
              </w:rPr>
            </w:pPr>
          </w:p>
        </w:tc>
        <w:tc>
          <w:tcPr>
            <w:tcW w:w="82" w:type="pct"/>
            <w:tcBorders>
              <w:top w:val="single" w:sz="4" w:space="0" w:color="auto"/>
              <w:left w:val="nil"/>
              <w:bottom w:val="single" w:sz="4" w:space="0" w:color="auto"/>
            </w:tcBorders>
            <w:noWrap/>
            <w:vAlign w:val="center"/>
          </w:tcPr>
          <w:p w14:paraId="6721DE65" w14:textId="77777777" w:rsidR="00F60CA8" w:rsidRPr="00B27456" w:rsidRDefault="00F60CA8" w:rsidP="00780455">
            <w:pPr>
              <w:ind w:left="-969" w:firstLine="969"/>
              <w:jc w:val="right"/>
              <w:rPr>
                <w:b/>
                <w:bCs/>
                <w:sz w:val="17"/>
                <w:szCs w:val="17"/>
                <w:highlight w:val="yellow"/>
              </w:rPr>
            </w:pPr>
          </w:p>
        </w:tc>
        <w:tc>
          <w:tcPr>
            <w:tcW w:w="740" w:type="pct"/>
            <w:tcBorders>
              <w:top w:val="single" w:sz="4" w:space="0" w:color="auto"/>
              <w:left w:val="nil"/>
              <w:bottom w:val="single" w:sz="4" w:space="0" w:color="auto"/>
              <w:right w:val="nil"/>
            </w:tcBorders>
            <w:noWrap/>
            <w:vAlign w:val="center"/>
          </w:tcPr>
          <w:p w14:paraId="195DAD79" w14:textId="45E7262F" w:rsidR="00F60CA8" w:rsidRPr="00B27456" w:rsidRDefault="00F60CA8" w:rsidP="00780455">
            <w:pPr>
              <w:ind w:left="-969" w:firstLine="969"/>
              <w:jc w:val="right"/>
              <w:rPr>
                <w:b/>
                <w:bCs/>
                <w:sz w:val="17"/>
                <w:szCs w:val="17"/>
              </w:rPr>
            </w:pPr>
          </w:p>
        </w:tc>
      </w:tr>
      <w:tr w:rsidR="00F60CA8" w:rsidRPr="00B27456" w14:paraId="637995CE" w14:textId="77777777" w:rsidTr="00F60CA8">
        <w:trPr>
          <w:trHeight w:val="20"/>
        </w:trPr>
        <w:tc>
          <w:tcPr>
            <w:tcW w:w="3058" w:type="pct"/>
            <w:tcBorders>
              <w:top w:val="single" w:sz="4" w:space="0" w:color="auto"/>
              <w:left w:val="nil"/>
              <w:bottom w:val="single" w:sz="4" w:space="0" w:color="auto"/>
              <w:right w:val="nil"/>
            </w:tcBorders>
            <w:noWrap/>
            <w:vAlign w:val="center"/>
            <w:hideMark/>
          </w:tcPr>
          <w:p w14:paraId="01AB7EE0" w14:textId="77777777" w:rsidR="00F60CA8" w:rsidRPr="00B27456" w:rsidRDefault="00F60CA8" w:rsidP="00B27456">
            <w:pPr>
              <w:ind w:left="-969" w:firstLine="969"/>
              <w:rPr>
                <w:b/>
                <w:bCs/>
                <w:sz w:val="17"/>
                <w:szCs w:val="17"/>
              </w:rPr>
            </w:pPr>
            <w:r w:rsidRPr="00B27456">
              <w:rPr>
                <w:b/>
                <w:bCs/>
                <w:sz w:val="17"/>
                <w:szCs w:val="17"/>
              </w:rPr>
              <w:t xml:space="preserve">B. YATIRIM FAALİYETLERİNDEN KAYNAKLANAN NAKİT AKIŞLARI </w:t>
            </w:r>
          </w:p>
        </w:tc>
        <w:tc>
          <w:tcPr>
            <w:tcW w:w="82" w:type="pct"/>
            <w:tcBorders>
              <w:top w:val="single" w:sz="4" w:space="0" w:color="auto"/>
              <w:left w:val="nil"/>
              <w:bottom w:val="single" w:sz="4" w:space="0" w:color="auto"/>
              <w:right w:val="nil"/>
            </w:tcBorders>
            <w:noWrap/>
            <w:vAlign w:val="center"/>
            <w:hideMark/>
          </w:tcPr>
          <w:p w14:paraId="2B2F156B" w14:textId="77777777" w:rsidR="00F60CA8" w:rsidRPr="00B27456" w:rsidRDefault="00F60CA8" w:rsidP="00B27456">
            <w:pPr>
              <w:ind w:left="-969" w:firstLine="969"/>
              <w:rPr>
                <w:b/>
                <w:bCs/>
                <w:sz w:val="17"/>
                <w:szCs w:val="17"/>
              </w:rPr>
            </w:pPr>
            <w:r w:rsidRPr="00B27456">
              <w:rPr>
                <w:b/>
                <w:bCs/>
                <w:sz w:val="17"/>
                <w:szCs w:val="17"/>
              </w:rPr>
              <w:t> </w:t>
            </w:r>
          </w:p>
        </w:tc>
        <w:tc>
          <w:tcPr>
            <w:tcW w:w="240" w:type="pct"/>
            <w:tcBorders>
              <w:top w:val="single" w:sz="4" w:space="0" w:color="auto"/>
              <w:left w:val="nil"/>
              <w:bottom w:val="single" w:sz="4" w:space="0" w:color="auto"/>
              <w:right w:val="nil"/>
            </w:tcBorders>
            <w:noWrap/>
            <w:vAlign w:val="center"/>
          </w:tcPr>
          <w:p w14:paraId="48556CA2" w14:textId="77777777" w:rsidR="00F60CA8" w:rsidRPr="00B27456" w:rsidRDefault="00F60CA8" w:rsidP="00B27456">
            <w:pPr>
              <w:ind w:left="-969" w:firstLine="969"/>
              <w:jc w:val="center"/>
              <w:rPr>
                <w:sz w:val="17"/>
                <w:szCs w:val="17"/>
              </w:rPr>
            </w:pPr>
          </w:p>
        </w:tc>
        <w:tc>
          <w:tcPr>
            <w:tcW w:w="82" w:type="pct"/>
            <w:tcBorders>
              <w:top w:val="single" w:sz="4" w:space="0" w:color="auto"/>
              <w:left w:val="nil"/>
              <w:bottom w:val="single" w:sz="4" w:space="0" w:color="auto"/>
              <w:right w:val="nil"/>
            </w:tcBorders>
            <w:noWrap/>
            <w:vAlign w:val="center"/>
            <w:hideMark/>
          </w:tcPr>
          <w:p w14:paraId="10356DA1" w14:textId="77777777" w:rsidR="00F60CA8" w:rsidRPr="00B27456" w:rsidRDefault="00F60CA8" w:rsidP="00B27456">
            <w:pPr>
              <w:ind w:left="-969" w:firstLine="969"/>
              <w:rPr>
                <w:b/>
                <w:bCs/>
                <w:sz w:val="17"/>
                <w:szCs w:val="17"/>
              </w:rPr>
            </w:pPr>
            <w:r w:rsidRPr="00B27456">
              <w:rPr>
                <w:b/>
                <w:bCs/>
                <w:sz w:val="17"/>
                <w:szCs w:val="17"/>
              </w:rPr>
              <w:t> </w:t>
            </w:r>
          </w:p>
        </w:tc>
        <w:tc>
          <w:tcPr>
            <w:tcW w:w="716" w:type="pct"/>
            <w:tcBorders>
              <w:top w:val="single" w:sz="4" w:space="0" w:color="auto"/>
              <w:left w:val="nil"/>
              <w:bottom w:val="single" w:sz="4" w:space="0" w:color="auto"/>
              <w:right w:val="nil"/>
            </w:tcBorders>
            <w:noWrap/>
            <w:vAlign w:val="center"/>
          </w:tcPr>
          <w:p w14:paraId="6CBB66BE" w14:textId="1BC97979" w:rsidR="00F60CA8" w:rsidRPr="00B27456" w:rsidRDefault="00574F7D" w:rsidP="00B27456">
            <w:pPr>
              <w:ind w:left="-969" w:firstLine="969"/>
              <w:jc w:val="right"/>
              <w:rPr>
                <w:b/>
                <w:bCs/>
                <w:sz w:val="17"/>
                <w:szCs w:val="17"/>
              </w:rPr>
            </w:pPr>
            <w:r w:rsidRPr="00574F7D">
              <w:rPr>
                <w:b/>
                <w:bCs/>
                <w:sz w:val="17"/>
                <w:szCs w:val="17"/>
              </w:rPr>
              <w:t>(32.890.099)</w:t>
            </w:r>
          </w:p>
        </w:tc>
        <w:tc>
          <w:tcPr>
            <w:tcW w:w="82" w:type="pct"/>
            <w:tcBorders>
              <w:top w:val="single" w:sz="4" w:space="0" w:color="auto"/>
              <w:left w:val="nil"/>
              <w:bottom w:val="single" w:sz="4" w:space="0" w:color="auto"/>
            </w:tcBorders>
            <w:noWrap/>
            <w:vAlign w:val="center"/>
          </w:tcPr>
          <w:p w14:paraId="34D1338B" w14:textId="77777777" w:rsidR="00F60CA8" w:rsidRPr="00B27456" w:rsidRDefault="00F60CA8" w:rsidP="00B27456">
            <w:pPr>
              <w:ind w:left="-969" w:firstLine="969"/>
              <w:jc w:val="right"/>
              <w:rPr>
                <w:b/>
                <w:bCs/>
                <w:sz w:val="17"/>
                <w:szCs w:val="17"/>
                <w:highlight w:val="yellow"/>
              </w:rPr>
            </w:pPr>
          </w:p>
        </w:tc>
        <w:tc>
          <w:tcPr>
            <w:tcW w:w="740" w:type="pct"/>
            <w:tcBorders>
              <w:top w:val="single" w:sz="4" w:space="0" w:color="auto"/>
              <w:left w:val="nil"/>
              <w:bottom w:val="single" w:sz="4" w:space="0" w:color="auto"/>
              <w:right w:val="nil"/>
            </w:tcBorders>
            <w:noWrap/>
            <w:vAlign w:val="center"/>
          </w:tcPr>
          <w:p w14:paraId="58B31B8F" w14:textId="1247BCA1" w:rsidR="00F60CA8" w:rsidRPr="00B27456" w:rsidRDefault="002A7276" w:rsidP="00B27456">
            <w:pPr>
              <w:ind w:left="-969" w:firstLine="969"/>
              <w:jc w:val="right"/>
              <w:rPr>
                <w:b/>
                <w:bCs/>
                <w:sz w:val="17"/>
                <w:szCs w:val="17"/>
                <w:highlight w:val="yellow"/>
              </w:rPr>
            </w:pPr>
            <w:r w:rsidRPr="002A7276">
              <w:rPr>
                <w:b/>
                <w:bCs/>
                <w:sz w:val="17"/>
                <w:szCs w:val="17"/>
              </w:rPr>
              <w:t>(9.481.867)</w:t>
            </w:r>
          </w:p>
        </w:tc>
      </w:tr>
      <w:tr w:rsidR="00F60CA8" w:rsidRPr="00B27456" w14:paraId="7513F149" w14:textId="77777777" w:rsidTr="00F60CA8">
        <w:trPr>
          <w:trHeight w:val="20"/>
        </w:trPr>
        <w:tc>
          <w:tcPr>
            <w:tcW w:w="3058" w:type="pct"/>
            <w:tcBorders>
              <w:top w:val="single" w:sz="4" w:space="0" w:color="auto"/>
              <w:left w:val="nil"/>
              <w:bottom w:val="nil"/>
              <w:right w:val="nil"/>
            </w:tcBorders>
            <w:noWrap/>
            <w:vAlign w:val="center"/>
            <w:hideMark/>
          </w:tcPr>
          <w:p w14:paraId="4A74E883" w14:textId="77777777" w:rsidR="00F60CA8" w:rsidRPr="00B27456" w:rsidRDefault="00F60CA8" w:rsidP="00B27456">
            <w:pPr>
              <w:ind w:left="-969" w:firstLine="969"/>
              <w:rPr>
                <w:sz w:val="17"/>
                <w:szCs w:val="17"/>
              </w:rPr>
            </w:pPr>
            <w:r w:rsidRPr="00B27456">
              <w:rPr>
                <w:sz w:val="17"/>
                <w:szCs w:val="17"/>
              </w:rPr>
              <w:t>Maddi ve Maddi Olmayan Duran Varlıkların Satışından Nakit Girişleri</w:t>
            </w:r>
          </w:p>
        </w:tc>
        <w:tc>
          <w:tcPr>
            <w:tcW w:w="82" w:type="pct"/>
            <w:tcBorders>
              <w:top w:val="single" w:sz="4" w:space="0" w:color="auto"/>
              <w:left w:val="nil"/>
              <w:bottom w:val="nil"/>
              <w:right w:val="nil"/>
            </w:tcBorders>
            <w:noWrap/>
            <w:vAlign w:val="center"/>
            <w:hideMark/>
          </w:tcPr>
          <w:p w14:paraId="0208B9EB"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single" w:sz="4" w:space="0" w:color="auto"/>
              <w:left w:val="nil"/>
              <w:bottom w:val="nil"/>
              <w:right w:val="nil"/>
            </w:tcBorders>
            <w:noWrap/>
            <w:vAlign w:val="center"/>
          </w:tcPr>
          <w:p w14:paraId="23D1150F" w14:textId="3ED3951D" w:rsidR="00F60CA8" w:rsidRPr="00B27456" w:rsidRDefault="00F60CA8" w:rsidP="00B27456">
            <w:pPr>
              <w:ind w:left="-969" w:firstLine="969"/>
              <w:jc w:val="center"/>
              <w:rPr>
                <w:sz w:val="17"/>
                <w:szCs w:val="17"/>
              </w:rPr>
            </w:pPr>
            <w:r w:rsidRPr="00B27456">
              <w:rPr>
                <w:sz w:val="17"/>
                <w:szCs w:val="17"/>
              </w:rPr>
              <w:t>1</w:t>
            </w:r>
            <w:r w:rsidR="008B13EB">
              <w:rPr>
                <w:sz w:val="17"/>
                <w:szCs w:val="17"/>
              </w:rPr>
              <w:t>2</w:t>
            </w:r>
          </w:p>
        </w:tc>
        <w:tc>
          <w:tcPr>
            <w:tcW w:w="82" w:type="pct"/>
            <w:tcBorders>
              <w:top w:val="single" w:sz="4" w:space="0" w:color="auto"/>
              <w:left w:val="nil"/>
              <w:bottom w:val="nil"/>
              <w:right w:val="nil"/>
            </w:tcBorders>
            <w:noWrap/>
            <w:vAlign w:val="center"/>
            <w:hideMark/>
          </w:tcPr>
          <w:p w14:paraId="2721AC22"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single" w:sz="4" w:space="0" w:color="auto"/>
              <w:left w:val="nil"/>
              <w:bottom w:val="nil"/>
              <w:right w:val="nil"/>
            </w:tcBorders>
            <w:noWrap/>
            <w:vAlign w:val="bottom"/>
          </w:tcPr>
          <w:p w14:paraId="51D54A00" w14:textId="650134AF" w:rsidR="00F60CA8" w:rsidRPr="00B27456" w:rsidRDefault="00574F7D" w:rsidP="00B27456">
            <w:pPr>
              <w:ind w:left="-969" w:firstLine="969"/>
              <w:jc w:val="right"/>
              <w:rPr>
                <w:sz w:val="17"/>
                <w:szCs w:val="17"/>
              </w:rPr>
            </w:pPr>
            <w:r w:rsidRPr="00574F7D">
              <w:rPr>
                <w:sz w:val="17"/>
                <w:szCs w:val="17"/>
              </w:rPr>
              <w:t>3.924.023</w:t>
            </w:r>
          </w:p>
        </w:tc>
        <w:tc>
          <w:tcPr>
            <w:tcW w:w="82" w:type="pct"/>
            <w:tcBorders>
              <w:top w:val="single" w:sz="4" w:space="0" w:color="auto"/>
              <w:left w:val="nil"/>
            </w:tcBorders>
            <w:noWrap/>
            <w:vAlign w:val="center"/>
          </w:tcPr>
          <w:p w14:paraId="12D658C6" w14:textId="77777777" w:rsidR="00F60CA8" w:rsidRPr="00B27456" w:rsidRDefault="00F60CA8" w:rsidP="00B27456">
            <w:pPr>
              <w:ind w:left="-969" w:firstLine="969"/>
              <w:jc w:val="right"/>
              <w:rPr>
                <w:sz w:val="17"/>
                <w:szCs w:val="17"/>
              </w:rPr>
            </w:pPr>
          </w:p>
        </w:tc>
        <w:tc>
          <w:tcPr>
            <w:tcW w:w="740" w:type="pct"/>
            <w:tcBorders>
              <w:top w:val="single" w:sz="4" w:space="0" w:color="auto"/>
              <w:left w:val="nil"/>
              <w:bottom w:val="nil"/>
              <w:right w:val="nil"/>
            </w:tcBorders>
            <w:noWrap/>
          </w:tcPr>
          <w:p w14:paraId="44186438" w14:textId="339A8DBF" w:rsidR="00F60CA8" w:rsidRPr="00B27456" w:rsidRDefault="002A7276" w:rsidP="00B27456">
            <w:pPr>
              <w:ind w:left="-969" w:firstLine="969"/>
              <w:jc w:val="right"/>
              <w:rPr>
                <w:sz w:val="17"/>
                <w:szCs w:val="17"/>
              </w:rPr>
            </w:pPr>
            <w:r>
              <w:rPr>
                <w:sz w:val="17"/>
                <w:szCs w:val="17"/>
              </w:rPr>
              <w:t>-</w:t>
            </w:r>
          </w:p>
        </w:tc>
      </w:tr>
      <w:tr w:rsidR="00F60CA8" w:rsidRPr="00B27456" w14:paraId="605051B6" w14:textId="77777777" w:rsidTr="00F60CA8">
        <w:trPr>
          <w:trHeight w:val="20"/>
        </w:trPr>
        <w:tc>
          <w:tcPr>
            <w:tcW w:w="3058" w:type="pct"/>
            <w:tcBorders>
              <w:top w:val="nil"/>
              <w:left w:val="nil"/>
              <w:bottom w:val="single" w:sz="4" w:space="0" w:color="auto"/>
              <w:right w:val="nil"/>
            </w:tcBorders>
            <w:noWrap/>
            <w:vAlign w:val="center"/>
            <w:hideMark/>
          </w:tcPr>
          <w:p w14:paraId="191C6BD1" w14:textId="77777777" w:rsidR="00F60CA8" w:rsidRPr="00B27456" w:rsidRDefault="00F60CA8" w:rsidP="00B27456">
            <w:pPr>
              <w:ind w:left="-969" w:firstLine="969"/>
              <w:rPr>
                <w:sz w:val="17"/>
                <w:szCs w:val="17"/>
              </w:rPr>
            </w:pPr>
            <w:r w:rsidRPr="00B27456">
              <w:rPr>
                <w:sz w:val="17"/>
                <w:szCs w:val="17"/>
              </w:rPr>
              <w:t>Maddi ve Maddi Olmayan Duran Varlıkların Alımından Nakit Çıkışları</w:t>
            </w:r>
          </w:p>
        </w:tc>
        <w:tc>
          <w:tcPr>
            <w:tcW w:w="82" w:type="pct"/>
            <w:tcBorders>
              <w:top w:val="nil"/>
              <w:left w:val="nil"/>
              <w:bottom w:val="single" w:sz="4" w:space="0" w:color="auto"/>
              <w:right w:val="nil"/>
            </w:tcBorders>
            <w:noWrap/>
            <w:vAlign w:val="center"/>
            <w:hideMark/>
          </w:tcPr>
          <w:p w14:paraId="7260F2C9"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bottom w:val="single" w:sz="4" w:space="0" w:color="auto"/>
              <w:right w:val="nil"/>
            </w:tcBorders>
            <w:noWrap/>
            <w:vAlign w:val="center"/>
          </w:tcPr>
          <w:p w14:paraId="0C4EFC43" w14:textId="30A56A08" w:rsidR="00F60CA8" w:rsidRPr="00B27456" w:rsidRDefault="00F60CA8" w:rsidP="00B27456">
            <w:pPr>
              <w:ind w:left="-969" w:firstLine="969"/>
              <w:jc w:val="center"/>
              <w:rPr>
                <w:sz w:val="17"/>
                <w:szCs w:val="17"/>
              </w:rPr>
            </w:pPr>
            <w:r w:rsidRPr="00B27456">
              <w:rPr>
                <w:sz w:val="17"/>
                <w:szCs w:val="17"/>
              </w:rPr>
              <w:t>1</w:t>
            </w:r>
            <w:r w:rsidR="008B13EB">
              <w:rPr>
                <w:sz w:val="17"/>
                <w:szCs w:val="17"/>
              </w:rPr>
              <w:t>2</w:t>
            </w:r>
          </w:p>
        </w:tc>
        <w:tc>
          <w:tcPr>
            <w:tcW w:w="82" w:type="pct"/>
            <w:tcBorders>
              <w:top w:val="nil"/>
              <w:left w:val="nil"/>
              <w:bottom w:val="single" w:sz="4" w:space="0" w:color="auto"/>
              <w:right w:val="nil"/>
            </w:tcBorders>
            <w:noWrap/>
            <w:vAlign w:val="center"/>
            <w:hideMark/>
          </w:tcPr>
          <w:p w14:paraId="4D3057E7"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bottom w:val="single" w:sz="4" w:space="0" w:color="auto"/>
              <w:right w:val="nil"/>
            </w:tcBorders>
            <w:noWrap/>
            <w:vAlign w:val="bottom"/>
          </w:tcPr>
          <w:p w14:paraId="52A91049" w14:textId="69EC4039" w:rsidR="00F60CA8" w:rsidRPr="00B27456" w:rsidRDefault="0096222D" w:rsidP="00B27456">
            <w:pPr>
              <w:ind w:left="-969" w:firstLine="969"/>
              <w:jc w:val="right"/>
              <w:rPr>
                <w:sz w:val="17"/>
                <w:szCs w:val="17"/>
              </w:rPr>
            </w:pPr>
            <w:r w:rsidRPr="0096222D">
              <w:rPr>
                <w:sz w:val="17"/>
                <w:szCs w:val="17"/>
              </w:rPr>
              <w:t>(36.814.122)</w:t>
            </w:r>
          </w:p>
        </w:tc>
        <w:tc>
          <w:tcPr>
            <w:tcW w:w="82" w:type="pct"/>
            <w:tcBorders>
              <w:top w:val="nil"/>
              <w:left w:val="nil"/>
              <w:bottom w:val="single" w:sz="4" w:space="0" w:color="auto"/>
            </w:tcBorders>
            <w:noWrap/>
            <w:vAlign w:val="center"/>
          </w:tcPr>
          <w:p w14:paraId="2B31D2B3" w14:textId="77777777" w:rsidR="00F60CA8" w:rsidRPr="00B27456" w:rsidRDefault="00F60CA8" w:rsidP="00B27456">
            <w:pPr>
              <w:ind w:left="-969" w:firstLine="969"/>
              <w:jc w:val="right"/>
              <w:rPr>
                <w:sz w:val="17"/>
                <w:szCs w:val="17"/>
              </w:rPr>
            </w:pPr>
          </w:p>
        </w:tc>
        <w:tc>
          <w:tcPr>
            <w:tcW w:w="740" w:type="pct"/>
            <w:tcBorders>
              <w:top w:val="nil"/>
              <w:left w:val="nil"/>
              <w:bottom w:val="single" w:sz="4" w:space="0" w:color="auto"/>
              <w:right w:val="nil"/>
            </w:tcBorders>
            <w:noWrap/>
          </w:tcPr>
          <w:p w14:paraId="316CE9E8" w14:textId="5EB72886" w:rsidR="00F60CA8" w:rsidRPr="00B27456" w:rsidRDefault="002A7276" w:rsidP="00B27456">
            <w:pPr>
              <w:ind w:left="-969" w:firstLine="969"/>
              <w:jc w:val="right"/>
              <w:rPr>
                <w:sz w:val="17"/>
                <w:szCs w:val="17"/>
              </w:rPr>
            </w:pPr>
            <w:r w:rsidRPr="002A7276">
              <w:rPr>
                <w:sz w:val="17"/>
                <w:szCs w:val="17"/>
              </w:rPr>
              <w:t>(9.481.867)</w:t>
            </w:r>
          </w:p>
        </w:tc>
      </w:tr>
      <w:tr w:rsidR="00F60CA8" w:rsidRPr="00B27456" w14:paraId="381EEF17" w14:textId="77777777" w:rsidTr="0096222D">
        <w:trPr>
          <w:trHeight w:val="20"/>
        </w:trPr>
        <w:tc>
          <w:tcPr>
            <w:tcW w:w="3058" w:type="pct"/>
            <w:tcBorders>
              <w:top w:val="single" w:sz="4" w:space="0" w:color="auto"/>
              <w:left w:val="nil"/>
              <w:bottom w:val="single" w:sz="4" w:space="0" w:color="auto"/>
              <w:right w:val="nil"/>
            </w:tcBorders>
            <w:noWrap/>
            <w:vAlign w:val="center"/>
            <w:hideMark/>
          </w:tcPr>
          <w:p w14:paraId="045BA948" w14:textId="77777777" w:rsidR="00F60CA8" w:rsidRPr="00B27456" w:rsidRDefault="00F60CA8" w:rsidP="00B27456">
            <w:pPr>
              <w:ind w:left="-969" w:firstLine="969"/>
              <w:rPr>
                <w:b/>
                <w:bCs/>
                <w:sz w:val="17"/>
                <w:szCs w:val="17"/>
              </w:rPr>
            </w:pPr>
            <w:r w:rsidRPr="00B27456">
              <w:rPr>
                <w:b/>
                <w:bCs/>
                <w:sz w:val="17"/>
                <w:szCs w:val="17"/>
              </w:rPr>
              <w:t>C. FİNANSMAN FAALİYETLERİNDEN NAKİT AKIŞLARI</w:t>
            </w:r>
          </w:p>
        </w:tc>
        <w:tc>
          <w:tcPr>
            <w:tcW w:w="82" w:type="pct"/>
            <w:tcBorders>
              <w:top w:val="single" w:sz="4" w:space="0" w:color="auto"/>
              <w:left w:val="nil"/>
              <w:bottom w:val="single" w:sz="4" w:space="0" w:color="auto"/>
              <w:right w:val="nil"/>
            </w:tcBorders>
            <w:noWrap/>
            <w:vAlign w:val="center"/>
            <w:hideMark/>
          </w:tcPr>
          <w:p w14:paraId="4B79F3CA" w14:textId="77777777" w:rsidR="00F60CA8" w:rsidRPr="00B27456" w:rsidRDefault="00F60CA8" w:rsidP="00B27456">
            <w:pPr>
              <w:ind w:left="-969" w:firstLine="969"/>
              <w:rPr>
                <w:b/>
                <w:bCs/>
                <w:sz w:val="17"/>
                <w:szCs w:val="17"/>
              </w:rPr>
            </w:pPr>
            <w:r w:rsidRPr="00B27456">
              <w:rPr>
                <w:b/>
                <w:bCs/>
                <w:sz w:val="17"/>
                <w:szCs w:val="17"/>
              </w:rPr>
              <w:t> </w:t>
            </w:r>
          </w:p>
        </w:tc>
        <w:tc>
          <w:tcPr>
            <w:tcW w:w="240" w:type="pct"/>
            <w:tcBorders>
              <w:top w:val="single" w:sz="4" w:space="0" w:color="auto"/>
              <w:left w:val="nil"/>
              <w:bottom w:val="single" w:sz="4" w:space="0" w:color="auto"/>
              <w:right w:val="nil"/>
            </w:tcBorders>
            <w:noWrap/>
            <w:vAlign w:val="center"/>
          </w:tcPr>
          <w:p w14:paraId="208A74E9" w14:textId="77777777" w:rsidR="00F60CA8" w:rsidRPr="00B27456" w:rsidRDefault="00F60CA8" w:rsidP="00B27456">
            <w:pPr>
              <w:ind w:left="-969" w:firstLine="969"/>
              <w:jc w:val="center"/>
              <w:rPr>
                <w:sz w:val="17"/>
                <w:szCs w:val="17"/>
              </w:rPr>
            </w:pPr>
          </w:p>
        </w:tc>
        <w:tc>
          <w:tcPr>
            <w:tcW w:w="82" w:type="pct"/>
            <w:tcBorders>
              <w:top w:val="single" w:sz="4" w:space="0" w:color="auto"/>
              <w:left w:val="nil"/>
              <w:bottom w:val="single" w:sz="4" w:space="0" w:color="auto"/>
              <w:right w:val="nil"/>
            </w:tcBorders>
            <w:noWrap/>
            <w:vAlign w:val="center"/>
            <w:hideMark/>
          </w:tcPr>
          <w:p w14:paraId="7AB3D107" w14:textId="77777777" w:rsidR="00F60CA8" w:rsidRPr="00B27456" w:rsidRDefault="00F60CA8" w:rsidP="00B27456">
            <w:pPr>
              <w:ind w:left="-969" w:firstLine="969"/>
              <w:rPr>
                <w:b/>
                <w:bCs/>
                <w:sz w:val="17"/>
                <w:szCs w:val="17"/>
              </w:rPr>
            </w:pPr>
            <w:r w:rsidRPr="00B27456">
              <w:rPr>
                <w:b/>
                <w:bCs/>
                <w:sz w:val="17"/>
                <w:szCs w:val="17"/>
              </w:rPr>
              <w:t> </w:t>
            </w:r>
          </w:p>
        </w:tc>
        <w:tc>
          <w:tcPr>
            <w:tcW w:w="716" w:type="pct"/>
            <w:tcBorders>
              <w:top w:val="single" w:sz="4" w:space="0" w:color="auto"/>
              <w:left w:val="nil"/>
              <w:bottom w:val="single" w:sz="4" w:space="0" w:color="auto"/>
              <w:right w:val="nil"/>
            </w:tcBorders>
            <w:noWrap/>
            <w:vAlign w:val="bottom"/>
          </w:tcPr>
          <w:p w14:paraId="5F66F732" w14:textId="3F7E6539" w:rsidR="00F60CA8" w:rsidRPr="00B27456" w:rsidRDefault="0096222D" w:rsidP="00B27456">
            <w:pPr>
              <w:ind w:left="-969" w:firstLine="969"/>
              <w:jc w:val="right"/>
              <w:rPr>
                <w:b/>
                <w:bCs/>
                <w:sz w:val="17"/>
                <w:szCs w:val="17"/>
              </w:rPr>
            </w:pPr>
            <w:r w:rsidRPr="0096222D">
              <w:rPr>
                <w:b/>
                <w:bCs/>
                <w:sz w:val="17"/>
                <w:szCs w:val="17"/>
              </w:rPr>
              <w:t>645.996.796</w:t>
            </w:r>
          </w:p>
        </w:tc>
        <w:tc>
          <w:tcPr>
            <w:tcW w:w="82" w:type="pct"/>
            <w:tcBorders>
              <w:top w:val="single" w:sz="4" w:space="0" w:color="auto"/>
              <w:left w:val="nil"/>
              <w:bottom w:val="single" w:sz="4" w:space="0" w:color="auto"/>
            </w:tcBorders>
            <w:noWrap/>
            <w:vAlign w:val="center"/>
          </w:tcPr>
          <w:p w14:paraId="70DE1753" w14:textId="77777777" w:rsidR="00F60CA8" w:rsidRPr="00B27456" w:rsidRDefault="00F60CA8" w:rsidP="00B27456">
            <w:pPr>
              <w:ind w:left="-969" w:firstLine="969"/>
              <w:jc w:val="right"/>
              <w:rPr>
                <w:b/>
                <w:bCs/>
                <w:sz w:val="17"/>
                <w:szCs w:val="17"/>
              </w:rPr>
            </w:pPr>
          </w:p>
        </w:tc>
        <w:tc>
          <w:tcPr>
            <w:tcW w:w="740" w:type="pct"/>
            <w:tcBorders>
              <w:top w:val="single" w:sz="4" w:space="0" w:color="auto"/>
              <w:left w:val="nil"/>
              <w:bottom w:val="single" w:sz="4" w:space="0" w:color="auto"/>
              <w:right w:val="nil"/>
            </w:tcBorders>
            <w:noWrap/>
            <w:vAlign w:val="center"/>
          </w:tcPr>
          <w:p w14:paraId="1331C24B" w14:textId="14C4622B" w:rsidR="00F60CA8" w:rsidRPr="00B27456" w:rsidRDefault="002A7276" w:rsidP="00B27456">
            <w:pPr>
              <w:ind w:left="-969" w:firstLine="969"/>
              <w:jc w:val="right"/>
              <w:rPr>
                <w:b/>
                <w:bCs/>
                <w:sz w:val="17"/>
                <w:szCs w:val="17"/>
              </w:rPr>
            </w:pPr>
            <w:r w:rsidRPr="002A7276">
              <w:rPr>
                <w:b/>
                <w:bCs/>
                <w:sz w:val="17"/>
                <w:szCs w:val="17"/>
              </w:rPr>
              <w:t>(89.503.344)</w:t>
            </w:r>
          </w:p>
        </w:tc>
      </w:tr>
      <w:tr w:rsidR="0096222D" w:rsidRPr="00B27456" w14:paraId="38660BE4" w14:textId="77777777" w:rsidTr="0096222D">
        <w:trPr>
          <w:trHeight w:val="20"/>
        </w:trPr>
        <w:tc>
          <w:tcPr>
            <w:tcW w:w="3058" w:type="pct"/>
            <w:tcBorders>
              <w:top w:val="single" w:sz="4" w:space="0" w:color="auto"/>
              <w:left w:val="nil"/>
              <w:right w:val="nil"/>
            </w:tcBorders>
            <w:noWrap/>
            <w:vAlign w:val="center"/>
          </w:tcPr>
          <w:p w14:paraId="6C258D5A" w14:textId="7DF78660" w:rsidR="0096222D" w:rsidRPr="0096222D" w:rsidRDefault="0096222D" w:rsidP="00B27456">
            <w:pPr>
              <w:ind w:left="-969" w:firstLine="969"/>
              <w:rPr>
                <w:sz w:val="17"/>
                <w:szCs w:val="17"/>
              </w:rPr>
            </w:pPr>
            <w:r w:rsidRPr="0096222D">
              <w:rPr>
                <w:sz w:val="17"/>
                <w:szCs w:val="17"/>
              </w:rPr>
              <w:t>Pay ve Diğer Özkaynağa Dayalı Araçların İhracından Kaynaklanan Nakit Girişleri</w:t>
            </w:r>
          </w:p>
        </w:tc>
        <w:tc>
          <w:tcPr>
            <w:tcW w:w="82" w:type="pct"/>
            <w:tcBorders>
              <w:top w:val="single" w:sz="4" w:space="0" w:color="auto"/>
              <w:left w:val="nil"/>
              <w:right w:val="nil"/>
            </w:tcBorders>
            <w:noWrap/>
            <w:vAlign w:val="center"/>
          </w:tcPr>
          <w:p w14:paraId="77ACB093" w14:textId="77777777" w:rsidR="0096222D" w:rsidRPr="0096222D" w:rsidRDefault="0096222D" w:rsidP="00B27456">
            <w:pPr>
              <w:ind w:left="-969" w:firstLine="969"/>
              <w:rPr>
                <w:sz w:val="17"/>
                <w:szCs w:val="17"/>
              </w:rPr>
            </w:pPr>
          </w:p>
        </w:tc>
        <w:tc>
          <w:tcPr>
            <w:tcW w:w="240" w:type="pct"/>
            <w:tcBorders>
              <w:top w:val="single" w:sz="4" w:space="0" w:color="auto"/>
              <w:left w:val="nil"/>
              <w:right w:val="nil"/>
            </w:tcBorders>
            <w:noWrap/>
            <w:vAlign w:val="center"/>
          </w:tcPr>
          <w:p w14:paraId="36FEF369" w14:textId="77777777" w:rsidR="0096222D" w:rsidRPr="0096222D" w:rsidRDefault="0096222D" w:rsidP="00B27456">
            <w:pPr>
              <w:ind w:left="-969" w:firstLine="969"/>
              <w:jc w:val="center"/>
              <w:rPr>
                <w:sz w:val="17"/>
                <w:szCs w:val="17"/>
              </w:rPr>
            </w:pPr>
          </w:p>
        </w:tc>
        <w:tc>
          <w:tcPr>
            <w:tcW w:w="82" w:type="pct"/>
            <w:tcBorders>
              <w:top w:val="single" w:sz="4" w:space="0" w:color="auto"/>
              <w:left w:val="nil"/>
              <w:right w:val="nil"/>
            </w:tcBorders>
            <w:noWrap/>
            <w:vAlign w:val="center"/>
          </w:tcPr>
          <w:p w14:paraId="6DCCCE4C" w14:textId="77777777" w:rsidR="0096222D" w:rsidRPr="0096222D" w:rsidRDefault="0096222D" w:rsidP="00B27456">
            <w:pPr>
              <w:ind w:left="-969" w:firstLine="969"/>
              <w:rPr>
                <w:sz w:val="17"/>
                <w:szCs w:val="17"/>
              </w:rPr>
            </w:pPr>
          </w:p>
        </w:tc>
        <w:tc>
          <w:tcPr>
            <w:tcW w:w="716" w:type="pct"/>
            <w:tcBorders>
              <w:top w:val="single" w:sz="4" w:space="0" w:color="auto"/>
              <w:left w:val="nil"/>
              <w:right w:val="nil"/>
            </w:tcBorders>
            <w:noWrap/>
            <w:vAlign w:val="bottom"/>
          </w:tcPr>
          <w:p w14:paraId="65131A91" w14:textId="006D12D2" w:rsidR="0096222D" w:rsidRPr="0096222D" w:rsidRDefault="0096222D" w:rsidP="00B27456">
            <w:pPr>
              <w:ind w:left="-969" w:firstLine="969"/>
              <w:jc w:val="right"/>
              <w:rPr>
                <w:sz w:val="17"/>
                <w:szCs w:val="17"/>
              </w:rPr>
            </w:pPr>
            <w:r w:rsidRPr="0096222D">
              <w:rPr>
                <w:sz w:val="17"/>
                <w:szCs w:val="17"/>
              </w:rPr>
              <w:t>781.288.165</w:t>
            </w:r>
          </w:p>
        </w:tc>
        <w:tc>
          <w:tcPr>
            <w:tcW w:w="82" w:type="pct"/>
            <w:tcBorders>
              <w:top w:val="single" w:sz="4" w:space="0" w:color="auto"/>
              <w:left w:val="nil"/>
            </w:tcBorders>
            <w:noWrap/>
            <w:vAlign w:val="center"/>
          </w:tcPr>
          <w:p w14:paraId="28EF0851" w14:textId="77777777" w:rsidR="0096222D" w:rsidRPr="0096222D" w:rsidRDefault="0096222D" w:rsidP="00B27456">
            <w:pPr>
              <w:ind w:left="-969" w:firstLine="969"/>
              <w:jc w:val="right"/>
              <w:rPr>
                <w:sz w:val="17"/>
                <w:szCs w:val="17"/>
              </w:rPr>
            </w:pPr>
          </w:p>
        </w:tc>
        <w:tc>
          <w:tcPr>
            <w:tcW w:w="740" w:type="pct"/>
            <w:tcBorders>
              <w:top w:val="single" w:sz="4" w:space="0" w:color="auto"/>
              <w:left w:val="nil"/>
              <w:right w:val="nil"/>
            </w:tcBorders>
            <w:noWrap/>
            <w:vAlign w:val="center"/>
          </w:tcPr>
          <w:p w14:paraId="751EC485" w14:textId="32A41502" w:rsidR="0096222D" w:rsidRPr="0096222D" w:rsidRDefault="002A7276" w:rsidP="00B27456">
            <w:pPr>
              <w:ind w:left="-969" w:firstLine="969"/>
              <w:jc w:val="right"/>
              <w:rPr>
                <w:sz w:val="17"/>
                <w:szCs w:val="17"/>
              </w:rPr>
            </w:pPr>
            <w:r>
              <w:rPr>
                <w:sz w:val="17"/>
                <w:szCs w:val="17"/>
              </w:rPr>
              <w:t>-</w:t>
            </w:r>
          </w:p>
        </w:tc>
      </w:tr>
      <w:tr w:rsidR="00F60CA8" w:rsidRPr="00B27456" w14:paraId="6286B10F" w14:textId="77777777" w:rsidTr="0096222D">
        <w:trPr>
          <w:trHeight w:val="20"/>
        </w:trPr>
        <w:tc>
          <w:tcPr>
            <w:tcW w:w="3058" w:type="pct"/>
            <w:tcBorders>
              <w:left w:val="nil"/>
              <w:bottom w:val="nil"/>
              <w:right w:val="nil"/>
            </w:tcBorders>
            <w:noWrap/>
            <w:vAlign w:val="center"/>
            <w:hideMark/>
          </w:tcPr>
          <w:p w14:paraId="15C727AA" w14:textId="33401ABF" w:rsidR="00F60CA8" w:rsidRPr="00B27456" w:rsidRDefault="00F60CA8" w:rsidP="00B27456">
            <w:pPr>
              <w:ind w:left="-969" w:firstLine="969"/>
              <w:rPr>
                <w:sz w:val="17"/>
                <w:szCs w:val="17"/>
              </w:rPr>
            </w:pPr>
            <w:r w:rsidRPr="00B27456">
              <w:rPr>
                <w:sz w:val="17"/>
                <w:szCs w:val="17"/>
              </w:rPr>
              <w:t>Borç Ödemelerine İlişkin Nakit Girişleri/ (Çıkışları)</w:t>
            </w:r>
          </w:p>
        </w:tc>
        <w:tc>
          <w:tcPr>
            <w:tcW w:w="82" w:type="pct"/>
            <w:tcBorders>
              <w:left w:val="nil"/>
              <w:bottom w:val="nil"/>
              <w:right w:val="nil"/>
            </w:tcBorders>
            <w:noWrap/>
            <w:vAlign w:val="center"/>
            <w:hideMark/>
          </w:tcPr>
          <w:p w14:paraId="1449643A" w14:textId="77777777" w:rsidR="00F60CA8" w:rsidRPr="00B27456" w:rsidRDefault="00F60CA8" w:rsidP="00B27456">
            <w:pPr>
              <w:ind w:left="-969" w:firstLine="969"/>
              <w:rPr>
                <w:sz w:val="17"/>
                <w:szCs w:val="17"/>
              </w:rPr>
            </w:pPr>
            <w:r w:rsidRPr="00B27456">
              <w:rPr>
                <w:sz w:val="17"/>
                <w:szCs w:val="17"/>
              </w:rPr>
              <w:t> </w:t>
            </w:r>
          </w:p>
        </w:tc>
        <w:tc>
          <w:tcPr>
            <w:tcW w:w="240" w:type="pct"/>
            <w:tcBorders>
              <w:left w:val="nil"/>
              <w:bottom w:val="nil"/>
              <w:right w:val="nil"/>
            </w:tcBorders>
            <w:noWrap/>
            <w:vAlign w:val="center"/>
          </w:tcPr>
          <w:p w14:paraId="5E96B2C6" w14:textId="77777777" w:rsidR="00F60CA8" w:rsidRPr="00B27456" w:rsidRDefault="00F60CA8" w:rsidP="00B27456">
            <w:pPr>
              <w:ind w:left="-969" w:firstLine="969"/>
              <w:jc w:val="center"/>
              <w:rPr>
                <w:sz w:val="17"/>
                <w:szCs w:val="17"/>
              </w:rPr>
            </w:pPr>
          </w:p>
        </w:tc>
        <w:tc>
          <w:tcPr>
            <w:tcW w:w="82" w:type="pct"/>
            <w:tcBorders>
              <w:left w:val="nil"/>
              <w:bottom w:val="nil"/>
              <w:right w:val="nil"/>
            </w:tcBorders>
            <w:noWrap/>
            <w:vAlign w:val="center"/>
            <w:hideMark/>
          </w:tcPr>
          <w:p w14:paraId="56554E7D" w14:textId="77777777" w:rsidR="00F60CA8" w:rsidRPr="00B27456" w:rsidRDefault="00F60CA8" w:rsidP="00B27456">
            <w:pPr>
              <w:ind w:left="-969" w:firstLine="969"/>
              <w:rPr>
                <w:sz w:val="17"/>
                <w:szCs w:val="17"/>
              </w:rPr>
            </w:pPr>
            <w:r w:rsidRPr="00B27456">
              <w:rPr>
                <w:sz w:val="17"/>
                <w:szCs w:val="17"/>
              </w:rPr>
              <w:t> </w:t>
            </w:r>
          </w:p>
        </w:tc>
        <w:tc>
          <w:tcPr>
            <w:tcW w:w="716" w:type="pct"/>
            <w:tcBorders>
              <w:left w:val="nil"/>
              <w:bottom w:val="nil"/>
              <w:right w:val="nil"/>
            </w:tcBorders>
            <w:noWrap/>
            <w:vAlign w:val="bottom"/>
          </w:tcPr>
          <w:p w14:paraId="21B0F538" w14:textId="2DB1C040" w:rsidR="00F60CA8" w:rsidRPr="00B27456" w:rsidRDefault="0096222D" w:rsidP="00B27456">
            <w:pPr>
              <w:ind w:left="-969" w:firstLine="969"/>
              <w:jc w:val="right"/>
              <w:rPr>
                <w:sz w:val="17"/>
                <w:szCs w:val="17"/>
              </w:rPr>
            </w:pPr>
            <w:r w:rsidRPr="0096222D">
              <w:rPr>
                <w:sz w:val="17"/>
                <w:szCs w:val="17"/>
              </w:rPr>
              <w:t>(156.157.874)</w:t>
            </w:r>
          </w:p>
        </w:tc>
        <w:tc>
          <w:tcPr>
            <w:tcW w:w="82" w:type="pct"/>
            <w:tcBorders>
              <w:left w:val="nil"/>
              <w:bottom w:val="nil"/>
            </w:tcBorders>
            <w:noWrap/>
            <w:vAlign w:val="center"/>
          </w:tcPr>
          <w:p w14:paraId="52D17ED1" w14:textId="77777777" w:rsidR="00F60CA8" w:rsidRPr="00B27456" w:rsidRDefault="00F60CA8" w:rsidP="00B27456">
            <w:pPr>
              <w:ind w:left="-969" w:firstLine="969"/>
              <w:jc w:val="right"/>
              <w:rPr>
                <w:sz w:val="17"/>
                <w:szCs w:val="17"/>
              </w:rPr>
            </w:pPr>
          </w:p>
        </w:tc>
        <w:tc>
          <w:tcPr>
            <w:tcW w:w="740" w:type="pct"/>
            <w:tcBorders>
              <w:left w:val="nil"/>
              <w:bottom w:val="nil"/>
              <w:right w:val="nil"/>
            </w:tcBorders>
            <w:noWrap/>
            <w:vAlign w:val="bottom"/>
          </w:tcPr>
          <w:p w14:paraId="49FB0219" w14:textId="6CA52871" w:rsidR="00F60CA8" w:rsidRPr="00B27456" w:rsidRDefault="002A7276" w:rsidP="002A7276">
            <w:pPr>
              <w:ind w:left="-969" w:firstLine="969"/>
              <w:jc w:val="right"/>
              <w:rPr>
                <w:sz w:val="17"/>
                <w:szCs w:val="17"/>
              </w:rPr>
            </w:pPr>
            <w:r w:rsidRPr="002A7276">
              <w:rPr>
                <w:sz w:val="17"/>
                <w:szCs w:val="17"/>
              </w:rPr>
              <w:t>(91.418.811)</w:t>
            </w:r>
          </w:p>
        </w:tc>
      </w:tr>
      <w:tr w:rsidR="00F60CA8" w:rsidRPr="00B27456" w14:paraId="6C89EDD0" w14:textId="77777777" w:rsidTr="00F60CA8">
        <w:trPr>
          <w:trHeight w:val="20"/>
        </w:trPr>
        <w:tc>
          <w:tcPr>
            <w:tcW w:w="3058" w:type="pct"/>
            <w:tcBorders>
              <w:top w:val="nil"/>
              <w:left w:val="nil"/>
              <w:bottom w:val="nil"/>
              <w:right w:val="nil"/>
            </w:tcBorders>
            <w:noWrap/>
            <w:vAlign w:val="center"/>
            <w:hideMark/>
          </w:tcPr>
          <w:p w14:paraId="298A63B2" w14:textId="77777777" w:rsidR="00F60CA8" w:rsidRPr="00B27456" w:rsidRDefault="00F60CA8" w:rsidP="00B27456">
            <w:pPr>
              <w:ind w:left="-969" w:firstLine="969"/>
              <w:rPr>
                <w:sz w:val="17"/>
                <w:szCs w:val="17"/>
              </w:rPr>
            </w:pPr>
            <w:r w:rsidRPr="00B27456">
              <w:rPr>
                <w:sz w:val="17"/>
                <w:szCs w:val="17"/>
              </w:rPr>
              <w:t>Ödenen Faiz</w:t>
            </w:r>
          </w:p>
        </w:tc>
        <w:tc>
          <w:tcPr>
            <w:tcW w:w="82" w:type="pct"/>
            <w:tcBorders>
              <w:top w:val="nil"/>
              <w:left w:val="nil"/>
              <w:bottom w:val="nil"/>
              <w:right w:val="nil"/>
            </w:tcBorders>
            <w:noWrap/>
            <w:vAlign w:val="center"/>
            <w:hideMark/>
          </w:tcPr>
          <w:p w14:paraId="3D1F7111"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bottom w:val="nil"/>
              <w:right w:val="nil"/>
            </w:tcBorders>
            <w:noWrap/>
            <w:vAlign w:val="center"/>
          </w:tcPr>
          <w:p w14:paraId="7A416500" w14:textId="54E18F7E" w:rsidR="00F60CA8" w:rsidRPr="00B27456" w:rsidRDefault="00F60CA8" w:rsidP="00B27456">
            <w:pPr>
              <w:ind w:left="-969" w:firstLine="969"/>
              <w:jc w:val="center"/>
              <w:rPr>
                <w:sz w:val="17"/>
                <w:szCs w:val="17"/>
              </w:rPr>
            </w:pPr>
          </w:p>
        </w:tc>
        <w:tc>
          <w:tcPr>
            <w:tcW w:w="82" w:type="pct"/>
            <w:tcBorders>
              <w:top w:val="nil"/>
              <w:left w:val="nil"/>
              <w:bottom w:val="nil"/>
              <w:right w:val="nil"/>
            </w:tcBorders>
            <w:noWrap/>
            <w:vAlign w:val="center"/>
            <w:hideMark/>
          </w:tcPr>
          <w:p w14:paraId="39CCAA4F"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bottom w:val="nil"/>
              <w:right w:val="nil"/>
            </w:tcBorders>
            <w:noWrap/>
            <w:vAlign w:val="bottom"/>
          </w:tcPr>
          <w:p w14:paraId="7BAE7588" w14:textId="2EB99682" w:rsidR="00F60CA8" w:rsidRPr="00B27456" w:rsidRDefault="0096222D" w:rsidP="00B27456">
            <w:pPr>
              <w:ind w:left="-969" w:firstLine="969"/>
              <w:jc w:val="right"/>
              <w:rPr>
                <w:sz w:val="17"/>
                <w:szCs w:val="17"/>
              </w:rPr>
            </w:pPr>
            <w:r w:rsidRPr="0096222D">
              <w:rPr>
                <w:sz w:val="17"/>
                <w:szCs w:val="17"/>
              </w:rPr>
              <w:t>(30.192.165)</w:t>
            </w:r>
          </w:p>
        </w:tc>
        <w:tc>
          <w:tcPr>
            <w:tcW w:w="82" w:type="pct"/>
            <w:tcBorders>
              <w:top w:val="nil"/>
              <w:left w:val="nil"/>
            </w:tcBorders>
            <w:noWrap/>
            <w:vAlign w:val="center"/>
          </w:tcPr>
          <w:p w14:paraId="6DC19038" w14:textId="77777777" w:rsidR="00F60CA8" w:rsidRPr="00B27456" w:rsidRDefault="00F60CA8" w:rsidP="00B27456">
            <w:pPr>
              <w:ind w:left="-969" w:firstLine="969"/>
              <w:jc w:val="right"/>
              <w:rPr>
                <w:sz w:val="17"/>
                <w:szCs w:val="17"/>
              </w:rPr>
            </w:pPr>
          </w:p>
        </w:tc>
        <w:tc>
          <w:tcPr>
            <w:tcW w:w="740" w:type="pct"/>
            <w:tcBorders>
              <w:top w:val="nil"/>
              <w:left w:val="nil"/>
              <w:bottom w:val="nil"/>
              <w:right w:val="nil"/>
            </w:tcBorders>
            <w:noWrap/>
            <w:vAlign w:val="bottom"/>
          </w:tcPr>
          <w:p w14:paraId="35C6B1C6" w14:textId="0AA244A1" w:rsidR="00F60CA8" w:rsidRPr="00B27456" w:rsidRDefault="002A7276" w:rsidP="00B27456">
            <w:pPr>
              <w:ind w:left="-969" w:firstLine="969"/>
              <w:jc w:val="right"/>
              <w:rPr>
                <w:sz w:val="17"/>
                <w:szCs w:val="17"/>
              </w:rPr>
            </w:pPr>
            <w:r w:rsidRPr="002A7276">
              <w:rPr>
                <w:sz w:val="17"/>
                <w:szCs w:val="17"/>
              </w:rPr>
              <w:t>(29.572.774)</w:t>
            </w:r>
          </w:p>
        </w:tc>
      </w:tr>
      <w:tr w:rsidR="00F60CA8" w:rsidRPr="00B27456" w14:paraId="46F99BF2" w14:textId="77777777" w:rsidTr="00F60CA8">
        <w:trPr>
          <w:trHeight w:val="20"/>
        </w:trPr>
        <w:tc>
          <w:tcPr>
            <w:tcW w:w="3058" w:type="pct"/>
            <w:tcBorders>
              <w:top w:val="nil"/>
              <w:left w:val="nil"/>
              <w:bottom w:val="single" w:sz="4" w:space="0" w:color="auto"/>
              <w:right w:val="nil"/>
            </w:tcBorders>
            <w:noWrap/>
            <w:vAlign w:val="center"/>
            <w:hideMark/>
          </w:tcPr>
          <w:p w14:paraId="02752A06" w14:textId="77777777" w:rsidR="00F60CA8" w:rsidRPr="00B27456" w:rsidRDefault="00F60CA8" w:rsidP="00B27456">
            <w:pPr>
              <w:ind w:left="-969" w:firstLine="969"/>
              <w:rPr>
                <w:sz w:val="17"/>
                <w:szCs w:val="17"/>
              </w:rPr>
            </w:pPr>
            <w:r w:rsidRPr="00B27456">
              <w:rPr>
                <w:sz w:val="17"/>
                <w:szCs w:val="17"/>
              </w:rPr>
              <w:t>Alınan Faiz</w:t>
            </w:r>
          </w:p>
        </w:tc>
        <w:tc>
          <w:tcPr>
            <w:tcW w:w="82" w:type="pct"/>
            <w:tcBorders>
              <w:top w:val="nil"/>
              <w:left w:val="nil"/>
              <w:bottom w:val="single" w:sz="4" w:space="0" w:color="auto"/>
              <w:right w:val="nil"/>
            </w:tcBorders>
            <w:noWrap/>
            <w:vAlign w:val="center"/>
            <w:hideMark/>
          </w:tcPr>
          <w:p w14:paraId="63D9CA1F" w14:textId="77777777" w:rsidR="00F60CA8" w:rsidRPr="00B27456" w:rsidRDefault="00F60CA8" w:rsidP="00B27456">
            <w:pPr>
              <w:ind w:left="-969" w:firstLine="969"/>
              <w:rPr>
                <w:sz w:val="17"/>
                <w:szCs w:val="17"/>
              </w:rPr>
            </w:pPr>
            <w:r w:rsidRPr="00B27456">
              <w:rPr>
                <w:sz w:val="17"/>
                <w:szCs w:val="17"/>
              </w:rPr>
              <w:t> </w:t>
            </w:r>
          </w:p>
        </w:tc>
        <w:tc>
          <w:tcPr>
            <w:tcW w:w="240" w:type="pct"/>
            <w:tcBorders>
              <w:top w:val="nil"/>
              <w:left w:val="nil"/>
              <w:bottom w:val="single" w:sz="4" w:space="0" w:color="auto"/>
              <w:right w:val="nil"/>
            </w:tcBorders>
            <w:noWrap/>
            <w:vAlign w:val="center"/>
          </w:tcPr>
          <w:p w14:paraId="352BEBF8" w14:textId="6C4AC5C3" w:rsidR="00F60CA8" w:rsidRPr="00B27456" w:rsidRDefault="00F60CA8" w:rsidP="00B27456">
            <w:pPr>
              <w:ind w:left="-969" w:firstLine="969"/>
              <w:jc w:val="center"/>
              <w:rPr>
                <w:sz w:val="17"/>
                <w:szCs w:val="17"/>
              </w:rPr>
            </w:pPr>
          </w:p>
        </w:tc>
        <w:tc>
          <w:tcPr>
            <w:tcW w:w="82" w:type="pct"/>
            <w:tcBorders>
              <w:top w:val="nil"/>
              <w:left w:val="nil"/>
              <w:bottom w:val="single" w:sz="4" w:space="0" w:color="auto"/>
              <w:right w:val="nil"/>
            </w:tcBorders>
            <w:noWrap/>
            <w:vAlign w:val="center"/>
            <w:hideMark/>
          </w:tcPr>
          <w:p w14:paraId="7108585D" w14:textId="77777777" w:rsidR="00F60CA8" w:rsidRPr="00B27456" w:rsidRDefault="00F60CA8" w:rsidP="00B27456">
            <w:pPr>
              <w:ind w:left="-969" w:firstLine="969"/>
              <w:rPr>
                <w:sz w:val="17"/>
                <w:szCs w:val="17"/>
              </w:rPr>
            </w:pPr>
            <w:r w:rsidRPr="00B27456">
              <w:rPr>
                <w:sz w:val="17"/>
                <w:szCs w:val="17"/>
              </w:rPr>
              <w:t> </w:t>
            </w:r>
          </w:p>
        </w:tc>
        <w:tc>
          <w:tcPr>
            <w:tcW w:w="716" w:type="pct"/>
            <w:tcBorders>
              <w:top w:val="nil"/>
              <w:left w:val="nil"/>
              <w:bottom w:val="single" w:sz="4" w:space="0" w:color="auto"/>
              <w:right w:val="nil"/>
            </w:tcBorders>
            <w:noWrap/>
            <w:vAlign w:val="bottom"/>
          </w:tcPr>
          <w:p w14:paraId="6832EEBB" w14:textId="2B872A2D" w:rsidR="00F60CA8" w:rsidRPr="00B27456" w:rsidRDefault="0096222D" w:rsidP="00B27456">
            <w:pPr>
              <w:ind w:left="-969" w:firstLine="969"/>
              <w:jc w:val="right"/>
              <w:rPr>
                <w:sz w:val="17"/>
                <w:szCs w:val="17"/>
              </w:rPr>
            </w:pPr>
            <w:r w:rsidRPr="0096222D">
              <w:rPr>
                <w:sz w:val="17"/>
                <w:szCs w:val="17"/>
              </w:rPr>
              <w:t>51.058.670</w:t>
            </w:r>
          </w:p>
        </w:tc>
        <w:tc>
          <w:tcPr>
            <w:tcW w:w="82" w:type="pct"/>
            <w:tcBorders>
              <w:top w:val="nil"/>
              <w:left w:val="nil"/>
              <w:bottom w:val="single" w:sz="4" w:space="0" w:color="auto"/>
            </w:tcBorders>
            <w:noWrap/>
            <w:vAlign w:val="center"/>
          </w:tcPr>
          <w:p w14:paraId="4D0B07AE" w14:textId="77777777" w:rsidR="00F60CA8" w:rsidRPr="00B27456" w:rsidRDefault="00F60CA8" w:rsidP="00B27456">
            <w:pPr>
              <w:ind w:left="-969" w:firstLine="969"/>
              <w:jc w:val="right"/>
              <w:rPr>
                <w:sz w:val="17"/>
                <w:szCs w:val="17"/>
              </w:rPr>
            </w:pPr>
          </w:p>
        </w:tc>
        <w:tc>
          <w:tcPr>
            <w:tcW w:w="740" w:type="pct"/>
            <w:tcBorders>
              <w:top w:val="nil"/>
              <w:left w:val="nil"/>
              <w:bottom w:val="single" w:sz="4" w:space="0" w:color="auto"/>
              <w:right w:val="nil"/>
            </w:tcBorders>
            <w:noWrap/>
            <w:vAlign w:val="bottom"/>
          </w:tcPr>
          <w:p w14:paraId="3B3286A9" w14:textId="75947C2C" w:rsidR="00F60CA8" w:rsidRPr="00B27456" w:rsidRDefault="002A7276" w:rsidP="00B27456">
            <w:pPr>
              <w:ind w:left="-969" w:firstLine="969"/>
              <w:jc w:val="right"/>
              <w:rPr>
                <w:sz w:val="17"/>
                <w:szCs w:val="17"/>
              </w:rPr>
            </w:pPr>
            <w:r w:rsidRPr="002A7276">
              <w:rPr>
                <w:sz w:val="17"/>
                <w:szCs w:val="17"/>
              </w:rPr>
              <w:t>31.488.241</w:t>
            </w:r>
          </w:p>
        </w:tc>
      </w:tr>
      <w:tr w:rsidR="00F60CA8" w:rsidRPr="00B27456" w14:paraId="73109DB5" w14:textId="77777777" w:rsidTr="00F60CA8">
        <w:trPr>
          <w:trHeight w:val="20"/>
        </w:trPr>
        <w:tc>
          <w:tcPr>
            <w:tcW w:w="3058" w:type="pct"/>
            <w:tcBorders>
              <w:top w:val="single" w:sz="4" w:space="0" w:color="auto"/>
              <w:left w:val="nil"/>
              <w:bottom w:val="nil"/>
              <w:right w:val="nil"/>
            </w:tcBorders>
            <w:noWrap/>
            <w:vAlign w:val="center"/>
            <w:hideMark/>
          </w:tcPr>
          <w:p w14:paraId="3E5BC67F" w14:textId="77777777" w:rsidR="00F60CA8" w:rsidRPr="00B27456" w:rsidRDefault="00F60CA8" w:rsidP="00DC315D">
            <w:pPr>
              <w:ind w:left="-969" w:firstLine="969"/>
              <w:rPr>
                <w:b/>
                <w:bCs/>
                <w:sz w:val="17"/>
                <w:szCs w:val="17"/>
              </w:rPr>
            </w:pPr>
            <w:r w:rsidRPr="00B27456">
              <w:rPr>
                <w:b/>
                <w:bCs/>
                <w:sz w:val="17"/>
                <w:szCs w:val="17"/>
              </w:rPr>
              <w:t>D. Yabancı Para Çevrim Farklarının Nakit ve Nakit Benzerleri Üzerindeki Etkisi</w:t>
            </w:r>
          </w:p>
        </w:tc>
        <w:tc>
          <w:tcPr>
            <w:tcW w:w="82" w:type="pct"/>
            <w:tcBorders>
              <w:top w:val="single" w:sz="4" w:space="0" w:color="auto"/>
              <w:left w:val="nil"/>
              <w:bottom w:val="nil"/>
              <w:right w:val="nil"/>
            </w:tcBorders>
            <w:noWrap/>
            <w:vAlign w:val="center"/>
            <w:hideMark/>
          </w:tcPr>
          <w:p w14:paraId="61DAD7FE" w14:textId="77777777" w:rsidR="00F60CA8" w:rsidRPr="00B27456" w:rsidRDefault="00F60CA8" w:rsidP="00DC315D">
            <w:pPr>
              <w:ind w:left="-969" w:firstLine="969"/>
              <w:rPr>
                <w:i/>
                <w:iCs/>
                <w:sz w:val="17"/>
                <w:szCs w:val="17"/>
              </w:rPr>
            </w:pPr>
            <w:r w:rsidRPr="00B27456">
              <w:rPr>
                <w:i/>
                <w:iCs/>
                <w:sz w:val="17"/>
                <w:szCs w:val="17"/>
              </w:rPr>
              <w:t> </w:t>
            </w:r>
          </w:p>
        </w:tc>
        <w:tc>
          <w:tcPr>
            <w:tcW w:w="240" w:type="pct"/>
            <w:tcBorders>
              <w:top w:val="single" w:sz="4" w:space="0" w:color="auto"/>
              <w:left w:val="nil"/>
              <w:bottom w:val="nil"/>
              <w:right w:val="nil"/>
            </w:tcBorders>
            <w:noWrap/>
            <w:vAlign w:val="center"/>
          </w:tcPr>
          <w:p w14:paraId="239D0DA8" w14:textId="77777777" w:rsidR="00F60CA8" w:rsidRPr="00B27456" w:rsidRDefault="00F60CA8" w:rsidP="00DC315D">
            <w:pPr>
              <w:ind w:left="-969" w:firstLine="969"/>
              <w:jc w:val="center"/>
              <w:rPr>
                <w:sz w:val="17"/>
                <w:szCs w:val="17"/>
              </w:rPr>
            </w:pPr>
          </w:p>
        </w:tc>
        <w:tc>
          <w:tcPr>
            <w:tcW w:w="82" w:type="pct"/>
            <w:tcBorders>
              <w:top w:val="single" w:sz="4" w:space="0" w:color="auto"/>
              <w:left w:val="nil"/>
              <w:bottom w:val="nil"/>
              <w:right w:val="nil"/>
            </w:tcBorders>
            <w:noWrap/>
            <w:vAlign w:val="center"/>
            <w:hideMark/>
          </w:tcPr>
          <w:p w14:paraId="5B21AC76" w14:textId="77777777" w:rsidR="00F60CA8" w:rsidRPr="00B27456" w:rsidRDefault="00F60CA8" w:rsidP="00DC315D">
            <w:pPr>
              <w:ind w:left="-969" w:firstLine="969"/>
              <w:rPr>
                <w:i/>
                <w:iCs/>
                <w:sz w:val="17"/>
                <w:szCs w:val="17"/>
              </w:rPr>
            </w:pPr>
            <w:r w:rsidRPr="00B27456">
              <w:rPr>
                <w:i/>
                <w:iCs/>
                <w:sz w:val="17"/>
                <w:szCs w:val="17"/>
              </w:rPr>
              <w:t> </w:t>
            </w:r>
          </w:p>
        </w:tc>
        <w:tc>
          <w:tcPr>
            <w:tcW w:w="716" w:type="pct"/>
            <w:tcBorders>
              <w:top w:val="single" w:sz="4" w:space="0" w:color="auto"/>
              <w:left w:val="nil"/>
              <w:bottom w:val="nil"/>
              <w:right w:val="nil"/>
            </w:tcBorders>
            <w:noWrap/>
            <w:vAlign w:val="bottom"/>
          </w:tcPr>
          <w:p w14:paraId="35E2212E" w14:textId="31CE1EC7" w:rsidR="00F60CA8" w:rsidRPr="00B27456" w:rsidRDefault="00E16313" w:rsidP="00DC315D">
            <w:pPr>
              <w:ind w:left="-969" w:firstLine="969"/>
              <w:jc w:val="right"/>
              <w:rPr>
                <w:b/>
                <w:bCs/>
                <w:sz w:val="17"/>
                <w:szCs w:val="17"/>
              </w:rPr>
            </w:pPr>
            <w:r>
              <w:rPr>
                <w:b/>
                <w:bCs/>
                <w:sz w:val="17"/>
                <w:szCs w:val="17"/>
              </w:rPr>
              <w:t>-</w:t>
            </w:r>
          </w:p>
        </w:tc>
        <w:tc>
          <w:tcPr>
            <w:tcW w:w="82" w:type="pct"/>
            <w:tcBorders>
              <w:top w:val="single" w:sz="4" w:space="0" w:color="auto"/>
              <w:left w:val="nil"/>
              <w:bottom w:val="single" w:sz="4" w:space="0" w:color="auto"/>
            </w:tcBorders>
            <w:noWrap/>
            <w:vAlign w:val="center"/>
          </w:tcPr>
          <w:p w14:paraId="39BAC830" w14:textId="77777777" w:rsidR="00F60CA8" w:rsidRPr="00B27456" w:rsidRDefault="00F60CA8" w:rsidP="00DC315D">
            <w:pPr>
              <w:ind w:left="-969" w:firstLine="969"/>
              <w:jc w:val="right"/>
              <w:rPr>
                <w:i/>
                <w:iCs/>
                <w:sz w:val="17"/>
                <w:szCs w:val="17"/>
              </w:rPr>
            </w:pPr>
          </w:p>
        </w:tc>
        <w:tc>
          <w:tcPr>
            <w:tcW w:w="740" w:type="pct"/>
            <w:tcBorders>
              <w:top w:val="single" w:sz="4" w:space="0" w:color="auto"/>
              <w:left w:val="nil"/>
              <w:bottom w:val="nil"/>
              <w:right w:val="nil"/>
            </w:tcBorders>
            <w:noWrap/>
            <w:vAlign w:val="bottom"/>
          </w:tcPr>
          <w:p w14:paraId="4D9EA9AF" w14:textId="1309172B" w:rsidR="00F60CA8" w:rsidRPr="00B27456" w:rsidRDefault="00F60CA8" w:rsidP="00DC315D">
            <w:pPr>
              <w:ind w:left="-969" w:firstLine="969"/>
              <w:jc w:val="right"/>
              <w:rPr>
                <w:b/>
                <w:bCs/>
                <w:sz w:val="17"/>
                <w:szCs w:val="17"/>
              </w:rPr>
            </w:pPr>
          </w:p>
        </w:tc>
      </w:tr>
      <w:tr w:rsidR="00F60CA8" w:rsidRPr="00B27456" w14:paraId="27237B54" w14:textId="77777777" w:rsidTr="00F60CA8">
        <w:trPr>
          <w:trHeight w:val="20"/>
        </w:trPr>
        <w:tc>
          <w:tcPr>
            <w:tcW w:w="3058" w:type="pct"/>
            <w:tcBorders>
              <w:top w:val="single" w:sz="4" w:space="0" w:color="auto"/>
              <w:left w:val="nil"/>
              <w:bottom w:val="single" w:sz="4" w:space="0" w:color="auto"/>
              <w:right w:val="nil"/>
            </w:tcBorders>
            <w:noWrap/>
            <w:vAlign w:val="center"/>
            <w:hideMark/>
          </w:tcPr>
          <w:p w14:paraId="5F7F2668" w14:textId="77777777" w:rsidR="00F60CA8" w:rsidRPr="00B27456" w:rsidRDefault="00F60CA8" w:rsidP="00B27456">
            <w:pPr>
              <w:ind w:left="-969" w:firstLine="969"/>
              <w:rPr>
                <w:b/>
                <w:bCs/>
                <w:sz w:val="17"/>
                <w:szCs w:val="17"/>
              </w:rPr>
            </w:pPr>
            <w:r w:rsidRPr="00B27456">
              <w:rPr>
                <w:b/>
                <w:bCs/>
                <w:sz w:val="17"/>
                <w:szCs w:val="17"/>
              </w:rPr>
              <w:t>Nakit ve nakit benzerlerindeki net artış (azalış)</w:t>
            </w:r>
          </w:p>
        </w:tc>
        <w:tc>
          <w:tcPr>
            <w:tcW w:w="82" w:type="pct"/>
            <w:tcBorders>
              <w:top w:val="single" w:sz="4" w:space="0" w:color="auto"/>
              <w:left w:val="nil"/>
              <w:bottom w:val="single" w:sz="4" w:space="0" w:color="auto"/>
              <w:right w:val="nil"/>
            </w:tcBorders>
            <w:noWrap/>
            <w:vAlign w:val="center"/>
            <w:hideMark/>
          </w:tcPr>
          <w:p w14:paraId="2BF15526" w14:textId="77777777" w:rsidR="00F60CA8" w:rsidRPr="00B27456" w:rsidRDefault="00F60CA8" w:rsidP="00B27456">
            <w:pPr>
              <w:ind w:left="-969" w:firstLine="969"/>
              <w:rPr>
                <w:b/>
                <w:bCs/>
                <w:sz w:val="17"/>
                <w:szCs w:val="17"/>
              </w:rPr>
            </w:pPr>
            <w:r w:rsidRPr="00B27456">
              <w:rPr>
                <w:b/>
                <w:bCs/>
                <w:sz w:val="17"/>
                <w:szCs w:val="17"/>
              </w:rPr>
              <w:t> </w:t>
            </w:r>
          </w:p>
        </w:tc>
        <w:tc>
          <w:tcPr>
            <w:tcW w:w="240" w:type="pct"/>
            <w:tcBorders>
              <w:top w:val="single" w:sz="4" w:space="0" w:color="auto"/>
              <w:left w:val="nil"/>
              <w:bottom w:val="single" w:sz="4" w:space="0" w:color="auto"/>
              <w:right w:val="nil"/>
            </w:tcBorders>
            <w:noWrap/>
            <w:vAlign w:val="center"/>
          </w:tcPr>
          <w:p w14:paraId="645C65D3" w14:textId="77777777" w:rsidR="00F60CA8" w:rsidRPr="00B27456" w:rsidRDefault="00F60CA8" w:rsidP="00B27456">
            <w:pPr>
              <w:ind w:left="-969" w:firstLine="969"/>
              <w:jc w:val="center"/>
              <w:rPr>
                <w:sz w:val="17"/>
                <w:szCs w:val="17"/>
              </w:rPr>
            </w:pPr>
          </w:p>
        </w:tc>
        <w:tc>
          <w:tcPr>
            <w:tcW w:w="82" w:type="pct"/>
            <w:tcBorders>
              <w:top w:val="single" w:sz="4" w:space="0" w:color="auto"/>
              <w:left w:val="nil"/>
              <w:bottom w:val="single" w:sz="4" w:space="0" w:color="auto"/>
              <w:right w:val="nil"/>
            </w:tcBorders>
            <w:noWrap/>
            <w:vAlign w:val="center"/>
            <w:hideMark/>
          </w:tcPr>
          <w:p w14:paraId="47BB3362" w14:textId="77777777" w:rsidR="00F60CA8" w:rsidRPr="00B27456" w:rsidRDefault="00F60CA8" w:rsidP="00B27456">
            <w:pPr>
              <w:ind w:left="-969" w:firstLine="969"/>
              <w:rPr>
                <w:b/>
                <w:bCs/>
                <w:sz w:val="17"/>
                <w:szCs w:val="17"/>
              </w:rPr>
            </w:pPr>
            <w:r w:rsidRPr="00B27456">
              <w:rPr>
                <w:b/>
                <w:bCs/>
                <w:sz w:val="17"/>
                <w:szCs w:val="17"/>
              </w:rPr>
              <w:t> </w:t>
            </w:r>
          </w:p>
        </w:tc>
        <w:tc>
          <w:tcPr>
            <w:tcW w:w="716" w:type="pct"/>
            <w:tcBorders>
              <w:top w:val="single" w:sz="4" w:space="0" w:color="auto"/>
              <w:left w:val="nil"/>
              <w:bottom w:val="single" w:sz="4" w:space="0" w:color="auto"/>
              <w:right w:val="nil"/>
            </w:tcBorders>
            <w:noWrap/>
            <w:vAlign w:val="center"/>
          </w:tcPr>
          <w:p w14:paraId="73AF075F" w14:textId="36E604B2" w:rsidR="00F60CA8" w:rsidRPr="00B27456" w:rsidRDefault="00E16313" w:rsidP="00B27456">
            <w:pPr>
              <w:ind w:left="-969" w:firstLine="969"/>
              <w:jc w:val="right"/>
              <w:rPr>
                <w:b/>
                <w:bCs/>
                <w:sz w:val="17"/>
                <w:szCs w:val="17"/>
              </w:rPr>
            </w:pPr>
            <w:r w:rsidRPr="00E16313">
              <w:rPr>
                <w:b/>
                <w:bCs/>
                <w:sz w:val="17"/>
                <w:szCs w:val="17"/>
              </w:rPr>
              <w:t>794.937.581</w:t>
            </w:r>
          </w:p>
        </w:tc>
        <w:tc>
          <w:tcPr>
            <w:tcW w:w="82" w:type="pct"/>
            <w:tcBorders>
              <w:top w:val="single" w:sz="4" w:space="0" w:color="auto"/>
              <w:left w:val="nil"/>
              <w:bottom w:val="single" w:sz="4" w:space="0" w:color="auto"/>
            </w:tcBorders>
            <w:noWrap/>
            <w:vAlign w:val="center"/>
          </w:tcPr>
          <w:p w14:paraId="2784CD25" w14:textId="77777777" w:rsidR="00F60CA8" w:rsidRPr="00B27456" w:rsidRDefault="00F60CA8" w:rsidP="00B27456">
            <w:pPr>
              <w:ind w:left="-969" w:firstLine="969"/>
              <w:jc w:val="right"/>
              <w:rPr>
                <w:b/>
                <w:bCs/>
                <w:sz w:val="17"/>
                <w:szCs w:val="17"/>
              </w:rPr>
            </w:pPr>
          </w:p>
        </w:tc>
        <w:tc>
          <w:tcPr>
            <w:tcW w:w="740" w:type="pct"/>
            <w:tcBorders>
              <w:top w:val="single" w:sz="4" w:space="0" w:color="auto"/>
              <w:left w:val="nil"/>
              <w:bottom w:val="single" w:sz="4" w:space="0" w:color="auto"/>
              <w:right w:val="nil"/>
            </w:tcBorders>
            <w:noWrap/>
            <w:vAlign w:val="center"/>
          </w:tcPr>
          <w:p w14:paraId="2CBED032" w14:textId="7B5DC566" w:rsidR="00F60CA8" w:rsidRPr="00B27456" w:rsidRDefault="002A7276" w:rsidP="00B27456">
            <w:pPr>
              <w:ind w:left="-969" w:firstLine="969"/>
              <w:jc w:val="right"/>
              <w:rPr>
                <w:b/>
                <w:bCs/>
                <w:sz w:val="17"/>
                <w:szCs w:val="17"/>
              </w:rPr>
            </w:pPr>
            <w:r>
              <w:rPr>
                <w:b/>
                <w:bCs/>
                <w:sz w:val="17"/>
                <w:szCs w:val="17"/>
              </w:rPr>
              <w:t>(</w:t>
            </w:r>
            <w:r w:rsidRPr="002A7276">
              <w:rPr>
                <w:b/>
                <w:bCs/>
                <w:sz w:val="17"/>
                <w:szCs w:val="17"/>
              </w:rPr>
              <w:t>63.648.070</w:t>
            </w:r>
            <w:r>
              <w:rPr>
                <w:b/>
                <w:bCs/>
                <w:sz w:val="17"/>
                <w:szCs w:val="17"/>
              </w:rPr>
              <w:t>)</w:t>
            </w:r>
          </w:p>
        </w:tc>
      </w:tr>
      <w:tr w:rsidR="00F60CA8" w:rsidRPr="00B27456" w14:paraId="1220CBCF" w14:textId="77777777" w:rsidTr="00F60CA8">
        <w:trPr>
          <w:trHeight w:val="20"/>
        </w:trPr>
        <w:tc>
          <w:tcPr>
            <w:tcW w:w="3058" w:type="pct"/>
            <w:tcBorders>
              <w:top w:val="nil"/>
              <w:left w:val="nil"/>
              <w:bottom w:val="single" w:sz="4" w:space="0" w:color="auto"/>
              <w:right w:val="nil"/>
            </w:tcBorders>
            <w:noWrap/>
            <w:vAlign w:val="center"/>
            <w:hideMark/>
          </w:tcPr>
          <w:p w14:paraId="173F001D" w14:textId="77777777" w:rsidR="00F60CA8" w:rsidRPr="00B27456" w:rsidRDefault="00F60CA8" w:rsidP="00B27456">
            <w:pPr>
              <w:ind w:left="-969" w:firstLine="969"/>
              <w:rPr>
                <w:b/>
                <w:bCs/>
                <w:sz w:val="17"/>
                <w:szCs w:val="17"/>
              </w:rPr>
            </w:pPr>
            <w:r w:rsidRPr="00B27456">
              <w:rPr>
                <w:b/>
                <w:bCs/>
                <w:sz w:val="17"/>
                <w:szCs w:val="17"/>
              </w:rPr>
              <w:t>Dönem başı nakit ve nakit benzerleri</w:t>
            </w:r>
          </w:p>
        </w:tc>
        <w:tc>
          <w:tcPr>
            <w:tcW w:w="82" w:type="pct"/>
            <w:tcBorders>
              <w:top w:val="nil"/>
              <w:left w:val="nil"/>
              <w:bottom w:val="single" w:sz="4" w:space="0" w:color="auto"/>
              <w:right w:val="nil"/>
            </w:tcBorders>
            <w:noWrap/>
            <w:vAlign w:val="center"/>
            <w:hideMark/>
          </w:tcPr>
          <w:p w14:paraId="66F40DA8" w14:textId="77777777" w:rsidR="00F60CA8" w:rsidRPr="00B27456" w:rsidRDefault="00F60CA8" w:rsidP="00B27456">
            <w:pPr>
              <w:ind w:left="-969" w:firstLine="969"/>
              <w:rPr>
                <w:b/>
                <w:bCs/>
                <w:sz w:val="17"/>
                <w:szCs w:val="17"/>
              </w:rPr>
            </w:pPr>
            <w:r w:rsidRPr="00B27456">
              <w:rPr>
                <w:b/>
                <w:bCs/>
                <w:sz w:val="17"/>
                <w:szCs w:val="17"/>
              </w:rPr>
              <w:t> </w:t>
            </w:r>
          </w:p>
        </w:tc>
        <w:tc>
          <w:tcPr>
            <w:tcW w:w="240" w:type="pct"/>
            <w:tcBorders>
              <w:top w:val="nil"/>
              <w:left w:val="nil"/>
              <w:bottom w:val="single" w:sz="4" w:space="0" w:color="auto"/>
              <w:right w:val="nil"/>
            </w:tcBorders>
            <w:noWrap/>
            <w:vAlign w:val="center"/>
          </w:tcPr>
          <w:p w14:paraId="3BBCDDEB" w14:textId="77777777" w:rsidR="00F60CA8" w:rsidRPr="00B27456" w:rsidRDefault="00F60CA8" w:rsidP="00B27456">
            <w:pPr>
              <w:ind w:left="-969" w:firstLine="969"/>
              <w:jc w:val="center"/>
              <w:rPr>
                <w:sz w:val="17"/>
                <w:szCs w:val="17"/>
              </w:rPr>
            </w:pPr>
            <w:r w:rsidRPr="00B27456">
              <w:rPr>
                <w:sz w:val="17"/>
                <w:szCs w:val="17"/>
              </w:rPr>
              <w:t>4</w:t>
            </w:r>
          </w:p>
        </w:tc>
        <w:tc>
          <w:tcPr>
            <w:tcW w:w="82" w:type="pct"/>
            <w:tcBorders>
              <w:top w:val="nil"/>
              <w:left w:val="nil"/>
              <w:bottom w:val="single" w:sz="4" w:space="0" w:color="auto"/>
              <w:right w:val="nil"/>
            </w:tcBorders>
            <w:noWrap/>
            <w:vAlign w:val="center"/>
            <w:hideMark/>
          </w:tcPr>
          <w:p w14:paraId="579A4BD3" w14:textId="77777777" w:rsidR="00F60CA8" w:rsidRPr="00B27456" w:rsidRDefault="00F60CA8" w:rsidP="00B27456">
            <w:pPr>
              <w:ind w:left="-969" w:firstLine="969"/>
              <w:rPr>
                <w:b/>
                <w:bCs/>
                <w:sz w:val="17"/>
                <w:szCs w:val="17"/>
              </w:rPr>
            </w:pPr>
            <w:r w:rsidRPr="00B27456">
              <w:rPr>
                <w:b/>
                <w:bCs/>
                <w:sz w:val="17"/>
                <w:szCs w:val="17"/>
              </w:rPr>
              <w:t> </w:t>
            </w:r>
          </w:p>
        </w:tc>
        <w:tc>
          <w:tcPr>
            <w:tcW w:w="716" w:type="pct"/>
            <w:tcBorders>
              <w:top w:val="nil"/>
              <w:left w:val="nil"/>
              <w:bottom w:val="single" w:sz="4" w:space="0" w:color="auto"/>
              <w:right w:val="nil"/>
            </w:tcBorders>
            <w:noWrap/>
            <w:vAlign w:val="center"/>
          </w:tcPr>
          <w:p w14:paraId="555BB41E" w14:textId="6D97D914" w:rsidR="00F60CA8" w:rsidRPr="00B27456" w:rsidRDefault="00E16313" w:rsidP="00B27456">
            <w:pPr>
              <w:ind w:left="-969" w:firstLine="969"/>
              <w:jc w:val="right"/>
              <w:rPr>
                <w:b/>
                <w:bCs/>
                <w:sz w:val="17"/>
                <w:szCs w:val="17"/>
              </w:rPr>
            </w:pPr>
            <w:r w:rsidRPr="00E16313">
              <w:rPr>
                <w:b/>
                <w:bCs/>
                <w:sz w:val="17"/>
                <w:szCs w:val="17"/>
              </w:rPr>
              <w:t>352.888.972</w:t>
            </w:r>
          </w:p>
        </w:tc>
        <w:tc>
          <w:tcPr>
            <w:tcW w:w="82" w:type="pct"/>
            <w:tcBorders>
              <w:top w:val="single" w:sz="4" w:space="0" w:color="auto"/>
              <w:left w:val="nil"/>
              <w:bottom w:val="single" w:sz="4" w:space="0" w:color="auto"/>
            </w:tcBorders>
            <w:noWrap/>
            <w:vAlign w:val="center"/>
          </w:tcPr>
          <w:p w14:paraId="38C227F0" w14:textId="77777777" w:rsidR="00F60CA8" w:rsidRPr="00B27456" w:rsidRDefault="00F60CA8" w:rsidP="00B27456">
            <w:pPr>
              <w:ind w:left="-969" w:firstLine="969"/>
              <w:jc w:val="right"/>
              <w:rPr>
                <w:b/>
                <w:bCs/>
                <w:sz w:val="17"/>
                <w:szCs w:val="17"/>
              </w:rPr>
            </w:pPr>
          </w:p>
        </w:tc>
        <w:tc>
          <w:tcPr>
            <w:tcW w:w="740" w:type="pct"/>
            <w:tcBorders>
              <w:top w:val="nil"/>
              <w:left w:val="nil"/>
              <w:bottom w:val="single" w:sz="4" w:space="0" w:color="auto"/>
              <w:right w:val="nil"/>
            </w:tcBorders>
            <w:noWrap/>
            <w:vAlign w:val="center"/>
          </w:tcPr>
          <w:p w14:paraId="0B82F2F7" w14:textId="455D43FB" w:rsidR="00F60CA8" w:rsidRPr="00B27456" w:rsidRDefault="002A7276" w:rsidP="00B27456">
            <w:pPr>
              <w:ind w:left="-969" w:firstLine="969"/>
              <w:jc w:val="right"/>
              <w:rPr>
                <w:b/>
                <w:bCs/>
                <w:sz w:val="17"/>
                <w:szCs w:val="17"/>
              </w:rPr>
            </w:pPr>
            <w:r w:rsidRPr="002A7276">
              <w:rPr>
                <w:b/>
                <w:bCs/>
                <w:sz w:val="17"/>
                <w:szCs w:val="17"/>
              </w:rPr>
              <w:t>518.981.148</w:t>
            </w:r>
          </w:p>
        </w:tc>
      </w:tr>
      <w:tr w:rsidR="00E16313" w:rsidRPr="00B27456" w14:paraId="2FE1C192" w14:textId="77777777" w:rsidTr="00F60CA8">
        <w:trPr>
          <w:trHeight w:val="20"/>
        </w:trPr>
        <w:tc>
          <w:tcPr>
            <w:tcW w:w="3058" w:type="pct"/>
            <w:tcBorders>
              <w:top w:val="nil"/>
              <w:left w:val="nil"/>
              <w:bottom w:val="single" w:sz="4" w:space="0" w:color="auto"/>
              <w:right w:val="nil"/>
            </w:tcBorders>
            <w:noWrap/>
            <w:vAlign w:val="center"/>
          </w:tcPr>
          <w:p w14:paraId="61E47A75" w14:textId="3A6BC56E" w:rsidR="00E16313" w:rsidRPr="00B27456" w:rsidRDefault="00E16313" w:rsidP="00B27456">
            <w:pPr>
              <w:ind w:left="-969" w:firstLine="969"/>
              <w:rPr>
                <w:b/>
                <w:bCs/>
                <w:sz w:val="17"/>
                <w:szCs w:val="17"/>
              </w:rPr>
            </w:pPr>
            <w:r>
              <w:rPr>
                <w:b/>
                <w:bCs/>
                <w:sz w:val="17"/>
                <w:szCs w:val="17"/>
              </w:rPr>
              <w:t>Nakit ve nakit benzerleri üzerindeki enflasyon etkisi</w:t>
            </w:r>
          </w:p>
        </w:tc>
        <w:tc>
          <w:tcPr>
            <w:tcW w:w="82" w:type="pct"/>
            <w:tcBorders>
              <w:top w:val="nil"/>
              <w:left w:val="nil"/>
              <w:bottom w:val="single" w:sz="4" w:space="0" w:color="auto"/>
              <w:right w:val="nil"/>
            </w:tcBorders>
            <w:noWrap/>
            <w:vAlign w:val="center"/>
          </w:tcPr>
          <w:p w14:paraId="153AC248" w14:textId="77777777" w:rsidR="00E16313" w:rsidRPr="00B27456" w:rsidRDefault="00E16313" w:rsidP="00B27456">
            <w:pPr>
              <w:ind w:left="-969" w:firstLine="969"/>
              <w:rPr>
                <w:b/>
                <w:bCs/>
                <w:sz w:val="17"/>
                <w:szCs w:val="17"/>
              </w:rPr>
            </w:pPr>
          </w:p>
        </w:tc>
        <w:tc>
          <w:tcPr>
            <w:tcW w:w="240" w:type="pct"/>
            <w:tcBorders>
              <w:top w:val="nil"/>
              <w:left w:val="nil"/>
              <w:bottom w:val="single" w:sz="4" w:space="0" w:color="auto"/>
              <w:right w:val="nil"/>
            </w:tcBorders>
            <w:noWrap/>
            <w:vAlign w:val="center"/>
          </w:tcPr>
          <w:p w14:paraId="0A3C0D97" w14:textId="77777777" w:rsidR="00E16313" w:rsidRPr="00B27456" w:rsidRDefault="00E16313" w:rsidP="00B27456">
            <w:pPr>
              <w:ind w:left="-969" w:firstLine="969"/>
              <w:jc w:val="center"/>
              <w:rPr>
                <w:sz w:val="17"/>
                <w:szCs w:val="17"/>
              </w:rPr>
            </w:pPr>
          </w:p>
        </w:tc>
        <w:tc>
          <w:tcPr>
            <w:tcW w:w="82" w:type="pct"/>
            <w:tcBorders>
              <w:top w:val="nil"/>
              <w:left w:val="nil"/>
              <w:bottom w:val="single" w:sz="4" w:space="0" w:color="auto"/>
              <w:right w:val="nil"/>
            </w:tcBorders>
            <w:noWrap/>
            <w:vAlign w:val="center"/>
          </w:tcPr>
          <w:p w14:paraId="3CE20DA2" w14:textId="77777777" w:rsidR="00E16313" w:rsidRPr="00B27456" w:rsidRDefault="00E16313" w:rsidP="00B27456">
            <w:pPr>
              <w:ind w:left="-969" w:firstLine="969"/>
              <w:rPr>
                <w:b/>
                <w:bCs/>
                <w:sz w:val="17"/>
                <w:szCs w:val="17"/>
              </w:rPr>
            </w:pPr>
          </w:p>
        </w:tc>
        <w:tc>
          <w:tcPr>
            <w:tcW w:w="716" w:type="pct"/>
            <w:tcBorders>
              <w:top w:val="nil"/>
              <w:left w:val="nil"/>
              <w:bottom w:val="single" w:sz="4" w:space="0" w:color="auto"/>
              <w:right w:val="nil"/>
            </w:tcBorders>
            <w:noWrap/>
            <w:vAlign w:val="center"/>
          </w:tcPr>
          <w:p w14:paraId="4731C709" w14:textId="54B8832B" w:rsidR="00E16313" w:rsidRPr="0096222D" w:rsidRDefault="00E16313" w:rsidP="00B27456">
            <w:pPr>
              <w:ind w:left="-969" w:firstLine="969"/>
              <w:jc w:val="right"/>
              <w:rPr>
                <w:b/>
                <w:bCs/>
                <w:sz w:val="17"/>
                <w:szCs w:val="17"/>
              </w:rPr>
            </w:pPr>
            <w:r w:rsidRPr="00E16313">
              <w:rPr>
                <w:b/>
                <w:bCs/>
                <w:sz w:val="17"/>
                <w:szCs w:val="17"/>
              </w:rPr>
              <w:t>(32.197.922)</w:t>
            </w:r>
          </w:p>
        </w:tc>
        <w:tc>
          <w:tcPr>
            <w:tcW w:w="82" w:type="pct"/>
            <w:tcBorders>
              <w:top w:val="single" w:sz="4" w:space="0" w:color="auto"/>
              <w:left w:val="nil"/>
              <w:bottom w:val="single" w:sz="4" w:space="0" w:color="auto"/>
            </w:tcBorders>
            <w:noWrap/>
            <w:vAlign w:val="center"/>
          </w:tcPr>
          <w:p w14:paraId="5BAD6D2C" w14:textId="77777777" w:rsidR="00E16313" w:rsidRPr="00B27456" w:rsidRDefault="00E16313" w:rsidP="00B27456">
            <w:pPr>
              <w:ind w:left="-969" w:firstLine="969"/>
              <w:jc w:val="right"/>
              <w:rPr>
                <w:b/>
                <w:bCs/>
                <w:sz w:val="17"/>
                <w:szCs w:val="17"/>
              </w:rPr>
            </w:pPr>
          </w:p>
        </w:tc>
        <w:tc>
          <w:tcPr>
            <w:tcW w:w="740" w:type="pct"/>
            <w:tcBorders>
              <w:top w:val="nil"/>
              <w:left w:val="nil"/>
              <w:bottom w:val="single" w:sz="4" w:space="0" w:color="auto"/>
              <w:right w:val="nil"/>
            </w:tcBorders>
            <w:noWrap/>
            <w:vAlign w:val="center"/>
          </w:tcPr>
          <w:p w14:paraId="27422713" w14:textId="5428DE3C" w:rsidR="00E16313" w:rsidRPr="00B27456" w:rsidRDefault="002A7276" w:rsidP="00B27456">
            <w:pPr>
              <w:ind w:left="-969" w:firstLine="969"/>
              <w:jc w:val="right"/>
              <w:rPr>
                <w:b/>
                <w:bCs/>
                <w:sz w:val="17"/>
                <w:szCs w:val="17"/>
              </w:rPr>
            </w:pPr>
            <w:r w:rsidRPr="002A7276">
              <w:rPr>
                <w:b/>
                <w:bCs/>
                <w:sz w:val="17"/>
                <w:szCs w:val="17"/>
              </w:rPr>
              <w:t>(185.942.509)</w:t>
            </w:r>
          </w:p>
        </w:tc>
      </w:tr>
      <w:tr w:rsidR="00F60CA8" w:rsidRPr="00B27456" w14:paraId="0B0082F4" w14:textId="77777777" w:rsidTr="00F60CA8">
        <w:trPr>
          <w:trHeight w:val="20"/>
        </w:trPr>
        <w:tc>
          <w:tcPr>
            <w:tcW w:w="3058" w:type="pct"/>
            <w:tcBorders>
              <w:top w:val="nil"/>
              <w:left w:val="nil"/>
              <w:bottom w:val="single" w:sz="4" w:space="0" w:color="auto"/>
              <w:right w:val="nil"/>
            </w:tcBorders>
            <w:noWrap/>
            <w:vAlign w:val="center"/>
            <w:hideMark/>
          </w:tcPr>
          <w:p w14:paraId="0F37823E" w14:textId="77777777" w:rsidR="00F60CA8" w:rsidRPr="00B27456" w:rsidRDefault="00F60CA8" w:rsidP="00B27456">
            <w:pPr>
              <w:ind w:left="-969" w:firstLine="969"/>
              <w:rPr>
                <w:b/>
                <w:bCs/>
                <w:sz w:val="17"/>
                <w:szCs w:val="17"/>
              </w:rPr>
            </w:pPr>
            <w:r w:rsidRPr="00B27456">
              <w:rPr>
                <w:b/>
                <w:bCs/>
                <w:sz w:val="17"/>
                <w:szCs w:val="17"/>
              </w:rPr>
              <w:t>Dönem sonu nakit ve nakit benzerleri</w:t>
            </w:r>
          </w:p>
        </w:tc>
        <w:tc>
          <w:tcPr>
            <w:tcW w:w="82" w:type="pct"/>
            <w:tcBorders>
              <w:top w:val="nil"/>
              <w:left w:val="nil"/>
              <w:bottom w:val="single" w:sz="4" w:space="0" w:color="auto"/>
              <w:right w:val="nil"/>
            </w:tcBorders>
            <w:noWrap/>
            <w:vAlign w:val="center"/>
            <w:hideMark/>
          </w:tcPr>
          <w:p w14:paraId="5F8C4748" w14:textId="77777777" w:rsidR="00F60CA8" w:rsidRPr="00B27456" w:rsidRDefault="00F60CA8" w:rsidP="00B27456">
            <w:pPr>
              <w:ind w:left="-969" w:firstLine="969"/>
              <w:rPr>
                <w:b/>
                <w:bCs/>
                <w:sz w:val="17"/>
                <w:szCs w:val="17"/>
              </w:rPr>
            </w:pPr>
            <w:r w:rsidRPr="00B27456">
              <w:rPr>
                <w:b/>
                <w:bCs/>
                <w:sz w:val="17"/>
                <w:szCs w:val="17"/>
              </w:rPr>
              <w:t> </w:t>
            </w:r>
          </w:p>
        </w:tc>
        <w:tc>
          <w:tcPr>
            <w:tcW w:w="240" w:type="pct"/>
            <w:tcBorders>
              <w:top w:val="nil"/>
              <w:left w:val="nil"/>
              <w:bottom w:val="single" w:sz="4" w:space="0" w:color="auto"/>
              <w:right w:val="nil"/>
            </w:tcBorders>
            <w:noWrap/>
            <w:vAlign w:val="center"/>
          </w:tcPr>
          <w:p w14:paraId="23978F4B" w14:textId="77777777" w:rsidR="00F60CA8" w:rsidRPr="00B27456" w:rsidRDefault="00F60CA8" w:rsidP="00B27456">
            <w:pPr>
              <w:ind w:left="-969" w:firstLine="969"/>
              <w:jc w:val="center"/>
              <w:rPr>
                <w:sz w:val="17"/>
                <w:szCs w:val="17"/>
              </w:rPr>
            </w:pPr>
            <w:r w:rsidRPr="00B27456">
              <w:rPr>
                <w:sz w:val="17"/>
                <w:szCs w:val="17"/>
              </w:rPr>
              <w:t>4</w:t>
            </w:r>
          </w:p>
        </w:tc>
        <w:tc>
          <w:tcPr>
            <w:tcW w:w="82" w:type="pct"/>
            <w:tcBorders>
              <w:top w:val="nil"/>
              <w:left w:val="nil"/>
              <w:bottom w:val="single" w:sz="4" w:space="0" w:color="auto"/>
              <w:right w:val="nil"/>
            </w:tcBorders>
            <w:noWrap/>
            <w:vAlign w:val="center"/>
            <w:hideMark/>
          </w:tcPr>
          <w:p w14:paraId="0860E693" w14:textId="77777777" w:rsidR="00F60CA8" w:rsidRPr="00B27456" w:rsidRDefault="00F60CA8" w:rsidP="00B27456">
            <w:pPr>
              <w:ind w:left="-969" w:firstLine="969"/>
              <w:rPr>
                <w:b/>
                <w:bCs/>
                <w:sz w:val="17"/>
                <w:szCs w:val="17"/>
              </w:rPr>
            </w:pPr>
            <w:r w:rsidRPr="00B27456">
              <w:rPr>
                <w:b/>
                <w:bCs/>
                <w:sz w:val="17"/>
                <w:szCs w:val="17"/>
              </w:rPr>
              <w:t> </w:t>
            </w:r>
          </w:p>
        </w:tc>
        <w:tc>
          <w:tcPr>
            <w:tcW w:w="716" w:type="pct"/>
            <w:tcBorders>
              <w:top w:val="nil"/>
              <w:left w:val="nil"/>
              <w:bottom w:val="single" w:sz="4" w:space="0" w:color="auto"/>
              <w:right w:val="nil"/>
            </w:tcBorders>
            <w:noWrap/>
            <w:vAlign w:val="center"/>
          </w:tcPr>
          <w:p w14:paraId="087A3CF8" w14:textId="2C113B44" w:rsidR="00F60CA8" w:rsidRPr="00B27456" w:rsidRDefault="0096222D" w:rsidP="00B27456">
            <w:pPr>
              <w:ind w:left="-969" w:firstLine="969"/>
              <w:jc w:val="right"/>
              <w:rPr>
                <w:b/>
                <w:bCs/>
                <w:sz w:val="17"/>
                <w:szCs w:val="17"/>
              </w:rPr>
            </w:pPr>
            <w:r w:rsidRPr="0096222D">
              <w:rPr>
                <w:b/>
                <w:bCs/>
                <w:sz w:val="17"/>
                <w:szCs w:val="17"/>
              </w:rPr>
              <w:t>1.115.628.631</w:t>
            </w:r>
          </w:p>
        </w:tc>
        <w:tc>
          <w:tcPr>
            <w:tcW w:w="82" w:type="pct"/>
            <w:tcBorders>
              <w:top w:val="single" w:sz="4" w:space="0" w:color="auto"/>
              <w:left w:val="nil"/>
              <w:bottom w:val="single" w:sz="4" w:space="0" w:color="auto"/>
            </w:tcBorders>
            <w:noWrap/>
            <w:vAlign w:val="center"/>
          </w:tcPr>
          <w:p w14:paraId="1A8D9FC2" w14:textId="77777777" w:rsidR="00F60CA8" w:rsidRPr="00B27456" w:rsidRDefault="00F60CA8" w:rsidP="00B27456">
            <w:pPr>
              <w:ind w:left="-969" w:firstLine="969"/>
              <w:jc w:val="right"/>
              <w:rPr>
                <w:b/>
                <w:bCs/>
                <w:sz w:val="17"/>
                <w:szCs w:val="17"/>
              </w:rPr>
            </w:pPr>
          </w:p>
        </w:tc>
        <w:tc>
          <w:tcPr>
            <w:tcW w:w="740" w:type="pct"/>
            <w:tcBorders>
              <w:top w:val="nil"/>
              <w:left w:val="nil"/>
              <w:bottom w:val="single" w:sz="4" w:space="0" w:color="auto"/>
              <w:right w:val="nil"/>
            </w:tcBorders>
            <w:noWrap/>
            <w:vAlign w:val="center"/>
          </w:tcPr>
          <w:p w14:paraId="463691B8" w14:textId="1A119249" w:rsidR="00F60CA8" w:rsidRPr="00B27456" w:rsidRDefault="002A7276" w:rsidP="00B27456">
            <w:pPr>
              <w:ind w:left="-969" w:firstLine="969"/>
              <w:jc w:val="right"/>
              <w:rPr>
                <w:b/>
                <w:bCs/>
                <w:sz w:val="17"/>
                <w:szCs w:val="17"/>
              </w:rPr>
            </w:pPr>
            <w:r w:rsidRPr="002A7276">
              <w:rPr>
                <w:b/>
                <w:bCs/>
                <w:sz w:val="17"/>
                <w:szCs w:val="17"/>
              </w:rPr>
              <w:t>269.390.569</w:t>
            </w:r>
          </w:p>
        </w:tc>
      </w:tr>
    </w:tbl>
    <w:p w14:paraId="5A68BE83" w14:textId="77777777" w:rsidR="005B5781" w:rsidRDefault="005B5781" w:rsidP="00861F0D">
      <w:pPr>
        <w:jc w:val="center"/>
        <w:rPr>
          <w:spacing w:val="4"/>
          <w:sz w:val="20"/>
          <w:szCs w:val="20"/>
        </w:rPr>
      </w:pPr>
    </w:p>
    <w:p w14:paraId="776CE739" w14:textId="77777777" w:rsidR="005B5781" w:rsidRDefault="005B5781" w:rsidP="00861F0D">
      <w:pPr>
        <w:jc w:val="center"/>
        <w:rPr>
          <w:spacing w:val="4"/>
          <w:sz w:val="20"/>
          <w:szCs w:val="20"/>
        </w:rPr>
      </w:pPr>
    </w:p>
    <w:p w14:paraId="439AE719" w14:textId="77777777" w:rsidR="001D74CA" w:rsidRDefault="001D74CA" w:rsidP="00417DBA">
      <w:pPr>
        <w:rPr>
          <w:spacing w:val="4"/>
          <w:sz w:val="20"/>
          <w:szCs w:val="20"/>
        </w:rPr>
      </w:pPr>
    </w:p>
    <w:p w14:paraId="16DC1390" w14:textId="100A43BC" w:rsidR="005A4A97" w:rsidRPr="009A39CA" w:rsidRDefault="00EA0146" w:rsidP="00861F0D">
      <w:pPr>
        <w:jc w:val="center"/>
        <w:rPr>
          <w:sz w:val="14"/>
          <w:szCs w:val="14"/>
        </w:rPr>
      </w:pPr>
      <w:bookmarkStart w:id="2" w:name="_Toc307560230"/>
      <w:r>
        <w:rPr>
          <w:sz w:val="14"/>
          <w:szCs w:val="14"/>
        </w:rPr>
        <w:t>s</w:t>
      </w:r>
    </w:p>
    <w:p w14:paraId="249AC3C1" w14:textId="70FC2D3B" w:rsidR="00336837" w:rsidRPr="009A39CA" w:rsidRDefault="0075147C" w:rsidP="007C23C0">
      <w:pPr>
        <w:jc w:val="center"/>
        <w:rPr>
          <w:sz w:val="14"/>
          <w:szCs w:val="14"/>
        </w:rPr>
      </w:pPr>
      <w:r w:rsidRPr="009A39CA">
        <w:rPr>
          <w:sz w:val="14"/>
          <w:szCs w:val="14"/>
        </w:rPr>
        <w:t xml:space="preserve">İlişikteki dipnotlar </w:t>
      </w:r>
      <w:r w:rsidR="00F00DE8">
        <w:rPr>
          <w:sz w:val="14"/>
          <w:szCs w:val="14"/>
        </w:rPr>
        <w:t xml:space="preserve">konsolide </w:t>
      </w:r>
      <w:r w:rsidRPr="009A39CA">
        <w:rPr>
          <w:sz w:val="14"/>
          <w:szCs w:val="14"/>
        </w:rPr>
        <w:t>finansal tabloların ayrılmaz parçasını oluştururlar.</w:t>
      </w:r>
    </w:p>
    <w:p w14:paraId="50FB710E" w14:textId="37954DA9" w:rsidR="00336837" w:rsidRPr="00FA6CDD" w:rsidRDefault="00336837" w:rsidP="00336837">
      <w:pPr>
        <w:jc w:val="both"/>
        <w:rPr>
          <w:sz w:val="20"/>
          <w:szCs w:val="20"/>
        </w:rPr>
        <w:sectPr w:rsidR="00336837" w:rsidRPr="00FA6CDD" w:rsidSect="001E3B44">
          <w:headerReference w:type="default" r:id="rId20"/>
          <w:pgSz w:w="11906" w:h="16838"/>
          <w:pgMar w:top="1701" w:right="1417" w:bottom="1276" w:left="1417" w:header="567" w:footer="595" w:gutter="0"/>
          <w:cols w:space="708"/>
          <w:docGrid w:linePitch="360"/>
        </w:sectPr>
      </w:pPr>
    </w:p>
    <w:p w14:paraId="15D9BC16" w14:textId="77777777" w:rsidR="00455A8E" w:rsidRPr="00FA6CDD" w:rsidRDefault="00455A8E" w:rsidP="00455A8E">
      <w:pPr>
        <w:rPr>
          <w:sz w:val="20"/>
          <w:szCs w:val="20"/>
        </w:rPr>
      </w:pPr>
    </w:p>
    <w:p w14:paraId="3F03E09B" w14:textId="495ACD90" w:rsidR="00133BFF" w:rsidRPr="00FA6CDD" w:rsidRDefault="000C66F8" w:rsidP="00861F0D">
      <w:pPr>
        <w:pStyle w:val="Heading1"/>
        <w:spacing w:before="0" w:after="0" w:line="240" w:lineRule="auto"/>
        <w:rPr>
          <w:rFonts w:ascii="Times New Roman" w:hAnsi="Times New Roman" w:cs="Times New Roman"/>
          <w:spacing w:val="4"/>
          <w:lang w:val="tr-TR"/>
        </w:rPr>
      </w:pPr>
      <w:r>
        <w:rPr>
          <w:rFonts w:ascii="Times New Roman" w:hAnsi="Times New Roman" w:cs="Times New Roman"/>
          <w:spacing w:val="4"/>
          <w:lang w:val="tr-TR"/>
        </w:rPr>
        <w:t xml:space="preserve">NOT </w:t>
      </w:r>
      <w:r w:rsidR="00B6388A" w:rsidRPr="00FA6CDD">
        <w:rPr>
          <w:rFonts w:ascii="Times New Roman" w:hAnsi="Times New Roman" w:cs="Times New Roman"/>
          <w:spacing w:val="4"/>
          <w:lang w:val="tr-TR"/>
        </w:rPr>
        <w:t>1-</w:t>
      </w:r>
      <w:r w:rsidR="00133BFF" w:rsidRPr="00FA6CDD">
        <w:rPr>
          <w:rFonts w:ascii="Times New Roman" w:hAnsi="Times New Roman" w:cs="Times New Roman"/>
          <w:spacing w:val="4"/>
          <w:lang w:val="tr-TR"/>
        </w:rPr>
        <w:t xml:space="preserve"> </w:t>
      </w:r>
      <w:bookmarkEnd w:id="2"/>
      <w:r w:rsidR="009D02CC" w:rsidRPr="00FA6CDD">
        <w:rPr>
          <w:rFonts w:ascii="Times New Roman" w:hAnsi="Times New Roman" w:cs="Times New Roman"/>
          <w:spacing w:val="4"/>
          <w:lang w:val="tr-TR"/>
        </w:rPr>
        <w:t>ŞİRKET’İN ORGANİZASYONU VE FAALİYET KONUSU</w:t>
      </w:r>
    </w:p>
    <w:p w14:paraId="407B866D" w14:textId="77777777" w:rsidR="009D5AFF" w:rsidRPr="00FA6CDD" w:rsidRDefault="009D5AFF" w:rsidP="009D5AFF">
      <w:pPr>
        <w:rPr>
          <w:sz w:val="20"/>
          <w:szCs w:val="20"/>
          <w:lang w:eastAsia="en-US"/>
        </w:rPr>
      </w:pPr>
    </w:p>
    <w:p w14:paraId="629F9421" w14:textId="77777777" w:rsidR="008133D0" w:rsidRDefault="005B486E" w:rsidP="008133D0">
      <w:pPr>
        <w:autoSpaceDE w:val="0"/>
        <w:autoSpaceDN w:val="0"/>
        <w:adjustRightInd w:val="0"/>
        <w:jc w:val="both"/>
        <w:rPr>
          <w:sz w:val="20"/>
          <w:szCs w:val="20"/>
        </w:rPr>
      </w:pPr>
      <w:r w:rsidRPr="00FA6CDD">
        <w:rPr>
          <w:sz w:val="20"/>
          <w:szCs w:val="20"/>
        </w:rPr>
        <w:t xml:space="preserve">Gentaş Kimya Sanayi ve Ticaret Pazarlama Anonim Şirket’i (“Şirket”) 13 Mart 2000 tarihinde kurulmuştur. </w:t>
      </w:r>
    </w:p>
    <w:p w14:paraId="40DBA39C" w14:textId="77777777" w:rsidR="008133D0" w:rsidRDefault="008133D0" w:rsidP="005B486E">
      <w:pPr>
        <w:autoSpaceDE w:val="0"/>
        <w:autoSpaceDN w:val="0"/>
        <w:adjustRightInd w:val="0"/>
        <w:jc w:val="both"/>
        <w:rPr>
          <w:sz w:val="20"/>
          <w:szCs w:val="20"/>
        </w:rPr>
      </w:pPr>
    </w:p>
    <w:p w14:paraId="2A7FD050" w14:textId="791D5AFC" w:rsidR="005B486E" w:rsidRPr="008D5CFA" w:rsidRDefault="005B486E" w:rsidP="005B486E">
      <w:pPr>
        <w:autoSpaceDE w:val="0"/>
        <w:autoSpaceDN w:val="0"/>
        <w:adjustRightInd w:val="0"/>
        <w:jc w:val="both"/>
        <w:rPr>
          <w:sz w:val="20"/>
          <w:szCs w:val="20"/>
        </w:rPr>
      </w:pPr>
      <w:r w:rsidRPr="008D5CFA">
        <w:rPr>
          <w:sz w:val="20"/>
          <w:szCs w:val="20"/>
        </w:rPr>
        <w:t xml:space="preserve">Şirket’in ana faaliyet konusu; </w:t>
      </w:r>
      <w:r w:rsidR="008133D0">
        <w:rPr>
          <w:sz w:val="20"/>
          <w:szCs w:val="20"/>
        </w:rPr>
        <w:t>formaldehit ve formaldehit bazlı reçineler</w:t>
      </w:r>
      <w:r w:rsidR="006676DB">
        <w:rPr>
          <w:sz w:val="20"/>
          <w:szCs w:val="20"/>
        </w:rPr>
        <w:t>, döküm ve novalak reçineleri</w:t>
      </w:r>
      <w:r w:rsidR="007F6D33">
        <w:rPr>
          <w:sz w:val="20"/>
          <w:szCs w:val="20"/>
        </w:rPr>
        <w:t xml:space="preserve"> </w:t>
      </w:r>
      <w:r w:rsidR="006676DB">
        <w:rPr>
          <w:sz w:val="20"/>
          <w:szCs w:val="20"/>
        </w:rPr>
        <w:t>benzeri reçineler ile</w:t>
      </w:r>
      <w:r w:rsidR="008133D0">
        <w:rPr>
          <w:sz w:val="20"/>
          <w:szCs w:val="20"/>
        </w:rPr>
        <w:t xml:space="preserve"> </w:t>
      </w:r>
      <w:r w:rsidR="007F6D33">
        <w:rPr>
          <w:sz w:val="20"/>
          <w:szCs w:val="20"/>
        </w:rPr>
        <w:t xml:space="preserve">akrilik </w:t>
      </w:r>
      <w:r w:rsidR="008133D0">
        <w:rPr>
          <w:sz w:val="20"/>
          <w:szCs w:val="20"/>
        </w:rPr>
        <w:t>levha</w:t>
      </w:r>
      <w:r w:rsidRPr="008D5CFA">
        <w:rPr>
          <w:sz w:val="20"/>
          <w:szCs w:val="20"/>
        </w:rPr>
        <w:t xml:space="preserve"> imalatı</w:t>
      </w:r>
      <w:r w:rsidR="006676DB">
        <w:rPr>
          <w:sz w:val="20"/>
          <w:szCs w:val="20"/>
        </w:rPr>
        <w:t xml:space="preserve">, </w:t>
      </w:r>
      <w:r w:rsidRPr="008D5CFA">
        <w:rPr>
          <w:sz w:val="20"/>
          <w:szCs w:val="20"/>
        </w:rPr>
        <w:t>alımı, satımı, ithal</w:t>
      </w:r>
      <w:r w:rsidR="008133D0">
        <w:rPr>
          <w:sz w:val="20"/>
          <w:szCs w:val="20"/>
        </w:rPr>
        <w:t>atını</w:t>
      </w:r>
      <w:r w:rsidRPr="008D5CFA">
        <w:rPr>
          <w:sz w:val="20"/>
          <w:szCs w:val="20"/>
        </w:rPr>
        <w:t xml:space="preserve"> ve ihrac</w:t>
      </w:r>
      <w:r w:rsidR="008133D0">
        <w:rPr>
          <w:sz w:val="20"/>
          <w:szCs w:val="20"/>
        </w:rPr>
        <w:t>atını</w:t>
      </w:r>
      <w:r w:rsidRPr="008D5CFA">
        <w:rPr>
          <w:sz w:val="20"/>
          <w:szCs w:val="20"/>
        </w:rPr>
        <w:t xml:space="preserve"> yapmaktır. </w:t>
      </w:r>
    </w:p>
    <w:p w14:paraId="04676568" w14:textId="77777777" w:rsidR="005B486E" w:rsidRPr="008D5CFA" w:rsidRDefault="005B486E" w:rsidP="005B486E">
      <w:pPr>
        <w:autoSpaceDE w:val="0"/>
        <w:autoSpaceDN w:val="0"/>
        <w:adjustRightInd w:val="0"/>
        <w:jc w:val="both"/>
        <w:rPr>
          <w:sz w:val="20"/>
          <w:szCs w:val="20"/>
        </w:rPr>
      </w:pPr>
    </w:p>
    <w:p w14:paraId="4DD59D6E" w14:textId="18A77391" w:rsidR="005B486E" w:rsidRDefault="005B486E" w:rsidP="005B486E">
      <w:pPr>
        <w:autoSpaceDE w:val="0"/>
        <w:autoSpaceDN w:val="0"/>
        <w:adjustRightInd w:val="0"/>
        <w:jc w:val="both"/>
        <w:rPr>
          <w:sz w:val="20"/>
          <w:szCs w:val="20"/>
        </w:rPr>
      </w:pPr>
      <w:r w:rsidRPr="008D5CFA">
        <w:rPr>
          <w:sz w:val="20"/>
          <w:szCs w:val="20"/>
        </w:rPr>
        <w:t xml:space="preserve">Şirket’in kayıtlı adresi; </w:t>
      </w:r>
      <w:r w:rsidR="008D5CFA" w:rsidRPr="008D5CFA">
        <w:rPr>
          <w:sz w:val="20"/>
          <w:szCs w:val="20"/>
        </w:rPr>
        <w:t>Demirciler OSB Mahallesi, GEBKİM OSB, Haldun Aksoy Caddesi, No:</w:t>
      </w:r>
      <w:r w:rsidR="001F1718" w:rsidRPr="008D5CFA">
        <w:rPr>
          <w:sz w:val="20"/>
          <w:szCs w:val="20"/>
        </w:rPr>
        <w:t>4,</w:t>
      </w:r>
      <w:r w:rsidR="008D5CFA" w:rsidRPr="008D5CFA">
        <w:rPr>
          <w:sz w:val="20"/>
          <w:szCs w:val="20"/>
        </w:rPr>
        <w:t xml:space="preserve"> Dilovası, Kocaeli’dir.</w:t>
      </w:r>
    </w:p>
    <w:p w14:paraId="3348894F" w14:textId="77777777" w:rsidR="00672CD7" w:rsidRDefault="00672CD7" w:rsidP="005B486E">
      <w:pPr>
        <w:autoSpaceDE w:val="0"/>
        <w:autoSpaceDN w:val="0"/>
        <w:adjustRightInd w:val="0"/>
        <w:jc w:val="both"/>
        <w:rPr>
          <w:sz w:val="20"/>
          <w:szCs w:val="20"/>
        </w:rPr>
      </w:pPr>
    </w:p>
    <w:p w14:paraId="212D5087" w14:textId="3B2D404F" w:rsidR="00672CD7" w:rsidRDefault="00672CD7" w:rsidP="00672CD7">
      <w:pPr>
        <w:autoSpaceDE w:val="0"/>
        <w:autoSpaceDN w:val="0"/>
        <w:adjustRightInd w:val="0"/>
        <w:jc w:val="both"/>
        <w:rPr>
          <w:sz w:val="20"/>
          <w:szCs w:val="20"/>
        </w:rPr>
      </w:pPr>
      <w:r w:rsidRPr="00672CD7">
        <w:rPr>
          <w:sz w:val="20"/>
          <w:szCs w:val="20"/>
        </w:rPr>
        <w:t xml:space="preserve">Şirket’in 31 </w:t>
      </w:r>
      <w:r>
        <w:rPr>
          <w:sz w:val="20"/>
          <w:szCs w:val="20"/>
        </w:rPr>
        <w:t>Mart</w:t>
      </w:r>
      <w:r w:rsidRPr="00672CD7">
        <w:rPr>
          <w:sz w:val="20"/>
          <w:szCs w:val="20"/>
        </w:rPr>
        <w:t xml:space="preserve"> 202</w:t>
      </w:r>
      <w:r>
        <w:rPr>
          <w:sz w:val="20"/>
          <w:szCs w:val="20"/>
        </w:rPr>
        <w:t>6</w:t>
      </w:r>
      <w:r w:rsidRPr="00672CD7">
        <w:rPr>
          <w:sz w:val="20"/>
          <w:szCs w:val="20"/>
        </w:rPr>
        <w:t xml:space="preserve"> tarihi itibariyle sermayesi </w:t>
      </w:r>
      <w:r>
        <w:rPr>
          <w:sz w:val="20"/>
          <w:szCs w:val="20"/>
        </w:rPr>
        <w:t>6</w:t>
      </w:r>
      <w:r w:rsidRPr="00672CD7">
        <w:rPr>
          <w:sz w:val="20"/>
          <w:szCs w:val="20"/>
        </w:rPr>
        <w:t>0</w:t>
      </w:r>
      <w:r>
        <w:rPr>
          <w:sz w:val="20"/>
          <w:szCs w:val="20"/>
        </w:rPr>
        <w:t>9</w:t>
      </w:r>
      <w:r w:rsidRPr="00672CD7">
        <w:rPr>
          <w:sz w:val="20"/>
          <w:szCs w:val="20"/>
        </w:rPr>
        <w:t>.000.000.000 TL’dir. Şirket’in ortakları ve paylarına</w:t>
      </w:r>
      <w:r w:rsidR="0053641B">
        <w:rPr>
          <w:sz w:val="20"/>
          <w:szCs w:val="20"/>
        </w:rPr>
        <w:t xml:space="preserve"> </w:t>
      </w:r>
      <w:r>
        <w:rPr>
          <w:sz w:val="20"/>
          <w:szCs w:val="20"/>
        </w:rPr>
        <w:t>i</w:t>
      </w:r>
      <w:r w:rsidRPr="00672CD7">
        <w:rPr>
          <w:sz w:val="20"/>
          <w:szCs w:val="20"/>
        </w:rPr>
        <w:t>lişkin</w:t>
      </w:r>
      <w:r>
        <w:rPr>
          <w:sz w:val="20"/>
          <w:szCs w:val="20"/>
        </w:rPr>
        <w:t xml:space="preserve"> </w:t>
      </w:r>
      <w:r w:rsidRPr="00672CD7">
        <w:rPr>
          <w:sz w:val="20"/>
          <w:szCs w:val="20"/>
        </w:rPr>
        <w:t>bilgiler aşağıdaki gibidir;</w:t>
      </w:r>
    </w:p>
    <w:p w14:paraId="0DA9C7FB" w14:textId="77777777" w:rsidR="00672CD7" w:rsidRDefault="00672CD7" w:rsidP="005B486E">
      <w:pPr>
        <w:autoSpaceDE w:val="0"/>
        <w:autoSpaceDN w:val="0"/>
        <w:adjustRightInd w:val="0"/>
        <w:jc w:val="both"/>
        <w:rPr>
          <w:sz w:val="20"/>
          <w:szCs w:val="20"/>
        </w:rPr>
      </w:pPr>
    </w:p>
    <w:p w14:paraId="18079C1A" w14:textId="77777777" w:rsidR="00672CD7" w:rsidRDefault="00672CD7" w:rsidP="005B486E">
      <w:pPr>
        <w:autoSpaceDE w:val="0"/>
        <w:autoSpaceDN w:val="0"/>
        <w:adjustRightInd w:val="0"/>
        <w:jc w:val="both"/>
        <w:rPr>
          <w:sz w:val="20"/>
          <w:szCs w:val="20"/>
        </w:rPr>
      </w:pPr>
    </w:p>
    <w:tbl>
      <w:tblPr>
        <w:tblW w:w="5102" w:type="pct"/>
        <w:tblInd w:w="-142" w:type="dxa"/>
        <w:tblCellMar>
          <w:left w:w="70" w:type="dxa"/>
          <w:right w:w="70" w:type="dxa"/>
        </w:tblCellMar>
        <w:tblLook w:val="04A0" w:firstRow="1" w:lastRow="0" w:firstColumn="1" w:lastColumn="0" w:noHBand="0" w:noVBand="1"/>
      </w:tblPr>
      <w:tblGrid>
        <w:gridCol w:w="4139"/>
        <w:gridCol w:w="191"/>
        <w:gridCol w:w="757"/>
        <w:gridCol w:w="191"/>
        <w:gridCol w:w="1483"/>
        <w:gridCol w:w="191"/>
        <w:gridCol w:w="757"/>
        <w:gridCol w:w="191"/>
        <w:gridCol w:w="1357"/>
      </w:tblGrid>
      <w:tr w:rsidR="00672CD7" w:rsidRPr="007E355E" w14:paraId="475A5F2C" w14:textId="77777777" w:rsidTr="00C702B6">
        <w:trPr>
          <w:trHeight w:val="201"/>
        </w:trPr>
        <w:tc>
          <w:tcPr>
            <w:tcW w:w="2236" w:type="pct"/>
            <w:tcBorders>
              <w:top w:val="nil"/>
              <w:left w:val="nil"/>
              <w:bottom w:val="nil"/>
              <w:right w:val="nil"/>
            </w:tcBorders>
            <w:noWrap/>
            <w:vAlign w:val="center"/>
            <w:hideMark/>
          </w:tcPr>
          <w:p w14:paraId="6933D89C" w14:textId="77777777" w:rsidR="00672CD7" w:rsidRPr="007E355E" w:rsidRDefault="00672CD7" w:rsidP="00A97B04">
            <w:pPr>
              <w:rPr>
                <w:b/>
                <w:bCs/>
                <w:color w:val="000000"/>
                <w:sz w:val="20"/>
                <w:szCs w:val="20"/>
              </w:rPr>
            </w:pPr>
            <w:r w:rsidRPr="007E355E">
              <w:rPr>
                <w:b/>
                <w:bCs/>
                <w:sz w:val="20"/>
                <w:szCs w:val="20"/>
              </w:rPr>
              <w:t>Ortaklar</w:t>
            </w:r>
          </w:p>
        </w:tc>
        <w:tc>
          <w:tcPr>
            <w:tcW w:w="103" w:type="pct"/>
            <w:tcBorders>
              <w:top w:val="nil"/>
              <w:left w:val="nil"/>
              <w:bottom w:val="nil"/>
              <w:right w:val="nil"/>
            </w:tcBorders>
            <w:vAlign w:val="center"/>
            <w:hideMark/>
          </w:tcPr>
          <w:p w14:paraId="0509C89E" w14:textId="77777777" w:rsidR="00672CD7" w:rsidRPr="007E355E" w:rsidRDefault="00672CD7" w:rsidP="00A97B04">
            <w:pPr>
              <w:jc w:val="right"/>
              <w:rPr>
                <w:color w:val="000000"/>
                <w:sz w:val="20"/>
                <w:szCs w:val="20"/>
              </w:rPr>
            </w:pPr>
            <w:r w:rsidRPr="007E355E">
              <w:rPr>
                <w:sz w:val="20"/>
                <w:szCs w:val="20"/>
              </w:rPr>
              <w:t> </w:t>
            </w:r>
          </w:p>
        </w:tc>
        <w:tc>
          <w:tcPr>
            <w:tcW w:w="409" w:type="pct"/>
            <w:tcBorders>
              <w:top w:val="nil"/>
              <w:left w:val="nil"/>
              <w:bottom w:val="single" w:sz="4" w:space="0" w:color="auto"/>
              <w:right w:val="nil"/>
            </w:tcBorders>
            <w:noWrap/>
            <w:vAlign w:val="center"/>
            <w:hideMark/>
          </w:tcPr>
          <w:p w14:paraId="6362171C" w14:textId="77777777" w:rsidR="00672CD7" w:rsidRPr="007E355E" w:rsidRDefault="00672CD7" w:rsidP="00A97B04">
            <w:pPr>
              <w:jc w:val="center"/>
              <w:rPr>
                <w:color w:val="000000"/>
                <w:sz w:val="20"/>
                <w:szCs w:val="20"/>
              </w:rPr>
            </w:pPr>
            <w:r w:rsidRPr="007E355E">
              <w:rPr>
                <w:sz w:val="20"/>
                <w:szCs w:val="20"/>
              </w:rPr>
              <w:t>%</w:t>
            </w:r>
          </w:p>
        </w:tc>
        <w:tc>
          <w:tcPr>
            <w:tcW w:w="103" w:type="pct"/>
            <w:tcBorders>
              <w:top w:val="nil"/>
              <w:left w:val="nil"/>
              <w:bottom w:val="nil"/>
              <w:right w:val="nil"/>
            </w:tcBorders>
            <w:vAlign w:val="center"/>
            <w:hideMark/>
          </w:tcPr>
          <w:p w14:paraId="451D727A" w14:textId="77777777" w:rsidR="00672CD7" w:rsidRPr="007E355E" w:rsidRDefault="00672CD7" w:rsidP="00A97B04">
            <w:pPr>
              <w:jc w:val="right"/>
              <w:rPr>
                <w:color w:val="000000"/>
                <w:sz w:val="20"/>
                <w:szCs w:val="20"/>
              </w:rPr>
            </w:pPr>
            <w:r w:rsidRPr="007E355E">
              <w:rPr>
                <w:sz w:val="20"/>
                <w:szCs w:val="20"/>
              </w:rPr>
              <w:t> </w:t>
            </w:r>
          </w:p>
        </w:tc>
        <w:tc>
          <w:tcPr>
            <w:tcW w:w="801" w:type="pct"/>
            <w:tcBorders>
              <w:top w:val="nil"/>
              <w:left w:val="nil"/>
              <w:bottom w:val="single" w:sz="4" w:space="0" w:color="auto"/>
              <w:right w:val="nil"/>
            </w:tcBorders>
            <w:vAlign w:val="center"/>
            <w:hideMark/>
          </w:tcPr>
          <w:p w14:paraId="15BD7BFA" w14:textId="77777777" w:rsidR="00672CD7" w:rsidRPr="007E355E" w:rsidRDefault="00672CD7" w:rsidP="00A97B04">
            <w:pPr>
              <w:jc w:val="right"/>
              <w:rPr>
                <w:b/>
                <w:bCs/>
                <w:color w:val="000000"/>
                <w:sz w:val="20"/>
                <w:szCs w:val="20"/>
              </w:rPr>
            </w:pPr>
            <w:r w:rsidRPr="007E355E">
              <w:rPr>
                <w:b/>
                <w:bCs/>
                <w:sz w:val="20"/>
                <w:szCs w:val="20"/>
              </w:rPr>
              <w:t>31.03.2026</w:t>
            </w:r>
          </w:p>
        </w:tc>
        <w:tc>
          <w:tcPr>
            <w:tcW w:w="103" w:type="pct"/>
            <w:tcBorders>
              <w:top w:val="nil"/>
              <w:left w:val="nil"/>
              <w:bottom w:val="nil"/>
              <w:right w:val="nil"/>
            </w:tcBorders>
            <w:vAlign w:val="center"/>
            <w:hideMark/>
          </w:tcPr>
          <w:p w14:paraId="2149EE81" w14:textId="77777777" w:rsidR="00672CD7" w:rsidRPr="007E355E" w:rsidRDefault="00672CD7" w:rsidP="00A97B04">
            <w:pPr>
              <w:jc w:val="right"/>
              <w:rPr>
                <w:color w:val="000000"/>
                <w:sz w:val="20"/>
                <w:szCs w:val="20"/>
              </w:rPr>
            </w:pPr>
            <w:r w:rsidRPr="007E355E">
              <w:rPr>
                <w:color w:val="000000"/>
                <w:sz w:val="20"/>
                <w:szCs w:val="20"/>
              </w:rPr>
              <w:t> </w:t>
            </w:r>
          </w:p>
        </w:tc>
        <w:tc>
          <w:tcPr>
            <w:tcW w:w="409" w:type="pct"/>
            <w:tcBorders>
              <w:top w:val="nil"/>
              <w:left w:val="nil"/>
              <w:bottom w:val="single" w:sz="4" w:space="0" w:color="auto"/>
              <w:right w:val="nil"/>
            </w:tcBorders>
            <w:noWrap/>
            <w:vAlign w:val="center"/>
            <w:hideMark/>
          </w:tcPr>
          <w:p w14:paraId="2C4F85AF" w14:textId="77777777" w:rsidR="00672CD7" w:rsidRPr="007E355E" w:rsidRDefault="00672CD7" w:rsidP="00A97B04">
            <w:pPr>
              <w:jc w:val="center"/>
              <w:rPr>
                <w:color w:val="000000"/>
                <w:sz w:val="20"/>
                <w:szCs w:val="20"/>
              </w:rPr>
            </w:pPr>
            <w:r w:rsidRPr="007E355E">
              <w:rPr>
                <w:sz w:val="20"/>
                <w:szCs w:val="20"/>
              </w:rPr>
              <w:t>%</w:t>
            </w:r>
          </w:p>
        </w:tc>
        <w:tc>
          <w:tcPr>
            <w:tcW w:w="103" w:type="pct"/>
            <w:tcBorders>
              <w:top w:val="nil"/>
              <w:left w:val="nil"/>
              <w:bottom w:val="nil"/>
              <w:right w:val="nil"/>
            </w:tcBorders>
            <w:noWrap/>
            <w:vAlign w:val="center"/>
            <w:hideMark/>
          </w:tcPr>
          <w:p w14:paraId="01C8549C" w14:textId="77777777" w:rsidR="00672CD7" w:rsidRPr="007E355E" w:rsidRDefault="00672CD7" w:rsidP="00A97B04">
            <w:pPr>
              <w:jc w:val="center"/>
              <w:rPr>
                <w:color w:val="000000"/>
                <w:sz w:val="20"/>
                <w:szCs w:val="20"/>
              </w:rPr>
            </w:pPr>
            <w:r w:rsidRPr="007E355E">
              <w:rPr>
                <w:color w:val="000000"/>
                <w:sz w:val="20"/>
                <w:szCs w:val="20"/>
              </w:rPr>
              <w:t> </w:t>
            </w:r>
          </w:p>
        </w:tc>
        <w:tc>
          <w:tcPr>
            <w:tcW w:w="733" w:type="pct"/>
            <w:tcBorders>
              <w:top w:val="nil"/>
              <w:left w:val="nil"/>
              <w:bottom w:val="single" w:sz="4" w:space="0" w:color="auto"/>
              <w:right w:val="nil"/>
            </w:tcBorders>
            <w:vAlign w:val="center"/>
            <w:hideMark/>
          </w:tcPr>
          <w:p w14:paraId="7D628377" w14:textId="77777777" w:rsidR="00672CD7" w:rsidRPr="007E355E" w:rsidRDefault="00672CD7" w:rsidP="00A97B04">
            <w:pPr>
              <w:jc w:val="right"/>
              <w:rPr>
                <w:b/>
                <w:bCs/>
                <w:color w:val="000000"/>
                <w:sz w:val="20"/>
                <w:szCs w:val="20"/>
              </w:rPr>
            </w:pPr>
            <w:r w:rsidRPr="007E355E">
              <w:rPr>
                <w:b/>
                <w:bCs/>
                <w:sz w:val="20"/>
                <w:szCs w:val="20"/>
              </w:rPr>
              <w:t>31.12.2025</w:t>
            </w:r>
          </w:p>
        </w:tc>
      </w:tr>
      <w:tr w:rsidR="00672CD7" w:rsidRPr="007E355E" w14:paraId="359559DC" w14:textId="77777777" w:rsidTr="00C702B6">
        <w:trPr>
          <w:trHeight w:val="192"/>
        </w:trPr>
        <w:tc>
          <w:tcPr>
            <w:tcW w:w="2236" w:type="pct"/>
            <w:tcBorders>
              <w:top w:val="nil"/>
              <w:left w:val="nil"/>
              <w:bottom w:val="nil"/>
              <w:right w:val="nil"/>
            </w:tcBorders>
            <w:noWrap/>
            <w:vAlign w:val="center"/>
            <w:hideMark/>
          </w:tcPr>
          <w:p w14:paraId="7101FDF6" w14:textId="77777777" w:rsidR="00672CD7" w:rsidRPr="007E355E" w:rsidRDefault="00672CD7" w:rsidP="00A97B04">
            <w:pPr>
              <w:rPr>
                <w:b/>
                <w:bCs/>
                <w:color w:val="000000"/>
                <w:sz w:val="20"/>
                <w:szCs w:val="20"/>
              </w:rPr>
            </w:pPr>
            <w:r w:rsidRPr="007E355E">
              <w:rPr>
                <w:b/>
                <w:bCs/>
                <w:sz w:val="20"/>
                <w:szCs w:val="20"/>
              </w:rPr>
              <w:t> </w:t>
            </w:r>
          </w:p>
        </w:tc>
        <w:tc>
          <w:tcPr>
            <w:tcW w:w="103" w:type="pct"/>
            <w:tcBorders>
              <w:top w:val="nil"/>
              <w:left w:val="nil"/>
              <w:bottom w:val="nil"/>
              <w:right w:val="nil"/>
            </w:tcBorders>
            <w:vAlign w:val="center"/>
            <w:hideMark/>
          </w:tcPr>
          <w:p w14:paraId="7478C48B" w14:textId="77777777" w:rsidR="00672CD7" w:rsidRPr="007E355E" w:rsidRDefault="00672CD7" w:rsidP="00A97B04">
            <w:pPr>
              <w:jc w:val="right"/>
              <w:rPr>
                <w:color w:val="000000"/>
                <w:sz w:val="20"/>
                <w:szCs w:val="20"/>
              </w:rPr>
            </w:pPr>
            <w:r w:rsidRPr="007E355E">
              <w:rPr>
                <w:sz w:val="20"/>
                <w:szCs w:val="20"/>
              </w:rPr>
              <w:t> </w:t>
            </w:r>
          </w:p>
        </w:tc>
        <w:tc>
          <w:tcPr>
            <w:tcW w:w="409" w:type="pct"/>
            <w:tcBorders>
              <w:top w:val="single" w:sz="4" w:space="0" w:color="auto"/>
              <w:left w:val="nil"/>
              <w:bottom w:val="nil"/>
              <w:right w:val="nil"/>
            </w:tcBorders>
            <w:noWrap/>
            <w:vAlign w:val="center"/>
            <w:hideMark/>
          </w:tcPr>
          <w:p w14:paraId="58190434" w14:textId="77777777" w:rsidR="00672CD7" w:rsidRPr="007E355E" w:rsidRDefault="00672CD7" w:rsidP="00A97B04">
            <w:pPr>
              <w:jc w:val="center"/>
              <w:rPr>
                <w:color w:val="000000"/>
                <w:sz w:val="20"/>
                <w:szCs w:val="20"/>
              </w:rPr>
            </w:pPr>
            <w:r w:rsidRPr="007E355E">
              <w:rPr>
                <w:sz w:val="20"/>
                <w:szCs w:val="20"/>
              </w:rPr>
              <w:t> </w:t>
            </w:r>
          </w:p>
        </w:tc>
        <w:tc>
          <w:tcPr>
            <w:tcW w:w="103" w:type="pct"/>
            <w:tcBorders>
              <w:top w:val="nil"/>
              <w:left w:val="nil"/>
              <w:bottom w:val="nil"/>
              <w:right w:val="nil"/>
            </w:tcBorders>
            <w:vAlign w:val="center"/>
            <w:hideMark/>
          </w:tcPr>
          <w:p w14:paraId="52C31488" w14:textId="77777777" w:rsidR="00672CD7" w:rsidRPr="007E355E" w:rsidRDefault="00672CD7" w:rsidP="00A97B04">
            <w:pPr>
              <w:jc w:val="right"/>
              <w:rPr>
                <w:color w:val="000000"/>
                <w:sz w:val="20"/>
                <w:szCs w:val="20"/>
              </w:rPr>
            </w:pPr>
            <w:r w:rsidRPr="007E355E">
              <w:rPr>
                <w:sz w:val="20"/>
                <w:szCs w:val="20"/>
              </w:rPr>
              <w:t> </w:t>
            </w:r>
          </w:p>
        </w:tc>
        <w:tc>
          <w:tcPr>
            <w:tcW w:w="801" w:type="pct"/>
            <w:tcBorders>
              <w:top w:val="single" w:sz="4" w:space="0" w:color="auto"/>
              <w:left w:val="nil"/>
              <w:bottom w:val="nil"/>
              <w:right w:val="nil"/>
            </w:tcBorders>
            <w:vAlign w:val="center"/>
            <w:hideMark/>
          </w:tcPr>
          <w:p w14:paraId="20F796DA" w14:textId="77777777" w:rsidR="00672CD7" w:rsidRPr="007E355E" w:rsidRDefault="00672CD7" w:rsidP="00A97B04">
            <w:pPr>
              <w:jc w:val="right"/>
              <w:rPr>
                <w:b/>
                <w:bCs/>
                <w:color w:val="000000"/>
                <w:sz w:val="20"/>
                <w:szCs w:val="20"/>
              </w:rPr>
            </w:pPr>
            <w:r w:rsidRPr="007E355E">
              <w:rPr>
                <w:b/>
                <w:bCs/>
                <w:sz w:val="20"/>
                <w:szCs w:val="20"/>
              </w:rPr>
              <w:t> </w:t>
            </w:r>
          </w:p>
        </w:tc>
        <w:tc>
          <w:tcPr>
            <w:tcW w:w="103" w:type="pct"/>
            <w:tcBorders>
              <w:top w:val="nil"/>
              <w:left w:val="nil"/>
              <w:bottom w:val="nil"/>
              <w:right w:val="nil"/>
            </w:tcBorders>
            <w:vAlign w:val="center"/>
            <w:hideMark/>
          </w:tcPr>
          <w:p w14:paraId="5562DCD2" w14:textId="77777777" w:rsidR="00672CD7" w:rsidRPr="007E355E" w:rsidRDefault="00672CD7" w:rsidP="00A97B04">
            <w:pPr>
              <w:jc w:val="right"/>
              <w:rPr>
                <w:color w:val="000000"/>
                <w:sz w:val="20"/>
                <w:szCs w:val="20"/>
              </w:rPr>
            </w:pPr>
            <w:r w:rsidRPr="007E355E">
              <w:rPr>
                <w:color w:val="000000"/>
                <w:sz w:val="20"/>
                <w:szCs w:val="20"/>
              </w:rPr>
              <w:t> </w:t>
            </w:r>
          </w:p>
        </w:tc>
        <w:tc>
          <w:tcPr>
            <w:tcW w:w="409" w:type="pct"/>
            <w:tcBorders>
              <w:top w:val="single" w:sz="4" w:space="0" w:color="auto"/>
              <w:left w:val="nil"/>
              <w:bottom w:val="nil"/>
              <w:right w:val="nil"/>
            </w:tcBorders>
            <w:noWrap/>
            <w:vAlign w:val="center"/>
            <w:hideMark/>
          </w:tcPr>
          <w:p w14:paraId="4CBE43E6" w14:textId="77777777" w:rsidR="00672CD7" w:rsidRPr="007E355E" w:rsidRDefault="00672CD7" w:rsidP="00A97B04">
            <w:pPr>
              <w:jc w:val="center"/>
              <w:rPr>
                <w:color w:val="000000"/>
                <w:sz w:val="20"/>
                <w:szCs w:val="20"/>
              </w:rPr>
            </w:pPr>
            <w:r w:rsidRPr="007E355E">
              <w:rPr>
                <w:sz w:val="20"/>
                <w:szCs w:val="20"/>
              </w:rPr>
              <w:t> </w:t>
            </w:r>
          </w:p>
        </w:tc>
        <w:tc>
          <w:tcPr>
            <w:tcW w:w="103" w:type="pct"/>
            <w:tcBorders>
              <w:top w:val="nil"/>
              <w:left w:val="nil"/>
              <w:bottom w:val="nil"/>
              <w:right w:val="nil"/>
            </w:tcBorders>
            <w:noWrap/>
            <w:vAlign w:val="center"/>
            <w:hideMark/>
          </w:tcPr>
          <w:p w14:paraId="3A3F9FB4" w14:textId="77777777" w:rsidR="00672CD7" w:rsidRPr="007E355E" w:rsidRDefault="00672CD7" w:rsidP="00A97B04">
            <w:pPr>
              <w:jc w:val="center"/>
              <w:rPr>
                <w:color w:val="000000"/>
                <w:sz w:val="20"/>
                <w:szCs w:val="20"/>
              </w:rPr>
            </w:pPr>
            <w:r w:rsidRPr="007E355E">
              <w:rPr>
                <w:color w:val="000000"/>
                <w:sz w:val="20"/>
                <w:szCs w:val="20"/>
              </w:rPr>
              <w:t> </w:t>
            </w:r>
          </w:p>
        </w:tc>
        <w:tc>
          <w:tcPr>
            <w:tcW w:w="733" w:type="pct"/>
            <w:tcBorders>
              <w:top w:val="single" w:sz="4" w:space="0" w:color="auto"/>
              <w:left w:val="nil"/>
              <w:bottom w:val="nil"/>
              <w:right w:val="nil"/>
            </w:tcBorders>
            <w:vAlign w:val="center"/>
            <w:hideMark/>
          </w:tcPr>
          <w:p w14:paraId="35DE8B5E" w14:textId="77777777" w:rsidR="00672CD7" w:rsidRPr="007E355E" w:rsidRDefault="00672CD7" w:rsidP="00A97B04">
            <w:pPr>
              <w:jc w:val="right"/>
              <w:rPr>
                <w:b/>
                <w:bCs/>
                <w:color w:val="000000"/>
                <w:sz w:val="20"/>
                <w:szCs w:val="20"/>
              </w:rPr>
            </w:pPr>
            <w:r w:rsidRPr="007E355E">
              <w:rPr>
                <w:b/>
                <w:bCs/>
                <w:sz w:val="20"/>
                <w:szCs w:val="20"/>
              </w:rPr>
              <w:t> </w:t>
            </w:r>
          </w:p>
        </w:tc>
      </w:tr>
      <w:tr w:rsidR="00672CD7" w:rsidRPr="007E355E" w14:paraId="070DE890" w14:textId="77777777" w:rsidTr="002E5802">
        <w:trPr>
          <w:trHeight w:val="192"/>
        </w:trPr>
        <w:tc>
          <w:tcPr>
            <w:tcW w:w="2236" w:type="pct"/>
            <w:tcBorders>
              <w:top w:val="nil"/>
              <w:left w:val="nil"/>
              <w:bottom w:val="nil"/>
              <w:right w:val="nil"/>
            </w:tcBorders>
            <w:noWrap/>
            <w:vAlign w:val="center"/>
          </w:tcPr>
          <w:p w14:paraId="3DA5160D" w14:textId="77777777" w:rsidR="00672CD7" w:rsidRPr="007E355E" w:rsidRDefault="00672CD7" w:rsidP="00A97B04">
            <w:pPr>
              <w:rPr>
                <w:sz w:val="20"/>
                <w:szCs w:val="20"/>
              </w:rPr>
            </w:pPr>
            <w:r w:rsidRPr="007E355E">
              <w:rPr>
                <w:sz w:val="20"/>
                <w:szCs w:val="20"/>
              </w:rPr>
              <w:t>Macit Aydın</w:t>
            </w:r>
          </w:p>
        </w:tc>
        <w:tc>
          <w:tcPr>
            <w:tcW w:w="103" w:type="pct"/>
            <w:tcBorders>
              <w:top w:val="nil"/>
              <w:left w:val="nil"/>
              <w:bottom w:val="nil"/>
              <w:right w:val="nil"/>
            </w:tcBorders>
            <w:vAlign w:val="center"/>
          </w:tcPr>
          <w:p w14:paraId="014BD55B" w14:textId="77777777" w:rsidR="00672CD7" w:rsidRPr="007E355E" w:rsidRDefault="00672CD7" w:rsidP="00A97B04">
            <w:pPr>
              <w:jc w:val="right"/>
              <w:rPr>
                <w:sz w:val="20"/>
                <w:szCs w:val="20"/>
              </w:rPr>
            </w:pPr>
          </w:p>
        </w:tc>
        <w:tc>
          <w:tcPr>
            <w:tcW w:w="409" w:type="pct"/>
            <w:tcBorders>
              <w:top w:val="nil"/>
              <w:left w:val="nil"/>
              <w:bottom w:val="nil"/>
              <w:right w:val="nil"/>
            </w:tcBorders>
            <w:noWrap/>
            <w:vAlign w:val="center"/>
          </w:tcPr>
          <w:p w14:paraId="5544B55C" w14:textId="0BFE5DD9" w:rsidR="00672CD7" w:rsidRPr="007E355E" w:rsidRDefault="00672CD7" w:rsidP="00A97B04">
            <w:pPr>
              <w:jc w:val="center"/>
              <w:rPr>
                <w:sz w:val="20"/>
                <w:szCs w:val="20"/>
              </w:rPr>
            </w:pPr>
            <w:r w:rsidRPr="00672CD7">
              <w:rPr>
                <w:sz w:val="20"/>
                <w:szCs w:val="20"/>
              </w:rPr>
              <w:t>29,</w:t>
            </w:r>
            <w:r w:rsidR="002E5802">
              <w:rPr>
                <w:sz w:val="20"/>
                <w:szCs w:val="20"/>
              </w:rPr>
              <w:t>87</w:t>
            </w:r>
            <w:r>
              <w:rPr>
                <w:sz w:val="20"/>
                <w:szCs w:val="20"/>
              </w:rPr>
              <w:t>%</w:t>
            </w:r>
          </w:p>
        </w:tc>
        <w:tc>
          <w:tcPr>
            <w:tcW w:w="103" w:type="pct"/>
            <w:tcBorders>
              <w:top w:val="nil"/>
              <w:left w:val="nil"/>
              <w:bottom w:val="nil"/>
              <w:right w:val="nil"/>
            </w:tcBorders>
            <w:vAlign w:val="center"/>
          </w:tcPr>
          <w:p w14:paraId="47EE7831" w14:textId="77777777" w:rsidR="00672CD7" w:rsidRPr="007E355E" w:rsidRDefault="00672CD7" w:rsidP="00A97B04">
            <w:pPr>
              <w:jc w:val="right"/>
              <w:rPr>
                <w:sz w:val="20"/>
                <w:szCs w:val="20"/>
              </w:rPr>
            </w:pPr>
          </w:p>
        </w:tc>
        <w:tc>
          <w:tcPr>
            <w:tcW w:w="801" w:type="pct"/>
            <w:tcBorders>
              <w:top w:val="nil"/>
              <w:left w:val="nil"/>
              <w:bottom w:val="nil"/>
              <w:right w:val="nil"/>
            </w:tcBorders>
            <w:vAlign w:val="center"/>
          </w:tcPr>
          <w:p w14:paraId="2285D914" w14:textId="5F60DCF8" w:rsidR="00672CD7" w:rsidRPr="007E355E" w:rsidRDefault="002E5802" w:rsidP="00A97B04">
            <w:pPr>
              <w:jc w:val="right"/>
              <w:rPr>
                <w:sz w:val="20"/>
                <w:szCs w:val="20"/>
              </w:rPr>
            </w:pPr>
            <w:r w:rsidRPr="002E5802">
              <w:rPr>
                <w:sz w:val="20"/>
                <w:szCs w:val="20"/>
              </w:rPr>
              <w:t>181.933.293</w:t>
            </w:r>
          </w:p>
        </w:tc>
        <w:tc>
          <w:tcPr>
            <w:tcW w:w="103" w:type="pct"/>
            <w:tcBorders>
              <w:top w:val="nil"/>
              <w:left w:val="nil"/>
              <w:bottom w:val="nil"/>
              <w:right w:val="nil"/>
            </w:tcBorders>
            <w:vAlign w:val="center"/>
          </w:tcPr>
          <w:p w14:paraId="03E58F9D" w14:textId="77777777" w:rsidR="00672CD7" w:rsidRPr="007E355E" w:rsidRDefault="00672CD7" w:rsidP="00A97B04">
            <w:pPr>
              <w:jc w:val="right"/>
              <w:rPr>
                <w:color w:val="000000"/>
                <w:sz w:val="20"/>
                <w:szCs w:val="20"/>
              </w:rPr>
            </w:pPr>
          </w:p>
        </w:tc>
        <w:tc>
          <w:tcPr>
            <w:tcW w:w="409" w:type="pct"/>
            <w:tcBorders>
              <w:top w:val="nil"/>
              <w:left w:val="nil"/>
              <w:bottom w:val="nil"/>
              <w:right w:val="nil"/>
            </w:tcBorders>
            <w:noWrap/>
            <w:vAlign w:val="center"/>
          </w:tcPr>
          <w:p w14:paraId="18C3281E" w14:textId="77777777" w:rsidR="00672CD7" w:rsidRPr="007E355E" w:rsidRDefault="00672CD7" w:rsidP="00A97B04">
            <w:pPr>
              <w:jc w:val="center"/>
              <w:rPr>
                <w:sz w:val="20"/>
                <w:szCs w:val="20"/>
              </w:rPr>
            </w:pPr>
            <w:r w:rsidRPr="007E355E">
              <w:rPr>
                <w:sz w:val="20"/>
                <w:szCs w:val="20"/>
              </w:rPr>
              <w:t>34,50%</w:t>
            </w:r>
          </w:p>
        </w:tc>
        <w:tc>
          <w:tcPr>
            <w:tcW w:w="103" w:type="pct"/>
            <w:tcBorders>
              <w:top w:val="nil"/>
              <w:left w:val="nil"/>
              <w:bottom w:val="nil"/>
              <w:right w:val="nil"/>
            </w:tcBorders>
            <w:noWrap/>
            <w:vAlign w:val="center"/>
          </w:tcPr>
          <w:p w14:paraId="11E6D594" w14:textId="77777777" w:rsidR="00672CD7" w:rsidRPr="007E355E" w:rsidRDefault="00672CD7" w:rsidP="00A97B04">
            <w:pPr>
              <w:jc w:val="center"/>
              <w:rPr>
                <w:color w:val="000000"/>
                <w:sz w:val="20"/>
                <w:szCs w:val="20"/>
              </w:rPr>
            </w:pPr>
          </w:p>
        </w:tc>
        <w:tc>
          <w:tcPr>
            <w:tcW w:w="733" w:type="pct"/>
            <w:tcBorders>
              <w:top w:val="nil"/>
              <w:left w:val="nil"/>
              <w:bottom w:val="nil"/>
              <w:right w:val="nil"/>
            </w:tcBorders>
          </w:tcPr>
          <w:p w14:paraId="5F9C379A" w14:textId="77777777" w:rsidR="00672CD7" w:rsidRPr="007E355E" w:rsidRDefault="00672CD7" w:rsidP="00A97B04">
            <w:pPr>
              <w:jc w:val="right"/>
              <w:rPr>
                <w:sz w:val="20"/>
                <w:szCs w:val="20"/>
              </w:rPr>
            </w:pPr>
            <w:r w:rsidRPr="007E355E">
              <w:rPr>
                <w:sz w:val="20"/>
                <w:szCs w:val="20"/>
              </w:rPr>
              <w:t xml:space="preserve">181.125.000 </w:t>
            </w:r>
          </w:p>
        </w:tc>
      </w:tr>
      <w:tr w:rsidR="00672CD7" w:rsidRPr="007E355E" w14:paraId="61242548" w14:textId="77777777" w:rsidTr="002E5802">
        <w:trPr>
          <w:trHeight w:val="192"/>
        </w:trPr>
        <w:tc>
          <w:tcPr>
            <w:tcW w:w="2236" w:type="pct"/>
            <w:tcBorders>
              <w:top w:val="nil"/>
              <w:left w:val="nil"/>
              <w:bottom w:val="nil"/>
              <w:right w:val="nil"/>
            </w:tcBorders>
            <w:noWrap/>
            <w:vAlign w:val="center"/>
          </w:tcPr>
          <w:p w14:paraId="3B9F9914" w14:textId="77777777" w:rsidR="00672CD7" w:rsidRPr="007E355E" w:rsidRDefault="00672CD7" w:rsidP="00A97B04">
            <w:pPr>
              <w:rPr>
                <w:sz w:val="20"/>
                <w:szCs w:val="20"/>
              </w:rPr>
            </w:pPr>
            <w:r w:rsidRPr="007E355E">
              <w:rPr>
                <w:sz w:val="20"/>
                <w:szCs w:val="20"/>
              </w:rPr>
              <w:t>Gentaş Dekoratif Yüzeyler San. Ve Tic. Paz. A.Ş.</w:t>
            </w:r>
          </w:p>
        </w:tc>
        <w:tc>
          <w:tcPr>
            <w:tcW w:w="103" w:type="pct"/>
            <w:tcBorders>
              <w:top w:val="nil"/>
              <w:left w:val="nil"/>
              <w:bottom w:val="nil"/>
              <w:right w:val="nil"/>
            </w:tcBorders>
            <w:vAlign w:val="center"/>
          </w:tcPr>
          <w:p w14:paraId="74C07A04" w14:textId="77777777" w:rsidR="00672CD7" w:rsidRPr="007E355E" w:rsidRDefault="00672CD7" w:rsidP="00A97B04">
            <w:pPr>
              <w:jc w:val="right"/>
              <w:rPr>
                <w:sz w:val="20"/>
                <w:szCs w:val="20"/>
              </w:rPr>
            </w:pPr>
          </w:p>
        </w:tc>
        <w:tc>
          <w:tcPr>
            <w:tcW w:w="409" w:type="pct"/>
            <w:tcBorders>
              <w:top w:val="nil"/>
              <w:left w:val="nil"/>
              <w:bottom w:val="nil"/>
              <w:right w:val="nil"/>
            </w:tcBorders>
            <w:noWrap/>
            <w:vAlign w:val="center"/>
          </w:tcPr>
          <w:p w14:paraId="1715DEEC" w14:textId="0EC1DE96" w:rsidR="00672CD7" w:rsidRPr="007E355E" w:rsidRDefault="002E5802" w:rsidP="00A97B04">
            <w:pPr>
              <w:jc w:val="center"/>
              <w:rPr>
                <w:sz w:val="20"/>
                <w:szCs w:val="20"/>
              </w:rPr>
            </w:pPr>
            <w:r>
              <w:rPr>
                <w:sz w:val="20"/>
                <w:szCs w:val="20"/>
              </w:rPr>
              <w:t>11,83</w:t>
            </w:r>
            <w:r w:rsidR="003F165A">
              <w:rPr>
                <w:sz w:val="20"/>
                <w:szCs w:val="20"/>
              </w:rPr>
              <w:t>%</w:t>
            </w:r>
          </w:p>
        </w:tc>
        <w:tc>
          <w:tcPr>
            <w:tcW w:w="103" w:type="pct"/>
            <w:tcBorders>
              <w:top w:val="nil"/>
              <w:left w:val="nil"/>
              <w:bottom w:val="nil"/>
              <w:right w:val="nil"/>
            </w:tcBorders>
            <w:vAlign w:val="center"/>
          </w:tcPr>
          <w:p w14:paraId="3D15B3C4" w14:textId="77777777" w:rsidR="00672CD7" w:rsidRPr="007E355E" w:rsidRDefault="00672CD7" w:rsidP="00A97B04">
            <w:pPr>
              <w:jc w:val="right"/>
              <w:rPr>
                <w:sz w:val="20"/>
                <w:szCs w:val="20"/>
              </w:rPr>
            </w:pPr>
          </w:p>
        </w:tc>
        <w:tc>
          <w:tcPr>
            <w:tcW w:w="801" w:type="pct"/>
            <w:tcBorders>
              <w:top w:val="nil"/>
              <w:left w:val="nil"/>
              <w:bottom w:val="nil"/>
              <w:right w:val="nil"/>
            </w:tcBorders>
            <w:vAlign w:val="center"/>
          </w:tcPr>
          <w:p w14:paraId="049E2A3E" w14:textId="00D1041D" w:rsidR="00672CD7" w:rsidRPr="007E355E" w:rsidRDefault="002E5802" w:rsidP="00A97B04">
            <w:pPr>
              <w:jc w:val="right"/>
              <w:rPr>
                <w:sz w:val="20"/>
                <w:szCs w:val="20"/>
              </w:rPr>
            </w:pPr>
            <w:r w:rsidRPr="002E5802">
              <w:rPr>
                <w:sz w:val="20"/>
                <w:szCs w:val="20"/>
              </w:rPr>
              <w:t>72.030.000</w:t>
            </w:r>
          </w:p>
        </w:tc>
        <w:tc>
          <w:tcPr>
            <w:tcW w:w="103" w:type="pct"/>
            <w:tcBorders>
              <w:top w:val="nil"/>
              <w:left w:val="nil"/>
              <w:bottom w:val="nil"/>
              <w:right w:val="nil"/>
            </w:tcBorders>
            <w:vAlign w:val="center"/>
          </w:tcPr>
          <w:p w14:paraId="42C73D4D" w14:textId="77777777" w:rsidR="00672CD7" w:rsidRPr="007E355E" w:rsidRDefault="00672CD7" w:rsidP="00A97B04">
            <w:pPr>
              <w:jc w:val="right"/>
              <w:rPr>
                <w:color w:val="000000"/>
                <w:sz w:val="20"/>
                <w:szCs w:val="20"/>
              </w:rPr>
            </w:pPr>
          </w:p>
        </w:tc>
        <w:tc>
          <w:tcPr>
            <w:tcW w:w="409" w:type="pct"/>
            <w:tcBorders>
              <w:top w:val="nil"/>
              <w:left w:val="nil"/>
              <w:bottom w:val="nil"/>
              <w:right w:val="nil"/>
            </w:tcBorders>
            <w:noWrap/>
            <w:vAlign w:val="center"/>
          </w:tcPr>
          <w:p w14:paraId="70879653" w14:textId="77777777" w:rsidR="00672CD7" w:rsidRPr="007E355E" w:rsidRDefault="00672CD7" w:rsidP="00A97B04">
            <w:pPr>
              <w:jc w:val="center"/>
              <w:rPr>
                <w:sz w:val="20"/>
                <w:szCs w:val="20"/>
              </w:rPr>
            </w:pPr>
            <w:r w:rsidRPr="007E355E">
              <w:rPr>
                <w:sz w:val="20"/>
                <w:szCs w:val="20"/>
              </w:rPr>
              <w:t>14,50%</w:t>
            </w:r>
          </w:p>
        </w:tc>
        <w:tc>
          <w:tcPr>
            <w:tcW w:w="103" w:type="pct"/>
            <w:tcBorders>
              <w:top w:val="nil"/>
              <w:left w:val="nil"/>
              <w:bottom w:val="nil"/>
              <w:right w:val="nil"/>
            </w:tcBorders>
            <w:noWrap/>
            <w:vAlign w:val="center"/>
          </w:tcPr>
          <w:p w14:paraId="1C9EE8D0" w14:textId="77777777" w:rsidR="00672CD7" w:rsidRPr="007E355E" w:rsidRDefault="00672CD7" w:rsidP="00A97B04">
            <w:pPr>
              <w:jc w:val="center"/>
              <w:rPr>
                <w:color w:val="000000"/>
                <w:sz w:val="20"/>
                <w:szCs w:val="20"/>
              </w:rPr>
            </w:pPr>
          </w:p>
        </w:tc>
        <w:tc>
          <w:tcPr>
            <w:tcW w:w="733" w:type="pct"/>
            <w:tcBorders>
              <w:top w:val="nil"/>
              <w:left w:val="nil"/>
              <w:bottom w:val="nil"/>
              <w:right w:val="nil"/>
            </w:tcBorders>
          </w:tcPr>
          <w:p w14:paraId="17563461" w14:textId="77777777" w:rsidR="00672CD7" w:rsidRPr="007E355E" w:rsidRDefault="00672CD7" w:rsidP="00A97B04">
            <w:pPr>
              <w:jc w:val="right"/>
              <w:rPr>
                <w:sz w:val="20"/>
                <w:szCs w:val="20"/>
              </w:rPr>
            </w:pPr>
            <w:r w:rsidRPr="007E355E">
              <w:rPr>
                <w:sz w:val="20"/>
                <w:szCs w:val="20"/>
              </w:rPr>
              <w:t xml:space="preserve">76.125.000 </w:t>
            </w:r>
          </w:p>
        </w:tc>
      </w:tr>
      <w:tr w:rsidR="00672CD7" w:rsidRPr="007E355E" w14:paraId="1268B327" w14:textId="77777777" w:rsidTr="002E5802">
        <w:trPr>
          <w:trHeight w:val="192"/>
        </w:trPr>
        <w:tc>
          <w:tcPr>
            <w:tcW w:w="2236" w:type="pct"/>
            <w:tcBorders>
              <w:top w:val="nil"/>
              <w:left w:val="nil"/>
              <w:bottom w:val="nil"/>
              <w:right w:val="nil"/>
            </w:tcBorders>
            <w:noWrap/>
            <w:vAlign w:val="center"/>
          </w:tcPr>
          <w:p w14:paraId="401F5327" w14:textId="77777777" w:rsidR="00672CD7" w:rsidRPr="007E355E" w:rsidRDefault="00672CD7" w:rsidP="00A97B04">
            <w:pPr>
              <w:rPr>
                <w:sz w:val="20"/>
                <w:szCs w:val="20"/>
              </w:rPr>
            </w:pPr>
            <w:r w:rsidRPr="007E355E">
              <w:rPr>
                <w:sz w:val="20"/>
                <w:szCs w:val="20"/>
              </w:rPr>
              <w:t>Seyit Mehmet Mutlu</w:t>
            </w:r>
          </w:p>
        </w:tc>
        <w:tc>
          <w:tcPr>
            <w:tcW w:w="103" w:type="pct"/>
            <w:tcBorders>
              <w:top w:val="nil"/>
              <w:left w:val="nil"/>
              <w:bottom w:val="nil"/>
              <w:right w:val="nil"/>
            </w:tcBorders>
            <w:vAlign w:val="center"/>
          </w:tcPr>
          <w:p w14:paraId="0CC5E214" w14:textId="77777777" w:rsidR="00672CD7" w:rsidRPr="007E355E" w:rsidRDefault="00672CD7" w:rsidP="00A97B04">
            <w:pPr>
              <w:jc w:val="right"/>
              <w:rPr>
                <w:sz w:val="20"/>
                <w:szCs w:val="20"/>
              </w:rPr>
            </w:pPr>
          </w:p>
        </w:tc>
        <w:tc>
          <w:tcPr>
            <w:tcW w:w="409" w:type="pct"/>
            <w:tcBorders>
              <w:top w:val="nil"/>
              <w:left w:val="nil"/>
              <w:bottom w:val="nil"/>
              <w:right w:val="nil"/>
            </w:tcBorders>
            <w:noWrap/>
            <w:vAlign w:val="center"/>
          </w:tcPr>
          <w:p w14:paraId="1E7EC3C1" w14:textId="587EAD0E" w:rsidR="00672CD7" w:rsidRPr="007E355E" w:rsidRDefault="002E5802" w:rsidP="00A97B04">
            <w:pPr>
              <w:jc w:val="center"/>
              <w:rPr>
                <w:sz w:val="20"/>
                <w:szCs w:val="20"/>
              </w:rPr>
            </w:pPr>
            <w:r>
              <w:rPr>
                <w:sz w:val="20"/>
                <w:szCs w:val="20"/>
              </w:rPr>
              <w:t>6,03</w:t>
            </w:r>
            <w:r w:rsidR="003F165A">
              <w:rPr>
                <w:sz w:val="20"/>
                <w:szCs w:val="20"/>
              </w:rPr>
              <w:t>%</w:t>
            </w:r>
          </w:p>
        </w:tc>
        <w:tc>
          <w:tcPr>
            <w:tcW w:w="103" w:type="pct"/>
            <w:tcBorders>
              <w:top w:val="nil"/>
              <w:left w:val="nil"/>
              <w:bottom w:val="nil"/>
              <w:right w:val="nil"/>
            </w:tcBorders>
            <w:vAlign w:val="center"/>
          </w:tcPr>
          <w:p w14:paraId="00287638" w14:textId="77777777" w:rsidR="00672CD7" w:rsidRPr="007E355E" w:rsidRDefault="00672CD7" w:rsidP="00A97B04">
            <w:pPr>
              <w:jc w:val="right"/>
              <w:rPr>
                <w:sz w:val="20"/>
                <w:szCs w:val="20"/>
              </w:rPr>
            </w:pPr>
          </w:p>
        </w:tc>
        <w:tc>
          <w:tcPr>
            <w:tcW w:w="801" w:type="pct"/>
            <w:tcBorders>
              <w:top w:val="nil"/>
              <w:left w:val="nil"/>
              <w:bottom w:val="nil"/>
              <w:right w:val="nil"/>
            </w:tcBorders>
            <w:vAlign w:val="center"/>
          </w:tcPr>
          <w:p w14:paraId="2B4BF12D" w14:textId="16FE8E2A" w:rsidR="00672CD7" w:rsidRPr="007E355E" w:rsidRDefault="002E5802" w:rsidP="00A97B04">
            <w:pPr>
              <w:jc w:val="right"/>
              <w:rPr>
                <w:sz w:val="20"/>
                <w:szCs w:val="20"/>
              </w:rPr>
            </w:pPr>
            <w:r w:rsidRPr="002E5802">
              <w:rPr>
                <w:sz w:val="20"/>
                <w:szCs w:val="20"/>
              </w:rPr>
              <w:t>36.750.000</w:t>
            </w:r>
          </w:p>
        </w:tc>
        <w:tc>
          <w:tcPr>
            <w:tcW w:w="103" w:type="pct"/>
            <w:tcBorders>
              <w:top w:val="nil"/>
              <w:left w:val="nil"/>
              <w:bottom w:val="nil"/>
              <w:right w:val="nil"/>
            </w:tcBorders>
            <w:vAlign w:val="center"/>
          </w:tcPr>
          <w:p w14:paraId="1B7012FC" w14:textId="77777777" w:rsidR="00672CD7" w:rsidRPr="007E355E" w:rsidRDefault="00672CD7" w:rsidP="00A97B04">
            <w:pPr>
              <w:jc w:val="right"/>
              <w:rPr>
                <w:color w:val="000000"/>
                <w:sz w:val="20"/>
                <w:szCs w:val="20"/>
              </w:rPr>
            </w:pPr>
          </w:p>
        </w:tc>
        <w:tc>
          <w:tcPr>
            <w:tcW w:w="409" w:type="pct"/>
            <w:tcBorders>
              <w:top w:val="nil"/>
              <w:left w:val="nil"/>
              <w:bottom w:val="nil"/>
              <w:right w:val="nil"/>
            </w:tcBorders>
            <w:noWrap/>
            <w:vAlign w:val="center"/>
          </w:tcPr>
          <w:p w14:paraId="359501EC" w14:textId="77777777" w:rsidR="00672CD7" w:rsidRPr="007E355E" w:rsidRDefault="00672CD7" w:rsidP="00A97B04">
            <w:pPr>
              <w:jc w:val="center"/>
              <w:rPr>
                <w:sz w:val="20"/>
                <w:szCs w:val="20"/>
              </w:rPr>
            </w:pPr>
            <w:r w:rsidRPr="007E355E">
              <w:rPr>
                <w:sz w:val="20"/>
                <w:szCs w:val="20"/>
              </w:rPr>
              <w:t>7,00%</w:t>
            </w:r>
          </w:p>
        </w:tc>
        <w:tc>
          <w:tcPr>
            <w:tcW w:w="103" w:type="pct"/>
            <w:tcBorders>
              <w:top w:val="nil"/>
              <w:left w:val="nil"/>
              <w:bottom w:val="nil"/>
              <w:right w:val="nil"/>
            </w:tcBorders>
            <w:noWrap/>
            <w:vAlign w:val="center"/>
          </w:tcPr>
          <w:p w14:paraId="3077934D" w14:textId="77777777" w:rsidR="00672CD7" w:rsidRPr="007E355E" w:rsidRDefault="00672CD7" w:rsidP="00A97B04">
            <w:pPr>
              <w:jc w:val="center"/>
              <w:rPr>
                <w:color w:val="000000"/>
                <w:sz w:val="20"/>
                <w:szCs w:val="20"/>
              </w:rPr>
            </w:pPr>
          </w:p>
        </w:tc>
        <w:tc>
          <w:tcPr>
            <w:tcW w:w="733" w:type="pct"/>
            <w:tcBorders>
              <w:top w:val="nil"/>
              <w:left w:val="nil"/>
              <w:bottom w:val="nil"/>
              <w:right w:val="nil"/>
            </w:tcBorders>
          </w:tcPr>
          <w:p w14:paraId="765ABF45" w14:textId="77777777" w:rsidR="00672CD7" w:rsidRPr="007E355E" w:rsidRDefault="00672CD7" w:rsidP="00A97B04">
            <w:pPr>
              <w:jc w:val="right"/>
              <w:rPr>
                <w:sz w:val="20"/>
                <w:szCs w:val="20"/>
              </w:rPr>
            </w:pPr>
            <w:r w:rsidRPr="007E355E">
              <w:rPr>
                <w:sz w:val="20"/>
                <w:szCs w:val="20"/>
              </w:rPr>
              <w:t xml:space="preserve">36.750.000 </w:t>
            </w:r>
          </w:p>
        </w:tc>
      </w:tr>
      <w:tr w:rsidR="00672CD7" w:rsidRPr="007E355E" w14:paraId="396A4BDB" w14:textId="77777777" w:rsidTr="002E5802">
        <w:trPr>
          <w:trHeight w:val="192"/>
        </w:trPr>
        <w:tc>
          <w:tcPr>
            <w:tcW w:w="2236" w:type="pct"/>
            <w:tcBorders>
              <w:top w:val="nil"/>
              <w:left w:val="nil"/>
              <w:bottom w:val="nil"/>
              <w:right w:val="nil"/>
            </w:tcBorders>
            <w:noWrap/>
            <w:vAlign w:val="center"/>
          </w:tcPr>
          <w:p w14:paraId="55ADA706" w14:textId="77777777" w:rsidR="00672CD7" w:rsidRPr="007E355E" w:rsidRDefault="00672CD7" w:rsidP="00A97B04">
            <w:pPr>
              <w:rPr>
                <w:sz w:val="20"/>
                <w:szCs w:val="20"/>
              </w:rPr>
            </w:pPr>
            <w:r w:rsidRPr="007E355E">
              <w:rPr>
                <w:sz w:val="20"/>
                <w:szCs w:val="20"/>
              </w:rPr>
              <w:t>Tahsin Kahraman</w:t>
            </w:r>
          </w:p>
        </w:tc>
        <w:tc>
          <w:tcPr>
            <w:tcW w:w="103" w:type="pct"/>
            <w:tcBorders>
              <w:top w:val="nil"/>
              <w:left w:val="nil"/>
              <w:bottom w:val="nil"/>
              <w:right w:val="nil"/>
            </w:tcBorders>
            <w:vAlign w:val="center"/>
          </w:tcPr>
          <w:p w14:paraId="01ED7271" w14:textId="77777777" w:rsidR="00672CD7" w:rsidRPr="007E355E" w:rsidRDefault="00672CD7" w:rsidP="00A97B04">
            <w:pPr>
              <w:jc w:val="right"/>
              <w:rPr>
                <w:sz w:val="20"/>
                <w:szCs w:val="20"/>
              </w:rPr>
            </w:pPr>
          </w:p>
        </w:tc>
        <w:tc>
          <w:tcPr>
            <w:tcW w:w="409" w:type="pct"/>
            <w:tcBorders>
              <w:top w:val="nil"/>
              <w:left w:val="nil"/>
              <w:bottom w:val="nil"/>
              <w:right w:val="nil"/>
            </w:tcBorders>
            <w:noWrap/>
            <w:vAlign w:val="center"/>
          </w:tcPr>
          <w:p w14:paraId="0D4C03B0" w14:textId="36438CD6" w:rsidR="00672CD7" w:rsidRPr="007E355E" w:rsidRDefault="002E5802" w:rsidP="00A97B04">
            <w:pPr>
              <w:jc w:val="center"/>
              <w:rPr>
                <w:sz w:val="20"/>
                <w:szCs w:val="20"/>
              </w:rPr>
            </w:pPr>
            <w:r>
              <w:rPr>
                <w:sz w:val="20"/>
                <w:szCs w:val="20"/>
              </w:rPr>
              <w:t>5,01</w:t>
            </w:r>
            <w:r w:rsidR="003F165A">
              <w:rPr>
                <w:sz w:val="20"/>
                <w:szCs w:val="20"/>
              </w:rPr>
              <w:t>%</w:t>
            </w:r>
          </w:p>
        </w:tc>
        <w:tc>
          <w:tcPr>
            <w:tcW w:w="103" w:type="pct"/>
            <w:tcBorders>
              <w:top w:val="nil"/>
              <w:left w:val="nil"/>
              <w:bottom w:val="nil"/>
              <w:right w:val="nil"/>
            </w:tcBorders>
            <w:vAlign w:val="center"/>
          </w:tcPr>
          <w:p w14:paraId="383637FA" w14:textId="77777777" w:rsidR="00672CD7" w:rsidRPr="007E355E" w:rsidRDefault="00672CD7" w:rsidP="00A97B04">
            <w:pPr>
              <w:jc w:val="right"/>
              <w:rPr>
                <w:sz w:val="20"/>
                <w:szCs w:val="20"/>
              </w:rPr>
            </w:pPr>
          </w:p>
        </w:tc>
        <w:tc>
          <w:tcPr>
            <w:tcW w:w="801" w:type="pct"/>
            <w:tcBorders>
              <w:top w:val="nil"/>
              <w:left w:val="nil"/>
              <w:bottom w:val="nil"/>
              <w:right w:val="nil"/>
            </w:tcBorders>
            <w:vAlign w:val="center"/>
          </w:tcPr>
          <w:p w14:paraId="130E55C5" w14:textId="614C16BC" w:rsidR="00672CD7" w:rsidRPr="007E355E" w:rsidRDefault="002E5802" w:rsidP="00A97B04">
            <w:pPr>
              <w:jc w:val="right"/>
              <w:rPr>
                <w:sz w:val="20"/>
                <w:szCs w:val="20"/>
              </w:rPr>
            </w:pPr>
            <w:r w:rsidRPr="002E5802">
              <w:rPr>
                <w:sz w:val="20"/>
                <w:szCs w:val="20"/>
              </w:rPr>
              <w:t>30.505.000</w:t>
            </w:r>
          </w:p>
        </w:tc>
        <w:tc>
          <w:tcPr>
            <w:tcW w:w="103" w:type="pct"/>
            <w:tcBorders>
              <w:top w:val="nil"/>
              <w:left w:val="nil"/>
              <w:bottom w:val="nil"/>
              <w:right w:val="nil"/>
            </w:tcBorders>
            <w:vAlign w:val="center"/>
          </w:tcPr>
          <w:p w14:paraId="27FD1699" w14:textId="77777777" w:rsidR="00672CD7" w:rsidRPr="007E355E" w:rsidRDefault="00672CD7" w:rsidP="00A97B04">
            <w:pPr>
              <w:jc w:val="right"/>
              <w:rPr>
                <w:color w:val="000000"/>
                <w:sz w:val="20"/>
                <w:szCs w:val="20"/>
              </w:rPr>
            </w:pPr>
          </w:p>
        </w:tc>
        <w:tc>
          <w:tcPr>
            <w:tcW w:w="409" w:type="pct"/>
            <w:tcBorders>
              <w:top w:val="nil"/>
              <w:left w:val="nil"/>
              <w:bottom w:val="nil"/>
              <w:right w:val="nil"/>
            </w:tcBorders>
            <w:noWrap/>
            <w:vAlign w:val="center"/>
          </w:tcPr>
          <w:p w14:paraId="3358AF9E" w14:textId="77777777" w:rsidR="00672CD7" w:rsidRPr="007E355E" w:rsidRDefault="00672CD7" w:rsidP="00A97B04">
            <w:pPr>
              <w:jc w:val="center"/>
              <w:rPr>
                <w:sz w:val="20"/>
                <w:szCs w:val="20"/>
              </w:rPr>
            </w:pPr>
            <w:r w:rsidRPr="007E355E">
              <w:rPr>
                <w:sz w:val="20"/>
                <w:szCs w:val="20"/>
              </w:rPr>
              <w:t>6,00%</w:t>
            </w:r>
          </w:p>
        </w:tc>
        <w:tc>
          <w:tcPr>
            <w:tcW w:w="103" w:type="pct"/>
            <w:tcBorders>
              <w:top w:val="nil"/>
              <w:left w:val="nil"/>
              <w:bottom w:val="nil"/>
              <w:right w:val="nil"/>
            </w:tcBorders>
            <w:noWrap/>
            <w:vAlign w:val="center"/>
          </w:tcPr>
          <w:p w14:paraId="6C56178A" w14:textId="77777777" w:rsidR="00672CD7" w:rsidRPr="007E355E" w:rsidRDefault="00672CD7" w:rsidP="00A97B04">
            <w:pPr>
              <w:jc w:val="center"/>
              <w:rPr>
                <w:color w:val="000000"/>
                <w:sz w:val="20"/>
                <w:szCs w:val="20"/>
              </w:rPr>
            </w:pPr>
          </w:p>
        </w:tc>
        <w:tc>
          <w:tcPr>
            <w:tcW w:w="733" w:type="pct"/>
            <w:tcBorders>
              <w:top w:val="nil"/>
              <w:left w:val="nil"/>
              <w:bottom w:val="nil"/>
              <w:right w:val="nil"/>
            </w:tcBorders>
          </w:tcPr>
          <w:p w14:paraId="3DD1EC7D" w14:textId="77777777" w:rsidR="00672CD7" w:rsidRPr="007E355E" w:rsidRDefault="00672CD7" w:rsidP="00A97B04">
            <w:pPr>
              <w:jc w:val="right"/>
              <w:rPr>
                <w:sz w:val="20"/>
                <w:szCs w:val="20"/>
              </w:rPr>
            </w:pPr>
            <w:r w:rsidRPr="007E355E">
              <w:rPr>
                <w:sz w:val="20"/>
                <w:szCs w:val="20"/>
              </w:rPr>
              <w:t xml:space="preserve">31.500.000 </w:t>
            </w:r>
          </w:p>
        </w:tc>
      </w:tr>
      <w:tr w:rsidR="00672CD7" w:rsidRPr="007E355E" w14:paraId="08CFD3C8" w14:textId="77777777" w:rsidTr="00C702B6">
        <w:trPr>
          <w:trHeight w:val="201"/>
        </w:trPr>
        <w:tc>
          <w:tcPr>
            <w:tcW w:w="2236" w:type="pct"/>
            <w:tcBorders>
              <w:top w:val="nil"/>
              <w:left w:val="nil"/>
              <w:right w:val="nil"/>
            </w:tcBorders>
            <w:noWrap/>
            <w:vAlign w:val="center"/>
            <w:hideMark/>
          </w:tcPr>
          <w:p w14:paraId="104769C9" w14:textId="77777777" w:rsidR="00672CD7" w:rsidRPr="007E355E" w:rsidRDefault="00672CD7" w:rsidP="00A97B04">
            <w:pPr>
              <w:rPr>
                <w:color w:val="000000"/>
                <w:sz w:val="20"/>
                <w:szCs w:val="20"/>
              </w:rPr>
            </w:pPr>
            <w:r w:rsidRPr="007E355E">
              <w:rPr>
                <w:color w:val="000000"/>
                <w:sz w:val="20"/>
                <w:szCs w:val="20"/>
              </w:rPr>
              <w:t>Diğer Ortaklar</w:t>
            </w:r>
          </w:p>
        </w:tc>
        <w:tc>
          <w:tcPr>
            <w:tcW w:w="103" w:type="pct"/>
            <w:tcBorders>
              <w:top w:val="nil"/>
              <w:left w:val="nil"/>
              <w:right w:val="nil"/>
            </w:tcBorders>
            <w:noWrap/>
            <w:vAlign w:val="center"/>
          </w:tcPr>
          <w:p w14:paraId="1EB20EF3" w14:textId="77777777" w:rsidR="00672CD7" w:rsidRPr="007E355E" w:rsidRDefault="00672CD7" w:rsidP="00A97B04">
            <w:pPr>
              <w:jc w:val="right"/>
              <w:rPr>
                <w:color w:val="000000"/>
                <w:sz w:val="20"/>
                <w:szCs w:val="20"/>
              </w:rPr>
            </w:pPr>
          </w:p>
        </w:tc>
        <w:tc>
          <w:tcPr>
            <w:tcW w:w="409" w:type="pct"/>
            <w:tcBorders>
              <w:top w:val="nil"/>
              <w:left w:val="nil"/>
              <w:right w:val="nil"/>
            </w:tcBorders>
            <w:noWrap/>
            <w:vAlign w:val="center"/>
          </w:tcPr>
          <w:p w14:paraId="2FF44C55" w14:textId="17D2B24A" w:rsidR="00672CD7" w:rsidRPr="007E355E" w:rsidRDefault="003F165A" w:rsidP="00A97B04">
            <w:pPr>
              <w:jc w:val="center"/>
              <w:rPr>
                <w:color w:val="000000"/>
                <w:sz w:val="20"/>
                <w:szCs w:val="20"/>
              </w:rPr>
            </w:pPr>
            <w:r>
              <w:rPr>
                <w:color w:val="000000"/>
                <w:sz w:val="20"/>
                <w:szCs w:val="20"/>
              </w:rPr>
              <w:t>26,93%</w:t>
            </w:r>
          </w:p>
        </w:tc>
        <w:tc>
          <w:tcPr>
            <w:tcW w:w="103" w:type="pct"/>
            <w:tcBorders>
              <w:top w:val="nil"/>
              <w:left w:val="nil"/>
              <w:right w:val="nil"/>
            </w:tcBorders>
            <w:noWrap/>
            <w:vAlign w:val="center"/>
          </w:tcPr>
          <w:p w14:paraId="4A211A5E" w14:textId="77777777" w:rsidR="00672CD7" w:rsidRPr="007E355E" w:rsidRDefault="00672CD7" w:rsidP="00A97B04">
            <w:pPr>
              <w:jc w:val="right"/>
              <w:rPr>
                <w:color w:val="000000"/>
                <w:sz w:val="20"/>
                <w:szCs w:val="20"/>
              </w:rPr>
            </w:pPr>
          </w:p>
        </w:tc>
        <w:tc>
          <w:tcPr>
            <w:tcW w:w="801" w:type="pct"/>
            <w:tcBorders>
              <w:top w:val="nil"/>
              <w:left w:val="nil"/>
              <w:right w:val="nil"/>
            </w:tcBorders>
            <w:vAlign w:val="center"/>
          </w:tcPr>
          <w:p w14:paraId="72FD588B" w14:textId="738906DA" w:rsidR="00672CD7" w:rsidRPr="007E355E" w:rsidRDefault="003F165A" w:rsidP="00A97B04">
            <w:pPr>
              <w:jc w:val="right"/>
              <w:rPr>
                <w:color w:val="000000"/>
                <w:sz w:val="20"/>
                <w:szCs w:val="20"/>
              </w:rPr>
            </w:pPr>
            <w:r>
              <w:rPr>
                <w:color w:val="000000"/>
                <w:sz w:val="20"/>
                <w:szCs w:val="20"/>
              </w:rPr>
              <w:t>163.981.006</w:t>
            </w:r>
          </w:p>
        </w:tc>
        <w:tc>
          <w:tcPr>
            <w:tcW w:w="103" w:type="pct"/>
            <w:tcBorders>
              <w:top w:val="nil"/>
              <w:left w:val="nil"/>
              <w:right w:val="nil"/>
            </w:tcBorders>
            <w:noWrap/>
            <w:vAlign w:val="center"/>
          </w:tcPr>
          <w:p w14:paraId="7C3AC8E0" w14:textId="77777777" w:rsidR="00672CD7" w:rsidRPr="007E355E" w:rsidRDefault="00672CD7" w:rsidP="00A97B04">
            <w:pPr>
              <w:jc w:val="right"/>
              <w:rPr>
                <w:color w:val="000000"/>
                <w:sz w:val="20"/>
                <w:szCs w:val="20"/>
              </w:rPr>
            </w:pPr>
          </w:p>
        </w:tc>
        <w:tc>
          <w:tcPr>
            <w:tcW w:w="409" w:type="pct"/>
            <w:tcBorders>
              <w:top w:val="nil"/>
              <w:left w:val="nil"/>
              <w:right w:val="nil"/>
            </w:tcBorders>
            <w:noWrap/>
            <w:vAlign w:val="center"/>
          </w:tcPr>
          <w:p w14:paraId="7639274B" w14:textId="4635D940" w:rsidR="00672CD7" w:rsidRPr="007E355E" w:rsidRDefault="003F165A" w:rsidP="00A97B04">
            <w:pPr>
              <w:jc w:val="center"/>
              <w:rPr>
                <w:color w:val="000000"/>
                <w:sz w:val="20"/>
                <w:szCs w:val="20"/>
              </w:rPr>
            </w:pPr>
            <w:r>
              <w:rPr>
                <w:color w:val="000000"/>
                <w:sz w:val="20"/>
                <w:szCs w:val="20"/>
              </w:rPr>
              <w:t>38,00%</w:t>
            </w:r>
          </w:p>
        </w:tc>
        <w:tc>
          <w:tcPr>
            <w:tcW w:w="103" w:type="pct"/>
            <w:tcBorders>
              <w:top w:val="nil"/>
              <w:left w:val="nil"/>
              <w:right w:val="nil"/>
            </w:tcBorders>
            <w:noWrap/>
            <w:vAlign w:val="center"/>
          </w:tcPr>
          <w:p w14:paraId="09A55412" w14:textId="77777777" w:rsidR="00672CD7" w:rsidRPr="007E355E" w:rsidRDefault="00672CD7" w:rsidP="00A97B04">
            <w:pPr>
              <w:jc w:val="center"/>
              <w:rPr>
                <w:color w:val="000000"/>
                <w:sz w:val="20"/>
                <w:szCs w:val="20"/>
              </w:rPr>
            </w:pPr>
          </w:p>
        </w:tc>
        <w:tc>
          <w:tcPr>
            <w:tcW w:w="733" w:type="pct"/>
            <w:tcBorders>
              <w:top w:val="nil"/>
              <w:left w:val="nil"/>
              <w:right w:val="nil"/>
            </w:tcBorders>
          </w:tcPr>
          <w:p w14:paraId="2696F8B4" w14:textId="4D569149" w:rsidR="00672CD7" w:rsidRPr="007E355E" w:rsidRDefault="003F165A" w:rsidP="003F165A">
            <w:pPr>
              <w:jc w:val="right"/>
              <w:rPr>
                <w:color w:val="000000"/>
                <w:sz w:val="20"/>
                <w:szCs w:val="20"/>
              </w:rPr>
            </w:pPr>
            <w:r>
              <w:rPr>
                <w:color w:val="000000"/>
                <w:sz w:val="20"/>
                <w:szCs w:val="20"/>
              </w:rPr>
              <w:t>199.500.000</w:t>
            </w:r>
          </w:p>
        </w:tc>
      </w:tr>
      <w:tr w:rsidR="00672CD7" w:rsidRPr="007E355E" w14:paraId="4714CBA2" w14:textId="77777777" w:rsidTr="00C702B6">
        <w:trPr>
          <w:trHeight w:val="201"/>
        </w:trPr>
        <w:tc>
          <w:tcPr>
            <w:tcW w:w="2236" w:type="pct"/>
            <w:tcBorders>
              <w:left w:val="nil"/>
              <w:bottom w:val="single" w:sz="4" w:space="0" w:color="auto"/>
              <w:right w:val="nil"/>
            </w:tcBorders>
            <w:noWrap/>
            <w:vAlign w:val="center"/>
          </w:tcPr>
          <w:p w14:paraId="27FC5096" w14:textId="77777777" w:rsidR="00672CD7" w:rsidRPr="007E355E" w:rsidRDefault="00672CD7" w:rsidP="00A97B04">
            <w:pPr>
              <w:rPr>
                <w:color w:val="000000"/>
                <w:sz w:val="20"/>
                <w:szCs w:val="20"/>
              </w:rPr>
            </w:pPr>
            <w:r>
              <w:rPr>
                <w:color w:val="000000"/>
                <w:sz w:val="20"/>
                <w:szCs w:val="20"/>
              </w:rPr>
              <w:t>Halka Açık Kısım</w:t>
            </w:r>
          </w:p>
        </w:tc>
        <w:tc>
          <w:tcPr>
            <w:tcW w:w="103" w:type="pct"/>
            <w:tcBorders>
              <w:left w:val="nil"/>
              <w:bottom w:val="single" w:sz="4" w:space="0" w:color="auto"/>
              <w:right w:val="nil"/>
            </w:tcBorders>
            <w:noWrap/>
            <w:vAlign w:val="center"/>
          </w:tcPr>
          <w:p w14:paraId="15AC556C" w14:textId="77777777" w:rsidR="00672CD7" w:rsidRPr="007E355E" w:rsidRDefault="00672CD7" w:rsidP="00A97B04">
            <w:pPr>
              <w:jc w:val="right"/>
              <w:rPr>
                <w:color w:val="000000"/>
                <w:sz w:val="20"/>
                <w:szCs w:val="20"/>
              </w:rPr>
            </w:pPr>
          </w:p>
        </w:tc>
        <w:tc>
          <w:tcPr>
            <w:tcW w:w="409" w:type="pct"/>
            <w:tcBorders>
              <w:left w:val="nil"/>
              <w:bottom w:val="single" w:sz="4" w:space="0" w:color="auto"/>
              <w:right w:val="nil"/>
            </w:tcBorders>
            <w:noWrap/>
            <w:vAlign w:val="center"/>
          </w:tcPr>
          <w:p w14:paraId="0F55DC4A" w14:textId="0DB8FC55" w:rsidR="00672CD7" w:rsidRPr="007E355E" w:rsidRDefault="002E5802" w:rsidP="00A97B04">
            <w:pPr>
              <w:jc w:val="center"/>
              <w:rPr>
                <w:color w:val="000000"/>
                <w:sz w:val="20"/>
                <w:szCs w:val="20"/>
              </w:rPr>
            </w:pPr>
            <w:r w:rsidRPr="002E5802">
              <w:rPr>
                <w:color w:val="000000"/>
                <w:sz w:val="20"/>
                <w:szCs w:val="20"/>
              </w:rPr>
              <w:t>20,33</w:t>
            </w:r>
            <w:r>
              <w:rPr>
                <w:color w:val="000000"/>
                <w:sz w:val="20"/>
                <w:szCs w:val="20"/>
              </w:rPr>
              <w:t>%</w:t>
            </w:r>
          </w:p>
        </w:tc>
        <w:tc>
          <w:tcPr>
            <w:tcW w:w="103" w:type="pct"/>
            <w:tcBorders>
              <w:left w:val="nil"/>
              <w:bottom w:val="single" w:sz="4" w:space="0" w:color="auto"/>
              <w:right w:val="nil"/>
            </w:tcBorders>
            <w:noWrap/>
            <w:vAlign w:val="center"/>
          </w:tcPr>
          <w:p w14:paraId="6BF0C45E" w14:textId="77777777" w:rsidR="00672CD7" w:rsidRPr="007E355E" w:rsidRDefault="00672CD7" w:rsidP="00A97B04">
            <w:pPr>
              <w:jc w:val="right"/>
              <w:rPr>
                <w:color w:val="000000"/>
                <w:sz w:val="20"/>
                <w:szCs w:val="20"/>
              </w:rPr>
            </w:pPr>
          </w:p>
        </w:tc>
        <w:tc>
          <w:tcPr>
            <w:tcW w:w="801" w:type="pct"/>
            <w:tcBorders>
              <w:left w:val="nil"/>
              <w:bottom w:val="single" w:sz="4" w:space="0" w:color="auto"/>
              <w:right w:val="nil"/>
            </w:tcBorders>
            <w:vAlign w:val="center"/>
          </w:tcPr>
          <w:p w14:paraId="0EAA40EA" w14:textId="1B2CB039" w:rsidR="00672CD7" w:rsidRPr="007E355E" w:rsidRDefault="002E5802" w:rsidP="00A97B04">
            <w:pPr>
              <w:jc w:val="right"/>
              <w:rPr>
                <w:color w:val="000000"/>
                <w:sz w:val="20"/>
                <w:szCs w:val="20"/>
              </w:rPr>
            </w:pPr>
            <w:r w:rsidRPr="002E5802">
              <w:rPr>
                <w:color w:val="000000"/>
                <w:sz w:val="20"/>
                <w:szCs w:val="20"/>
              </w:rPr>
              <w:tab/>
              <w:t>123.800.701</w:t>
            </w:r>
          </w:p>
        </w:tc>
        <w:tc>
          <w:tcPr>
            <w:tcW w:w="103" w:type="pct"/>
            <w:tcBorders>
              <w:left w:val="nil"/>
              <w:bottom w:val="single" w:sz="4" w:space="0" w:color="auto"/>
              <w:right w:val="nil"/>
            </w:tcBorders>
            <w:noWrap/>
            <w:vAlign w:val="center"/>
          </w:tcPr>
          <w:p w14:paraId="348900BD" w14:textId="77777777" w:rsidR="00672CD7" w:rsidRPr="007E355E" w:rsidRDefault="00672CD7" w:rsidP="00A97B04">
            <w:pPr>
              <w:jc w:val="right"/>
              <w:rPr>
                <w:color w:val="000000"/>
                <w:sz w:val="20"/>
                <w:szCs w:val="20"/>
              </w:rPr>
            </w:pPr>
          </w:p>
        </w:tc>
        <w:tc>
          <w:tcPr>
            <w:tcW w:w="409" w:type="pct"/>
            <w:tcBorders>
              <w:left w:val="nil"/>
              <w:bottom w:val="single" w:sz="4" w:space="0" w:color="auto"/>
              <w:right w:val="nil"/>
            </w:tcBorders>
            <w:noWrap/>
            <w:vAlign w:val="center"/>
          </w:tcPr>
          <w:p w14:paraId="06EE2130" w14:textId="4E8C81C6" w:rsidR="00672CD7" w:rsidRPr="007E355E" w:rsidRDefault="003F165A" w:rsidP="00A97B04">
            <w:pPr>
              <w:jc w:val="center"/>
              <w:rPr>
                <w:color w:val="000000"/>
                <w:sz w:val="20"/>
                <w:szCs w:val="20"/>
              </w:rPr>
            </w:pPr>
            <w:r>
              <w:rPr>
                <w:color w:val="000000"/>
                <w:sz w:val="20"/>
                <w:szCs w:val="20"/>
              </w:rPr>
              <w:t>-</w:t>
            </w:r>
          </w:p>
        </w:tc>
        <w:tc>
          <w:tcPr>
            <w:tcW w:w="103" w:type="pct"/>
            <w:tcBorders>
              <w:left w:val="nil"/>
              <w:bottom w:val="single" w:sz="4" w:space="0" w:color="auto"/>
              <w:right w:val="nil"/>
            </w:tcBorders>
            <w:noWrap/>
            <w:vAlign w:val="center"/>
          </w:tcPr>
          <w:p w14:paraId="787BEFB2" w14:textId="77777777" w:rsidR="00672CD7" w:rsidRPr="007E355E" w:rsidRDefault="00672CD7" w:rsidP="00A97B04">
            <w:pPr>
              <w:jc w:val="center"/>
              <w:rPr>
                <w:color w:val="000000"/>
                <w:sz w:val="20"/>
                <w:szCs w:val="20"/>
              </w:rPr>
            </w:pPr>
          </w:p>
        </w:tc>
        <w:tc>
          <w:tcPr>
            <w:tcW w:w="733" w:type="pct"/>
            <w:tcBorders>
              <w:left w:val="nil"/>
              <w:bottom w:val="single" w:sz="4" w:space="0" w:color="auto"/>
              <w:right w:val="nil"/>
            </w:tcBorders>
          </w:tcPr>
          <w:p w14:paraId="45A787E2" w14:textId="77777777" w:rsidR="00672CD7" w:rsidRPr="007E355E" w:rsidRDefault="00672CD7" w:rsidP="00A97B04">
            <w:pPr>
              <w:jc w:val="right"/>
              <w:rPr>
                <w:sz w:val="20"/>
                <w:szCs w:val="20"/>
              </w:rPr>
            </w:pPr>
            <w:r>
              <w:rPr>
                <w:sz w:val="20"/>
                <w:szCs w:val="20"/>
              </w:rPr>
              <w:t>-</w:t>
            </w:r>
          </w:p>
        </w:tc>
      </w:tr>
      <w:tr w:rsidR="00672CD7" w:rsidRPr="007E355E" w14:paraId="0FD00624" w14:textId="77777777" w:rsidTr="00C702B6">
        <w:trPr>
          <w:trHeight w:val="201"/>
        </w:trPr>
        <w:tc>
          <w:tcPr>
            <w:tcW w:w="2236" w:type="pct"/>
            <w:tcBorders>
              <w:top w:val="single" w:sz="4" w:space="0" w:color="auto"/>
              <w:left w:val="nil"/>
              <w:bottom w:val="single" w:sz="4" w:space="0" w:color="auto"/>
              <w:right w:val="nil"/>
            </w:tcBorders>
            <w:noWrap/>
            <w:vAlign w:val="center"/>
          </w:tcPr>
          <w:p w14:paraId="03D4DA3A" w14:textId="77777777" w:rsidR="00672CD7" w:rsidRPr="007E355E" w:rsidRDefault="00672CD7" w:rsidP="00A97B04">
            <w:pPr>
              <w:rPr>
                <w:b/>
                <w:bCs/>
                <w:sz w:val="20"/>
                <w:szCs w:val="20"/>
              </w:rPr>
            </w:pPr>
            <w:r w:rsidRPr="007E355E">
              <w:rPr>
                <w:b/>
                <w:bCs/>
                <w:sz w:val="20"/>
                <w:szCs w:val="20"/>
              </w:rPr>
              <w:t>Ödenmiş sermaye</w:t>
            </w:r>
          </w:p>
        </w:tc>
        <w:tc>
          <w:tcPr>
            <w:tcW w:w="103" w:type="pct"/>
            <w:tcBorders>
              <w:top w:val="single" w:sz="4" w:space="0" w:color="auto"/>
              <w:left w:val="nil"/>
              <w:bottom w:val="single" w:sz="4" w:space="0" w:color="auto"/>
              <w:right w:val="nil"/>
            </w:tcBorders>
            <w:noWrap/>
            <w:vAlign w:val="center"/>
          </w:tcPr>
          <w:p w14:paraId="17C4846B" w14:textId="77777777" w:rsidR="00672CD7" w:rsidRPr="007E355E" w:rsidRDefault="00672CD7" w:rsidP="00A97B04">
            <w:pPr>
              <w:jc w:val="right"/>
              <w:rPr>
                <w:color w:val="000000"/>
                <w:sz w:val="20"/>
                <w:szCs w:val="20"/>
              </w:rPr>
            </w:pPr>
          </w:p>
        </w:tc>
        <w:tc>
          <w:tcPr>
            <w:tcW w:w="409" w:type="pct"/>
            <w:tcBorders>
              <w:top w:val="single" w:sz="4" w:space="0" w:color="auto"/>
              <w:left w:val="nil"/>
              <w:bottom w:val="single" w:sz="4" w:space="0" w:color="auto"/>
              <w:right w:val="nil"/>
            </w:tcBorders>
            <w:noWrap/>
            <w:vAlign w:val="center"/>
          </w:tcPr>
          <w:p w14:paraId="6918A9D3" w14:textId="77777777" w:rsidR="00672CD7" w:rsidRPr="007E355E" w:rsidRDefault="00672CD7" w:rsidP="00A97B04">
            <w:pPr>
              <w:jc w:val="center"/>
              <w:rPr>
                <w:b/>
                <w:bCs/>
                <w:color w:val="000000"/>
                <w:sz w:val="20"/>
                <w:szCs w:val="20"/>
              </w:rPr>
            </w:pPr>
            <w:r w:rsidRPr="007E355E">
              <w:rPr>
                <w:b/>
                <w:bCs/>
                <w:color w:val="000000"/>
                <w:sz w:val="20"/>
                <w:szCs w:val="20"/>
              </w:rPr>
              <w:t>100%</w:t>
            </w:r>
          </w:p>
        </w:tc>
        <w:tc>
          <w:tcPr>
            <w:tcW w:w="103" w:type="pct"/>
            <w:tcBorders>
              <w:top w:val="single" w:sz="4" w:space="0" w:color="auto"/>
              <w:left w:val="nil"/>
              <w:bottom w:val="single" w:sz="4" w:space="0" w:color="auto"/>
              <w:right w:val="nil"/>
            </w:tcBorders>
            <w:noWrap/>
            <w:vAlign w:val="center"/>
          </w:tcPr>
          <w:p w14:paraId="72380341" w14:textId="77777777" w:rsidR="00672CD7" w:rsidRPr="007E355E" w:rsidRDefault="00672CD7" w:rsidP="00A97B04">
            <w:pPr>
              <w:jc w:val="right"/>
              <w:rPr>
                <w:color w:val="000000"/>
                <w:sz w:val="20"/>
                <w:szCs w:val="20"/>
              </w:rPr>
            </w:pPr>
          </w:p>
        </w:tc>
        <w:tc>
          <w:tcPr>
            <w:tcW w:w="801" w:type="pct"/>
            <w:tcBorders>
              <w:top w:val="single" w:sz="4" w:space="0" w:color="auto"/>
              <w:left w:val="nil"/>
              <w:bottom w:val="single" w:sz="4" w:space="0" w:color="auto"/>
              <w:right w:val="nil"/>
            </w:tcBorders>
            <w:noWrap/>
            <w:vAlign w:val="center"/>
          </w:tcPr>
          <w:p w14:paraId="69E1BB43" w14:textId="77777777" w:rsidR="00672CD7" w:rsidRPr="007E355E" w:rsidRDefault="00672CD7" w:rsidP="00A97B04">
            <w:pPr>
              <w:jc w:val="right"/>
              <w:rPr>
                <w:b/>
                <w:bCs/>
                <w:color w:val="000000"/>
                <w:sz w:val="20"/>
                <w:szCs w:val="20"/>
              </w:rPr>
            </w:pPr>
            <w:r w:rsidRPr="007E355E">
              <w:rPr>
                <w:b/>
                <w:bCs/>
                <w:color w:val="000000"/>
                <w:sz w:val="20"/>
                <w:szCs w:val="20"/>
              </w:rPr>
              <w:t>609.000.000</w:t>
            </w:r>
          </w:p>
        </w:tc>
        <w:tc>
          <w:tcPr>
            <w:tcW w:w="103" w:type="pct"/>
            <w:tcBorders>
              <w:top w:val="single" w:sz="4" w:space="0" w:color="auto"/>
              <w:left w:val="nil"/>
              <w:bottom w:val="single" w:sz="4" w:space="0" w:color="auto"/>
              <w:right w:val="nil"/>
            </w:tcBorders>
            <w:noWrap/>
            <w:vAlign w:val="center"/>
          </w:tcPr>
          <w:p w14:paraId="13D9F3DA" w14:textId="77777777" w:rsidR="00672CD7" w:rsidRPr="007E355E" w:rsidRDefault="00672CD7" w:rsidP="00A97B04">
            <w:pPr>
              <w:jc w:val="right"/>
              <w:rPr>
                <w:color w:val="000000"/>
                <w:sz w:val="20"/>
                <w:szCs w:val="20"/>
              </w:rPr>
            </w:pPr>
          </w:p>
        </w:tc>
        <w:tc>
          <w:tcPr>
            <w:tcW w:w="409" w:type="pct"/>
            <w:tcBorders>
              <w:top w:val="single" w:sz="4" w:space="0" w:color="auto"/>
              <w:left w:val="nil"/>
              <w:bottom w:val="single" w:sz="4" w:space="0" w:color="auto"/>
              <w:right w:val="nil"/>
            </w:tcBorders>
            <w:noWrap/>
            <w:vAlign w:val="center"/>
          </w:tcPr>
          <w:p w14:paraId="2B6CA500" w14:textId="77777777" w:rsidR="00672CD7" w:rsidRPr="007E355E" w:rsidRDefault="00672CD7" w:rsidP="00A97B04">
            <w:pPr>
              <w:jc w:val="center"/>
              <w:rPr>
                <w:b/>
                <w:bCs/>
                <w:color w:val="000000"/>
                <w:sz w:val="20"/>
                <w:szCs w:val="20"/>
              </w:rPr>
            </w:pPr>
            <w:r w:rsidRPr="007E355E">
              <w:rPr>
                <w:b/>
                <w:bCs/>
                <w:color w:val="000000"/>
                <w:sz w:val="20"/>
                <w:szCs w:val="20"/>
              </w:rPr>
              <w:t>100%</w:t>
            </w:r>
          </w:p>
        </w:tc>
        <w:tc>
          <w:tcPr>
            <w:tcW w:w="103" w:type="pct"/>
            <w:tcBorders>
              <w:top w:val="single" w:sz="4" w:space="0" w:color="auto"/>
              <w:left w:val="nil"/>
              <w:bottom w:val="single" w:sz="4" w:space="0" w:color="auto"/>
              <w:right w:val="nil"/>
            </w:tcBorders>
            <w:noWrap/>
            <w:vAlign w:val="center"/>
          </w:tcPr>
          <w:p w14:paraId="0202AA53" w14:textId="77777777" w:rsidR="00672CD7" w:rsidRPr="007E355E" w:rsidRDefault="00672CD7" w:rsidP="00A97B04">
            <w:pPr>
              <w:jc w:val="center"/>
              <w:rPr>
                <w:b/>
                <w:bCs/>
                <w:color w:val="000000"/>
                <w:sz w:val="20"/>
                <w:szCs w:val="20"/>
              </w:rPr>
            </w:pPr>
          </w:p>
        </w:tc>
        <w:tc>
          <w:tcPr>
            <w:tcW w:w="733" w:type="pct"/>
            <w:tcBorders>
              <w:top w:val="single" w:sz="4" w:space="0" w:color="auto"/>
              <w:left w:val="nil"/>
              <w:bottom w:val="single" w:sz="4" w:space="0" w:color="auto"/>
              <w:right w:val="nil"/>
            </w:tcBorders>
            <w:noWrap/>
            <w:vAlign w:val="center"/>
          </w:tcPr>
          <w:p w14:paraId="3B4CE3E8" w14:textId="77777777" w:rsidR="00672CD7" w:rsidRPr="007E355E" w:rsidRDefault="00672CD7" w:rsidP="00A97B04">
            <w:pPr>
              <w:jc w:val="right"/>
              <w:rPr>
                <w:b/>
                <w:bCs/>
                <w:color w:val="000000"/>
                <w:sz w:val="20"/>
                <w:szCs w:val="20"/>
              </w:rPr>
            </w:pPr>
            <w:r w:rsidRPr="007E355E">
              <w:rPr>
                <w:b/>
                <w:bCs/>
                <w:color w:val="000000"/>
                <w:sz w:val="20"/>
                <w:szCs w:val="20"/>
              </w:rPr>
              <w:t>525.000.000</w:t>
            </w:r>
          </w:p>
        </w:tc>
      </w:tr>
    </w:tbl>
    <w:p w14:paraId="48207591" w14:textId="77777777" w:rsidR="00672CD7" w:rsidRDefault="00672CD7" w:rsidP="005B486E">
      <w:pPr>
        <w:autoSpaceDE w:val="0"/>
        <w:autoSpaceDN w:val="0"/>
        <w:adjustRightInd w:val="0"/>
        <w:jc w:val="both"/>
        <w:rPr>
          <w:sz w:val="20"/>
          <w:szCs w:val="20"/>
        </w:rPr>
      </w:pPr>
    </w:p>
    <w:p w14:paraId="7E5F59C6" w14:textId="77777777" w:rsidR="00672CD7" w:rsidRDefault="00672CD7" w:rsidP="005B486E">
      <w:pPr>
        <w:autoSpaceDE w:val="0"/>
        <w:autoSpaceDN w:val="0"/>
        <w:adjustRightInd w:val="0"/>
        <w:jc w:val="both"/>
        <w:rPr>
          <w:sz w:val="20"/>
          <w:szCs w:val="20"/>
        </w:rPr>
      </w:pPr>
    </w:p>
    <w:p w14:paraId="11EB1713" w14:textId="3CA6AC7C" w:rsidR="00672CD7" w:rsidRPr="008D5CFA" w:rsidRDefault="00672CD7" w:rsidP="005B486E">
      <w:pPr>
        <w:autoSpaceDE w:val="0"/>
        <w:autoSpaceDN w:val="0"/>
        <w:adjustRightInd w:val="0"/>
        <w:jc w:val="both"/>
        <w:rPr>
          <w:sz w:val="20"/>
          <w:szCs w:val="20"/>
        </w:rPr>
      </w:pPr>
      <w:r w:rsidRPr="00672CD7">
        <w:rPr>
          <w:sz w:val="20"/>
          <w:szCs w:val="20"/>
        </w:rPr>
        <w:t xml:space="preserve">Şirketin payları </w:t>
      </w:r>
      <w:r>
        <w:rPr>
          <w:sz w:val="20"/>
          <w:szCs w:val="20"/>
        </w:rPr>
        <w:t xml:space="preserve">6 Mart </w:t>
      </w:r>
      <w:r w:rsidRPr="00672CD7">
        <w:rPr>
          <w:sz w:val="20"/>
          <w:szCs w:val="20"/>
        </w:rPr>
        <w:t>202</w:t>
      </w:r>
      <w:r>
        <w:rPr>
          <w:sz w:val="20"/>
          <w:szCs w:val="20"/>
        </w:rPr>
        <w:t>6</w:t>
      </w:r>
      <w:r w:rsidRPr="00672CD7">
        <w:rPr>
          <w:sz w:val="20"/>
          <w:szCs w:val="20"/>
        </w:rPr>
        <w:t xml:space="preserve"> tarihi itibarıyla Borsa İstanbul A.Ş.’de işlem görmeye başlamıştır.</w:t>
      </w:r>
    </w:p>
    <w:p w14:paraId="46F56EE8" w14:textId="77777777" w:rsidR="005B486E" w:rsidRPr="00FA6CDD" w:rsidRDefault="005B486E" w:rsidP="005B486E">
      <w:pPr>
        <w:autoSpaceDE w:val="0"/>
        <w:autoSpaceDN w:val="0"/>
        <w:adjustRightInd w:val="0"/>
        <w:jc w:val="both"/>
        <w:rPr>
          <w:sz w:val="20"/>
          <w:szCs w:val="20"/>
        </w:rPr>
      </w:pPr>
    </w:p>
    <w:p w14:paraId="50ACA2BB" w14:textId="77777777" w:rsidR="005B486E" w:rsidRPr="00FA6CDD" w:rsidRDefault="005B486E" w:rsidP="005B486E">
      <w:pPr>
        <w:autoSpaceDE w:val="0"/>
        <w:autoSpaceDN w:val="0"/>
        <w:adjustRightInd w:val="0"/>
        <w:jc w:val="both"/>
        <w:rPr>
          <w:b/>
          <w:bCs/>
          <w:sz w:val="20"/>
          <w:szCs w:val="20"/>
        </w:rPr>
      </w:pPr>
      <w:r w:rsidRPr="00FA6CDD">
        <w:rPr>
          <w:b/>
          <w:bCs/>
          <w:sz w:val="20"/>
          <w:szCs w:val="20"/>
        </w:rPr>
        <w:t>Bağlı Ortaklık</w:t>
      </w:r>
    </w:p>
    <w:p w14:paraId="09EBC1B8" w14:textId="77777777" w:rsidR="005B486E" w:rsidRPr="00FA6CDD" w:rsidRDefault="005B486E" w:rsidP="005B486E">
      <w:pPr>
        <w:autoSpaceDE w:val="0"/>
        <w:autoSpaceDN w:val="0"/>
        <w:adjustRightInd w:val="0"/>
        <w:jc w:val="both"/>
        <w:rPr>
          <w:sz w:val="20"/>
          <w:szCs w:val="20"/>
        </w:rPr>
      </w:pPr>
    </w:p>
    <w:p w14:paraId="347364E5" w14:textId="77777777" w:rsidR="005B486E" w:rsidRPr="00FA6CDD" w:rsidRDefault="005B486E" w:rsidP="005B486E">
      <w:pPr>
        <w:rPr>
          <w:i/>
          <w:iCs/>
          <w:sz w:val="20"/>
          <w:szCs w:val="20"/>
          <w:u w:val="single"/>
        </w:rPr>
      </w:pPr>
      <w:r w:rsidRPr="00FA6CDD">
        <w:rPr>
          <w:i/>
          <w:iCs/>
          <w:sz w:val="20"/>
          <w:szCs w:val="20"/>
          <w:u w:val="single"/>
        </w:rPr>
        <w:t>GNT Kimya Dış Ticaret ve Pazarlama A.Ş. (“GNT”)</w:t>
      </w:r>
    </w:p>
    <w:p w14:paraId="49F26FBF" w14:textId="77777777" w:rsidR="005B486E" w:rsidRPr="00FA6CDD" w:rsidRDefault="005B486E" w:rsidP="005B486E">
      <w:pPr>
        <w:autoSpaceDE w:val="0"/>
        <w:autoSpaceDN w:val="0"/>
        <w:adjustRightInd w:val="0"/>
        <w:jc w:val="both"/>
        <w:rPr>
          <w:sz w:val="20"/>
          <w:szCs w:val="20"/>
        </w:rPr>
      </w:pPr>
    </w:p>
    <w:p w14:paraId="74B5C1F5" w14:textId="4E46E63A" w:rsidR="005B486E" w:rsidRDefault="005B486E" w:rsidP="005B486E">
      <w:pPr>
        <w:autoSpaceDE w:val="0"/>
        <w:autoSpaceDN w:val="0"/>
        <w:adjustRightInd w:val="0"/>
        <w:jc w:val="both"/>
        <w:rPr>
          <w:sz w:val="20"/>
          <w:szCs w:val="20"/>
        </w:rPr>
      </w:pPr>
      <w:r w:rsidRPr="00FA6CDD">
        <w:rPr>
          <w:sz w:val="20"/>
          <w:szCs w:val="20"/>
        </w:rPr>
        <w:t xml:space="preserve">GNT Kimya Dış Ticaret ve Pazarlama A.Ş. 21 Şubat 2017 tarihinde İstanbul’da kurulmuştur. Şirket’in faaliyet konusu: her türlü laminat ve </w:t>
      </w:r>
      <w:r w:rsidR="0088477F">
        <w:rPr>
          <w:sz w:val="20"/>
          <w:szCs w:val="20"/>
        </w:rPr>
        <w:t>v</w:t>
      </w:r>
      <w:r w:rsidRPr="00FA6CDD">
        <w:rPr>
          <w:sz w:val="20"/>
          <w:szCs w:val="20"/>
        </w:rPr>
        <w:t xml:space="preserve">erzalit reçinesi, tutkal, alkid reçinesi, </w:t>
      </w:r>
      <w:r w:rsidR="00854C7B">
        <w:rPr>
          <w:sz w:val="20"/>
          <w:szCs w:val="20"/>
        </w:rPr>
        <w:t>novalak</w:t>
      </w:r>
      <w:r w:rsidRPr="00FA6CDD">
        <w:rPr>
          <w:sz w:val="20"/>
          <w:szCs w:val="20"/>
        </w:rPr>
        <w:t xml:space="preserve"> reçinesi</w:t>
      </w:r>
      <w:r w:rsidR="00854C7B">
        <w:rPr>
          <w:sz w:val="20"/>
          <w:szCs w:val="20"/>
        </w:rPr>
        <w:t xml:space="preserve"> </w:t>
      </w:r>
      <w:r w:rsidRPr="00FA6CDD">
        <w:rPr>
          <w:sz w:val="20"/>
          <w:szCs w:val="20"/>
        </w:rPr>
        <w:t>alımı, satımı, pazarlaması, ithal</w:t>
      </w:r>
      <w:r w:rsidR="008133D0">
        <w:rPr>
          <w:sz w:val="20"/>
          <w:szCs w:val="20"/>
        </w:rPr>
        <w:t>atını</w:t>
      </w:r>
      <w:r w:rsidRPr="00FA6CDD">
        <w:rPr>
          <w:sz w:val="20"/>
          <w:szCs w:val="20"/>
        </w:rPr>
        <w:t xml:space="preserve"> ve ihracatını yapmaktır. Şirket </w:t>
      </w:r>
      <w:r w:rsidR="00854C7B">
        <w:rPr>
          <w:sz w:val="20"/>
          <w:szCs w:val="20"/>
        </w:rPr>
        <w:t>Dilovası Kocaeli</w:t>
      </w:r>
      <w:r w:rsidRPr="00FA6CDD">
        <w:rPr>
          <w:sz w:val="20"/>
          <w:szCs w:val="20"/>
        </w:rPr>
        <w:t xml:space="preserve"> lokasyonunda faaliyet göstermektedir.</w:t>
      </w:r>
    </w:p>
    <w:p w14:paraId="2D2E2AE6" w14:textId="77777777" w:rsidR="00784B91" w:rsidRDefault="00784B91" w:rsidP="005B486E">
      <w:pPr>
        <w:autoSpaceDE w:val="0"/>
        <w:autoSpaceDN w:val="0"/>
        <w:adjustRightInd w:val="0"/>
        <w:jc w:val="both"/>
        <w:rPr>
          <w:sz w:val="20"/>
          <w:szCs w:val="20"/>
        </w:rPr>
      </w:pPr>
    </w:p>
    <w:p w14:paraId="1F4F5083" w14:textId="77777777" w:rsidR="00784B91" w:rsidRPr="00FA6CDD" w:rsidRDefault="00784B91" w:rsidP="00784B91">
      <w:pPr>
        <w:autoSpaceDE w:val="0"/>
        <w:autoSpaceDN w:val="0"/>
        <w:adjustRightInd w:val="0"/>
        <w:jc w:val="both"/>
        <w:rPr>
          <w:sz w:val="20"/>
          <w:szCs w:val="20"/>
        </w:rPr>
      </w:pPr>
      <w:r w:rsidRPr="008D5CFA">
        <w:rPr>
          <w:sz w:val="20"/>
          <w:szCs w:val="20"/>
        </w:rPr>
        <w:t>Gentaş Kimya Sanayi</w:t>
      </w:r>
      <w:r w:rsidRPr="00FA6CDD">
        <w:rPr>
          <w:sz w:val="20"/>
          <w:szCs w:val="20"/>
        </w:rPr>
        <w:t xml:space="preserve"> ve Ticaret Pazarlama Anonim Şirketi’nin bağlı ortaklığı (hep birlikte ‘‘Grup” olarak anılacaktır) faaliyet konuları aşağıda belirtilmiştir:</w:t>
      </w:r>
    </w:p>
    <w:p w14:paraId="7BDED075" w14:textId="77777777" w:rsidR="005B486E" w:rsidRPr="00FA6CDD" w:rsidRDefault="005B486E" w:rsidP="005B486E">
      <w:pPr>
        <w:autoSpaceDE w:val="0"/>
        <w:autoSpaceDN w:val="0"/>
        <w:adjustRightInd w:val="0"/>
        <w:jc w:val="both"/>
        <w:rPr>
          <w:sz w:val="20"/>
          <w:szCs w:val="20"/>
        </w:rPr>
      </w:pPr>
    </w:p>
    <w:p w14:paraId="2DF00D78" w14:textId="675ECAA5" w:rsidR="005B486E" w:rsidRPr="00191E65" w:rsidRDefault="005B486E" w:rsidP="005B486E">
      <w:pPr>
        <w:autoSpaceDE w:val="0"/>
        <w:autoSpaceDN w:val="0"/>
        <w:adjustRightInd w:val="0"/>
        <w:jc w:val="both"/>
        <w:rPr>
          <w:sz w:val="20"/>
          <w:szCs w:val="20"/>
        </w:rPr>
      </w:pPr>
      <w:r w:rsidRPr="00191E65">
        <w:rPr>
          <w:sz w:val="20"/>
          <w:szCs w:val="20"/>
        </w:rPr>
        <w:t xml:space="preserve">Grup’ta </w:t>
      </w:r>
      <w:r w:rsidR="00A45D11">
        <w:rPr>
          <w:sz w:val="20"/>
          <w:szCs w:val="20"/>
        </w:rPr>
        <w:t>31 Mart 2026</w:t>
      </w:r>
      <w:r w:rsidR="00A32B6A">
        <w:rPr>
          <w:sz w:val="20"/>
          <w:szCs w:val="20"/>
        </w:rPr>
        <w:t xml:space="preserve"> tarihi itibarıyla 1</w:t>
      </w:r>
      <w:r w:rsidR="008B13EB">
        <w:rPr>
          <w:sz w:val="20"/>
          <w:szCs w:val="20"/>
        </w:rPr>
        <w:t>5</w:t>
      </w:r>
      <w:r w:rsidR="00E817BD">
        <w:rPr>
          <w:sz w:val="20"/>
          <w:szCs w:val="20"/>
        </w:rPr>
        <w:t>2</w:t>
      </w:r>
      <w:r w:rsidRPr="00191E65">
        <w:rPr>
          <w:sz w:val="20"/>
          <w:szCs w:val="20"/>
        </w:rPr>
        <w:t xml:space="preserve"> personel istihdam edilmektedir (</w:t>
      </w:r>
      <w:r w:rsidR="00DC67F5">
        <w:rPr>
          <w:sz w:val="20"/>
          <w:szCs w:val="20"/>
        </w:rPr>
        <w:t>31 Aralık 202</w:t>
      </w:r>
      <w:r w:rsidR="008B13EB">
        <w:rPr>
          <w:sz w:val="20"/>
          <w:szCs w:val="20"/>
        </w:rPr>
        <w:t>5</w:t>
      </w:r>
      <w:r w:rsidR="00DC67F5">
        <w:rPr>
          <w:sz w:val="20"/>
          <w:szCs w:val="20"/>
        </w:rPr>
        <w:t>: 1</w:t>
      </w:r>
      <w:r w:rsidR="008B13EB">
        <w:rPr>
          <w:sz w:val="20"/>
          <w:szCs w:val="20"/>
        </w:rPr>
        <w:t>42)</w:t>
      </w:r>
    </w:p>
    <w:p w14:paraId="519BB12E" w14:textId="77777777" w:rsidR="005B486E" w:rsidRPr="00FA6CDD" w:rsidRDefault="005B486E" w:rsidP="00861F0D">
      <w:pPr>
        <w:autoSpaceDE w:val="0"/>
        <w:autoSpaceDN w:val="0"/>
        <w:adjustRightInd w:val="0"/>
        <w:jc w:val="both"/>
        <w:rPr>
          <w:sz w:val="20"/>
          <w:szCs w:val="20"/>
        </w:rPr>
      </w:pPr>
    </w:p>
    <w:p w14:paraId="0C1198E7" w14:textId="5778D54C" w:rsidR="007052D8" w:rsidRPr="00260ACB" w:rsidRDefault="007052D8" w:rsidP="00861F0D">
      <w:pPr>
        <w:autoSpaceDE w:val="0"/>
        <w:autoSpaceDN w:val="0"/>
        <w:adjustRightInd w:val="0"/>
        <w:jc w:val="both"/>
        <w:rPr>
          <w:b/>
          <w:bCs/>
          <w:i/>
          <w:iCs/>
          <w:sz w:val="20"/>
          <w:szCs w:val="20"/>
        </w:rPr>
      </w:pPr>
      <w:r w:rsidRPr="00260ACB">
        <w:rPr>
          <w:b/>
          <w:bCs/>
          <w:i/>
          <w:iCs/>
          <w:sz w:val="20"/>
          <w:szCs w:val="20"/>
        </w:rPr>
        <w:t>Finansal Tabloların Onaylanması</w:t>
      </w:r>
    </w:p>
    <w:p w14:paraId="7B5307F8" w14:textId="77777777" w:rsidR="009D5AFF" w:rsidRPr="00260ACB" w:rsidRDefault="009D5AFF" w:rsidP="00861F0D">
      <w:pPr>
        <w:autoSpaceDE w:val="0"/>
        <w:autoSpaceDN w:val="0"/>
        <w:adjustRightInd w:val="0"/>
        <w:jc w:val="both"/>
        <w:rPr>
          <w:sz w:val="20"/>
          <w:szCs w:val="20"/>
        </w:rPr>
      </w:pPr>
    </w:p>
    <w:p w14:paraId="6831E7EB" w14:textId="37223A23" w:rsidR="007052D8" w:rsidRPr="00FA6CDD" w:rsidRDefault="00E01DF4" w:rsidP="007D3376">
      <w:pPr>
        <w:autoSpaceDE w:val="0"/>
        <w:autoSpaceDN w:val="0"/>
        <w:adjustRightInd w:val="0"/>
        <w:jc w:val="both"/>
        <w:rPr>
          <w:sz w:val="20"/>
          <w:szCs w:val="20"/>
        </w:rPr>
      </w:pPr>
      <w:r w:rsidRPr="002A7276">
        <w:rPr>
          <w:sz w:val="20"/>
          <w:szCs w:val="20"/>
        </w:rPr>
        <w:t xml:space="preserve">1 </w:t>
      </w:r>
      <w:r w:rsidR="00157AFA" w:rsidRPr="002A7276">
        <w:rPr>
          <w:sz w:val="20"/>
          <w:szCs w:val="20"/>
        </w:rPr>
        <w:t>Ocak-</w:t>
      </w:r>
      <w:r w:rsidRPr="002A7276">
        <w:rPr>
          <w:sz w:val="20"/>
          <w:szCs w:val="20"/>
        </w:rPr>
        <w:t xml:space="preserve"> </w:t>
      </w:r>
      <w:r w:rsidR="00A45D11" w:rsidRPr="002A7276">
        <w:rPr>
          <w:sz w:val="20"/>
          <w:szCs w:val="20"/>
        </w:rPr>
        <w:t>31 Mart 2026</w:t>
      </w:r>
      <w:r w:rsidRPr="002A7276">
        <w:rPr>
          <w:sz w:val="20"/>
          <w:szCs w:val="20"/>
        </w:rPr>
        <w:t xml:space="preserve"> hesap dönemine ait konsolide finansal </w:t>
      </w:r>
      <w:r w:rsidRPr="00574F7D">
        <w:rPr>
          <w:sz w:val="20"/>
          <w:szCs w:val="20"/>
        </w:rPr>
        <w:t xml:space="preserve">tablolar, </w:t>
      </w:r>
      <w:r w:rsidR="00C52E01" w:rsidRPr="00574F7D">
        <w:rPr>
          <w:sz w:val="20"/>
          <w:szCs w:val="20"/>
        </w:rPr>
        <w:t>11</w:t>
      </w:r>
      <w:r w:rsidR="00AF2081" w:rsidRPr="00574F7D">
        <w:rPr>
          <w:sz w:val="20"/>
          <w:szCs w:val="20"/>
        </w:rPr>
        <w:t xml:space="preserve"> </w:t>
      </w:r>
      <w:r w:rsidR="00C52E01" w:rsidRPr="00574F7D">
        <w:rPr>
          <w:sz w:val="20"/>
          <w:szCs w:val="20"/>
        </w:rPr>
        <w:t>Mayıs</w:t>
      </w:r>
      <w:r w:rsidR="00F46451" w:rsidRPr="00574F7D">
        <w:rPr>
          <w:sz w:val="20"/>
          <w:szCs w:val="20"/>
        </w:rPr>
        <w:t xml:space="preserve"> 202</w:t>
      </w:r>
      <w:r w:rsidR="00C52E01" w:rsidRPr="00574F7D">
        <w:rPr>
          <w:sz w:val="20"/>
          <w:szCs w:val="20"/>
        </w:rPr>
        <w:t>6</w:t>
      </w:r>
      <w:r w:rsidR="006C6FE7" w:rsidRPr="00574F7D">
        <w:rPr>
          <w:sz w:val="20"/>
          <w:szCs w:val="20"/>
        </w:rPr>
        <w:t xml:space="preserve"> tarihli</w:t>
      </w:r>
      <w:r w:rsidRPr="002A7276">
        <w:rPr>
          <w:sz w:val="20"/>
          <w:szCs w:val="20"/>
        </w:rPr>
        <w:t xml:space="preserve"> Yönetim</w:t>
      </w:r>
      <w:r w:rsidR="007D3376" w:rsidRPr="002A7276">
        <w:rPr>
          <w:sz w:val="20"/>
          <w:szCs w:val="20"/>
        </w:rPr>
        <w:t xml:space="preserve"> </w:t>
      </w:r>
      <w:r w:rsidRPr="002A7276">
        <w:rPr>
          <w:sz w:val="20"/>
          <w:szCs w:val="20"/>
        </w:rPr>
        <w:t>Kurulu toplantısında onaylanmıştır.</w:t>
      </w:r>
    </w:p>
    <w:p w14:paraId="482DF341" w14:textId="461E6C72" w:rsidR="009D5AFF" w:rsidRDefault="009D5AFF" w:rsidP="009D5AFF">
      <w:pPr>
        <w:rPr>
          <w:snapToGrid w:val="0"/>
          <w:sz w:val="20"/>
          <w:szCs w:val="20"/>
        </w:rPr>
      </w:pPr>
      <w:bookmarkStart w:id="3" w:name="_Toc135125886"/>
      <w:bookmarkStart w:id="4" w:name="_Toc307560231"/>
    </w:p>
    <w:p w14:paraId="7F999BF7" w14:textId="468A742C" w:rsidR="00133BFF" w:rsidRPr="00FA6CDD" w:rsidRDefault="000C66F8" w:rsidP="00861F0D">
      <w:pPr>
        <w:pStyle w:val="Heading1"/>
        <w:spacing w:before="0" w:after="0" w:line="240" w:lineRule="auto"/>
        <w:jc w:val="both"/>
        <w:rPr>
          <w:rFonts w:ascii="Times New Roman" w:hAnsi="Times New Roman" w:cs="Times New Roman"/>
          <w:snapToGrid w:val="0"/>
          <w:lang w:val="tr-TR"/>
        </w:rPr>
      </w:pPr>
      <w:r>
        <w:rPr>
          <w:rFonts w:ascii="Times New Roman" w:hAnsi="Times New Roman" w:cs="Times New Roman"/>
          <w:snapToGrid w:val="0"/>
          <w:lang w:val="tr-TR"/>
        </w:rPr>
        <w:t xml:space="preserve">NOT </w:t>
      </w:r>
      <w:r w:rsidR="003D450F" w:rsidRPr="00FA6CDD">
        <w:rPr>
          <w:rFonts w:ascii="Times New Roman" w:hAnsi="Times New Roman" w:cs="Times New Roman"/>
          <w:snapToGrid w:val="0"/>
          <w:lang w:val="tr-TR"/>
        </w:rPr>
        <w:t>2-</w:t>
      </w:r>
      <w:r w:rsidR="00133BFF" w:rsidRPr="00FA6CDD">
        <w:rPr>
          <w:rFonts w:ascii="Times New Roman" w:hAnsi="Times New Roman" w:cs="Times New Roman"/>
          <w:snapToGrid w:val="0"/>
          <w:lang w:val="tr-TR"/>
        </w:rPr>
        <w:t xml:space="preserve"> </w:t>
      </w:r>
      <w:bookmarkEnd w:id="3"/>
      <w:bookmarkEnd w:id="4"/>
      <w:r w:rsidR="00C336B0" w:rsidRPr="00FA6CDD">
        <w:rPr>
          <w:rFonts w:ascii="Times New Roman" w:hAnsi="Times New Roman" w:cs="Times New Roman"/>
          <w:snapToGrid w:val="0"/>
          <w:lang w:val="tr-TR"/>
        </w:rPr>
        <w:t>FİNANSAL TABLOLARIN SUNUMUNA İLİŞKİN ESASLAR</w:t>
      </w:r>
    </w:p>
    <w:p w14:paraId="7BC7B5FC" w14:textId="77777777" w:rsidR="009D5AFF" w:rsidRPr="00FA6CDD" w:rsidRDefault="009D5AFF" w:rsidP="00861F0D">
      <w:pPr>
        <w:autoSpaceDE w:val="0"/>
        <w:autoSpaceDN w:val="0"/>
        <w:adjustRightInd w:val="0"/>
        <w:jc w:val="both"/>
        <w:rPr>
          <w:b/>
          <w:spacing w:val="10"/>
          <w:sz w:val="20"/>
          <w:szCs w:val="20"/>
        </w:rPr>
      </w:pPr>
    </w:p>
    <w:p w14:paraId="3EE68A34" w14:textId="379D7C95" w:rsidR="00C336B0" w:rsidRPr="000C66F8" w:rsidRDefault="00133BFF" w:rsidP="000C66F8">
      <w:pPr>
        <w:pStyle w:val="Heading1"/>
        <w:spacing w:before="0" w:after="0" w:line="240" w:lineRule="auto"/>
        <w:jc w:val="both"/>
        <w:rPr>
          <w:rFonts w:ascii="Times New Roman" w:hAnsi="Times New Roman" w:cs="Times New Roman"/>
          <w:b w:val="0"/>
        </w:rPr>
      </w:pPr>
      <w:r w:rsidRPr="000C66F8">
        <w:rPr>
          <w:rFonts w:ascii="Times New Roman" w:hAnsi="Times New Roman" w:cs="Times New Roman"/>
        </w:rPr>
        <w:t>2.1</w:t>
      </w:r>
      <w:r w:rsidR="009D5AFF" w:rsidRPr="000C66F8">
        <w:rPr>
          <w:rFonts w:ascii="Times New Roman" w:hAnsi="Times New Roman" w:cs="Times New Roman"/>
        </w:rPr>
        <w:t>.</w:t>
      </w:r>
      <w:r w:rsidR="00773813" w:rsidRPr="000C66F8">
        <w:rPr>
          <w:rFonts w:ascii="Times New Roman" w:hAnsi="Times New Roman" w:cs="Times New Roman"/>
        </w:rPr>
        <w:tab/>
      </w:r>
      <w:r w:rsidR="00C336B0" w:rsidRPr="000C66F8">
        <w:rPr>
          <w:rFonts w:ascii="Times New Roman" w:hAnsi="Times New Roman" w:cs="Times New Roman"/>
        </w:rPr>
        <w:t>SUNUMA İLİŞKİN TEMEL ESASLAR</w:t>
      </w:r>
    </w:p>
    <w:p w14:paraId="22CE3149" w14:textId="77777777" w:rsidR="009D5AFF" w:rsidRPr="00FA6CDD" w:rsidRDefault="009D5AFF" w:rsidP="00861F0D">
      <w:pPr>
        <w:autoSpaceDE w:val="0"/>
        <w:autoSpaceDN w:val="0"/>
        <w:adjustRightInd w:val="0"/>
        <w:jc w:val="both"/>
        <w:rPr>
          <w:b/>
          <w:spacing w:val="10"/>
          <w:sz w:val="20"/>
          <w:szCs w:val="20"/>
        </w:rPr>
      </w:pPr>
    </w:p>
    <w:p w14:paraId="43015122" w14:textId="2FC139AB" w:rsidR="00133BFF" w:rsidRPr="00FA6CDD" w:rsidRDefault="00C336B0" w:rsidP="00861F0D">
      <w:pPr>
        <w:autoSpaceDE w:val="0"/>
        <w:autoSpaceDN w:val="0"/>
        <w:adjustRightInd w:val="0"/>
        <w:jc w:val="both"/>
        <w:rPr>
          <w:b/>
          <w:bCs/>
          <w:sz w:val="20"/>
          <w:szCs w:val="20"/>
        </w:rPr>
      </w:pPr>
      <w:r w:rsidRPr="00FA6CDD">
        <w:rPr>
          <w:b/>
          <w:bCs/>
          <w:sz w:val="20"/>
          <w:szCs w:val="20"/>
        </w:rPr>
        <w:t>Türkiye Muhasebe Standartlarına Uygunluk Beyanı</w:t>
      </w:r>
    </w:p>
    <w:p w14:paraId="1130EEBF" w14:textId="77777777" w:rsidR="009D5AFF" w:rsidRPr="00FA6CDD" w:rsidRDefault="009D5AFF" w:rsidP="00861F0D">
      <w:pPr>
        <w:autoSpaceDE w:val="0"/>
        <w:autoSpaceDN w:val="0"/>
        <w:adjustRightInd w:val="0"/>
        <w:jc w:val="both"/>
        <w:rPr>
          <w:b/>
          <w:bCs/>
          <w:sz w:val="20"/>
          <w:szCs w:val="20"/>
        </w:rPr>
      </w:pPr>
    </w:p>
    <w:p w14:paraId="59BEC8F9" w14:textId="05F55852" w:rsidR="005B486E" w:rsidRPr="00E817BD" w:rsidRDefault="005B486E" w:rsidP="00E817BD">
      <w:pPr>
        <w:autoSpaceDE w:val="0"/>
        <w:autoSpaceDN w:val="0"/>
        <w:adjustRightInd w:val="0"/>
        <w:spacing w:line="276" w:lineRule="auto"/>
        <w:jc w:val="both"/>
        <w:rPr>
          <w:sz w:val="20"/>
          <w:szCs w:val="20"/>
        </w:rPr>
      </w:pPr>
      <w:bookmarkStart w:id="5" w:name="_Toc135125887"/>
      <w:r w:rsidRPr="00E817BD">
        <w:rPr>
          <w:sz w:val="20"/>
          <w:szCs w:val="20"/>
        </w:rPr>
        <w:t>İlişikteki konsolide finansal tablolar Sermaye Piyasası Kurulu’nun (“SPK”) 13 Haziran 2013 tarihli ve 28676 sayılı Resmî Gazete’de yayımlanan Seri II, 14.1 No’lu “Sermaye Piyasasında Finansal Raporlamaya İlişkin Esaslar Tebliği” (“Tebliğ”) hükümleri uyarınca Kamu Gözetimi Muhasebe ve Denetim Standartları Kurumu (“KGK”) tarafından yayımlanan ve yürürlüğe girmiş olan Türkiye Finansal Raporlama Standartları (“TFRS”) ile bunlara</w:t>
      </w:r>
      <w:r w:rsidR="005720B2">
        <w:rPr>
          <w:sz w:val="20"/>
          <w:szCs w:val="20"/>
        </w:rPr>
        <w:t xml:space="preserve"> </w:t>
      </w:r>
      <w:r w:rsidRPr="00E817BD">
        <w:rPr>
          <w:sz w:val="20"/>
          <w:szCs w:val="20"/>
        </w:rPr>
        <w:t>ilişkin ek ve yorumlara uygun olarak hazırlanmıştır. Ayrıca ilişikteki konsolide finansal tablolar KGK tarafından 15 Nisan 2019 tarihinde yayınlanan TFRS taksonomisine uygun olarak sunulmuştur.</w:t>
      </w:r>
    </w:p>
    <w:p w14:paraId="4BF667D7" w14:textId="77777777" w:rsidR="00455A8E" w:rsidRPr="00FA6CDD" w:rsidRDefault="00455A8E" w:rsidP="00861F0D">
      <w:pPr>
        <w:autoSpaceDE w:val="0"/>
        <w:autoSpaceDN w:val="0"/>
        <w:adjustRightInd w:val="0"/>
        <w:jc w:val="both"/>
        <w:rPr>
          <w:sz w:val="20"/>
          <w:szCs w:val="20"/>
        </w:rPr>
      </w:pPr>
    </w:p>
    <w:p w14:paraId="20F9BBE0" w14:textId="77777777" w:rsidR="005720B2" w:rsidRDefault="005720B2" w:rsidP="00062B89">
      <w:pPr>
        <w:pStyle w:val="Gvdemetni0"/>
        <w:tabs>
          <w:tab w:val="left" w:pos="977"/>
        </w:tabs>
        <w:spacing w:after="0"/>
        <w:jc w:val="both"/>
        <w:rPr>
          <w:b/>
          <w:bCs/>
          <w:sz w:val="20"/>
          <w:szCs w:val="20"/>
        </w:rPr>
      </w:pPr>
    </w:p>
    <w:p w14:paraId="2CDF2E6B" w14:textId="3049F99D" w:rsidR="009D5AFF" w:rsidRDefault="00DD7B02" w:rsidP="00062B89">
      <w:pPr>
        <w:pStyle w:val="Gvdemetni0"/>
        <w:tabs>
          <w:tab w:val="left" w:pos="977"/>
        </w:tabs>
        <w:spacing w:after="0"/>
        <w:jc w:val="both"/>
        <w:rPr>
          <w:sz w:val="20"/>
          <w:szCs w:val="20"/>
        </w:rPr>
      </w:pPr>
      <w:r w:rsidRPr="00FA6CDD">
        <w:rPr>
          <w:b/>
          <w:bCs/>
          <w:sz w:val="20"/>
          <w:szCs w:val="20"/>
        </w:rPr>
        <w:t>Yüksek Enflasyon Dönemlerinde Finansal Tabloların Düzeltilmesi</w:t>
      </w:r>
    </w:p>
    <w:p w14:paraId="5A0F0DAB" w14:textId="77777777" w:rsidR="002A7276" w:rsidRPr="002A7276" w:rsidRDefault="002A7276" w:rsidP="002A7276">
      <w:pPr>
        <w:autoSpaceDE w:val="0"/>
        <w:autoSpaceDN w:val="0"/>
        <w:adjustRightInd w:val="0"/>
        <w:spacing w:before="240" w:line="276" w:lineRule="auto"/>
        <w:jc w:val="both"/>
        <w:rPr>
          <w:sz w:val="20"/>
          <w:szCs w:val="20"/>
        </w:rPr>
      </w:pPr>
      <w:r w:rsidRPr="002A7276">
        <w:rPr>
          <w:sz w:val="20"/>
          <w:szCs w:val="20"/>
        </w:rPr>
        <w:t>SPK’nın 28 Aralık 2023 tarih ve 81/1820 sayılı kararı uyarınca, Türkiye Muhasebe/Finansal Raporlama Standartlarını uygulayan finansal raporlama düzenlemelerine tabi ihraççılar ile sermaye piyasası kurumlarının, 31 Aralık 2023 tarihi itibarıyla sona eren hesap dönemlerine ait yıllık finansal raporlarından başlamak üzere TMS 29 “Yüksek Enflasyonlu Ekonomilerde Finansal Raporlama Standardı” hükümlerini uygulamak suretiyle enflasyon muhasebesi uygulamasına karar verilmiştir.</w:t>
      </w:r>
    </w:p>
    <w:p w14:paraId="0E8C34C3" w14:textId="77777777" w:rsidR="002A7276" w:rsidRPr="002A7276" w:rsidRDefault="002A7276" w:rsidP="002A7276">
      <w:pPr>
        <w:autoSpaceDE w:val="0"/>
        <w:autoSpaceDN w:val="0"/>
        <w:adjustRightInd w:val="0"/>
        <w:spacing w:before="240" w:line="276" w:lineRule="auto"/>
        <w:jc w:val="both"/>
        <w:rPr>
          <w:sz w:val="20"/>
          <w:szCs w:val="20"/>
        </w:rPr>
      </w:pPr>
      <w:r w:rsidRPr="002A7276">
        <w:rPr>
          <w:sz w:val="20"/>
          <w:szCs w:val="20"/>
        </w:rPr>
        <w:t>Grup, söz konusu SPK kararı, KGK tarafından 23 Kasım 2023 tarihinde yapılan duyuru ve yayımlanan “Yüksek Enflasyonlu Ekonomilerde Finansal Raporlama Hakkında Uygulama Rehberi”ne istinaden 31 Mart 2026 tarihli ve aynı tarihte sona eren döneme ilişkin konsolide finansal tablolarını TMS 29 Standardını uygulayarak hazırlamıştır.</w:t>
      </w:r>
    </w:p>
    <w:p w14:paraId="33D0D5F0" w14:textId="77777777" w:rsidR="002A7276" w:rsidRPr="002A7276" w:rsidRDefault="002A7276" w:rsidP="002A7276">
      <w:pPr>
        <w:autoSpaceDE w:val="0"/>
        <w:autoSpaceDN w:val="0"/>
        <w:adjustRightInd w:val="0"/>
        <w:spacing w:before="240" w:line="276" w:lineRule="auto"/>
        <w:jc w:val="both"/>
        <w:rPr>
          <w:sz w:val="20"/>
          <w:szCs w:val="20"/>
        </w:rPr>
      </w:pPr>
      <w:r w:rsidRPr="002A7276">
        <w:rPr>
          <w:sz w:val="20"/>
          <w:szCs w:val="20"/>
        </w:rPr>
        <w:t>Söz konusu standart uyarınca, yüksek enflasyonlu bir ekonomiye ait para birimi esas alınarak hazırlanan finansal tablolar, bu para biriminin bilanço tarihindeki satın alma gücünde hazırlanmıştır. Önceki dönem finansal tablolar da karşılaştırma amacıyla karşılaştırmalı bilgiler raporlama dönemi sonundaki cari ölçüm birimi cinsinden ifade edilmiştir. Grup bu nedenle, 31 Mart 2025 ve 31 Aralık 2025 tarihli konsolide finansal tablolarını da, 31 Mart 2026 tarihi itibarıyla satın alma gücü esasına göre sunmuştur.</w:t>
      </w:r>
    </w:p>
    <w:p w14:paraId="6DAC1B65" w14:textId="77777777" w:rsidR="002A7276" w:rsidRPr="002A7276" w:rsidRDefault="002A7276" w:rsidP="002A7276">
      <w:pPr>
        <w:autoSpaceDE w:val="0"/>
        <w:autoSpaceDN w:val="0"/>
        <w:adjustRightInd w:val="0"/>
        <w:spacing w:before="240" w:line="276" w:lineRule="auto"/>
        <w:jc w:val="both"/>
        <w:rPr>
          <w:sz w:val="20"/>
          <w:szCs w:val="20"/>
        </w:rPr>
      </w:pPr>
      <w:r w:rsidRPr="002A7276">
        <w:rPr>
          <w:sz w:val="20"/>
          <w:szCs w:val="20"/>
        </w:rPr>
        <w:t>TMS 29 uyarınca yapılan yeniden düzenlemeler, Türkiye İstatistik Kurumu (“TÜİK”) tarafından yayınlanan Türkiye’deki Tüketici Fiyat Endeksi’nden (“TÜFE”) elde edilen düzeltme katsayısı kullanılarak yapılmıştır. 31 Mart 2026 tarihi itibarıyla, ara dönem özet konsolide finansal tabloların düzeltilmesinde kullanılan endeksler ve düzeltme katsayıları aşağıdaki gibidir:</w:t>
      </w:r>
    </w:p>
    <w:p w14:paraId="7EA3EF45" w14:textId="77777777" w:rsidR="002A7276" w:rsidRPr="002A7276" w:rsidRDefault="002A7276" w:rsidP="002A7276">
      <w:pPr>
        <w:autoSpaceDE w:val="0"/>
        <w:autoSpaceDN w:val="0"/>
        <w:adjustRightInd w:val="0"/>
        <w:spacing w:line="276" w:lineRule="auto"/>
        <w:jc w:val="both"/>
        <w:rPr>
          <w:color w:val="EE0000"/>
          <w:sz w:val="20"/>
          <w:szCs w:val="20"/>
        </w:rPr>
      </w:pPr>
    </w:p>
    <w:tbl>
      <w:tblPr>
        <w:tblW w:w="4962" w:type="pct"/>
        <w:tblCellMar>
          <w:left w:w="70" w:type="dxa"/>
          <w:right w:w="70" w:type="dxa"/>
        </w:tblCellMar>
        <w:tblLook w:val="04A0" w:firstRow="1" w:lastRow="0" w:firstColumn="1" w:lastColumn="0" w:noHBand="0" w:noVBand="1"/>
      </w:tblPr>
      <w:tblGrid>
        <w:gridCol w:w="2678"/>
        <w:gridCol w:w="3178"/>
        <w:gridCol w:w="232"/>
        <w:gridCol w:w="2915"/>
      </w:tblGrid>
      <w:tr w:rsidR="002A7276" w:rsidRPr="002A7276" w14:paraId="1B04A661" w14:textId="77777777" w:rsidTr="00A97B04">
        <w:trPr>
          <w:trHeight w:hRule="exact" w:val="284"/>
        </w:trPr>
        <w:tc>
          <w:tcPr>
            <w:tcW w:w="1487" w:type="pct"/>
            <w:tcBorders>
              <w:bottom w:val="single" w:sz="4" w:space="0" w:color="auto"/>
            </w:tcBorders>
            <w:vAlign w:val="bottom"/>
            <w:hideMark/>
          </w:tcPr>
          <w:p w14:paraId="721F1463" w14:textId="77777777" w:rsidR="002A7276" w:rsidRPr="002A7276" w:rsidRDefault="002A7276" w:rsidP="002A7276">
            <w:pPr>
              <w:spacing w:line="276" w:lineRule="auto"/>
              <w:rPr>
                <w:b/>
                <w:bCs/>
                <w:color w:val="000000" w:themeColor="text1"/>
                <w:sz w:val="20"/>
                <w:szCs w:val="20"/>
              </w:rPr>
            </w:pPr>
            <w:r w:rsidRPr="002A7276">
              <w:rPr>
                <w:b/>
                <w:bCs/>
                <w:color w:val="000000" w:themeColor="text1"/>
                <w:sz w:val="20"/>
                <w:szCs w:val="20"/>
              </w:rPr>
              <w:t>Tarih</w:t>
            </w:r>
          </w:p>
        </w:tc>
        <w:tc>
          <w:tcPr>
            <w:tcW w:w="1765" w:type="pct"/>
            <w:tcBorders>
              <w:bottom w:val="single" w:sz="4" w:space="0" w:color="auto"/>
            </w:tcBorders>
            <w:vAlign w:val="bottom"/>
            <w:hideMark/>
          </w:tcPr>
          <w:p w14:paraId="2D5E1094" w14:textId="77777777" w:rsidR="002A7276" w:rsidRPr="002A7276" w:rsidRDefault="002A7276" w:rsidP="002A7276">
            <w:pPr>
              <w:spacing w:line="276" w:lineRule="auto"/>
              <w:jc w:val="center"/>
              <w:rPr>
                <w:b/>
                <w:bCs/>
                <w:color w:val="000000" w:themeColor="text1"/>
                <w:spacing w:val="10"/>
                <w:sz w:val="20"/>
                <w:szCs w:val="20"/>
              </w:rPr>
            </w:pPr>
            <w:r w:rsidRPr="002A7276">
              <w:rPr>
                <w:b/>
                <w:bCs/>
                <w:color w:val="000000" w:themeColor="text1"/>
                <w:spacing w:val="10"/>
                <w:sz w:val="20"/>
                <w:szCs w:val="20"/>
              </w:rPr>
              <w:t>Endeks (*)</w:t>
            </w:r>
          </w:p>
        </w:tc>
        <w:tc>
          <w:tcPr>
            <w:tcW w:w="129" w:type="pct"/>
            <w:tcBorders>
              <w:bottom w:val="single" w:sz="4" w:space="0" w:color="auto"/>
            </w:tcBorders>
            <w:vAlign w:val="bottom"/>
          </w:tcPr>
          <w:p w14:paraId="0CAEC5ED" w14:textId="77777777" w:rsidR="002A7276" w:rsidRPr="002A7276" w:rsidRDefault="002A7276" w:rsidP="002A7276">
            <w:pPr>
              <w:spacing w:line="276" w:lineRule="auto"/>
              <w:jc w:val="center"/>
              <w:rPr>
                <w:b/>
                <w:bCs/>
                <w:color w:val="000000" w:themeColor="text1"/>
                <w:spacing w:val="10"/>
                <w:sz w:val="20"/>
                <w:szCs w:val="20"/>
              </w:rPr>
            </w:pPr>
          </w:p>
        </w:tc>
        <w:tc>
          <w:tcPr>
            <w:tcW w:w="1619" w:type="pct"/>
            <w:tcBorders>
              <w:bottom w:val="single" w:sz="4" w:space="0" w:color="auto"/>
            </w:tcBorders>
            <w:vAlign w:val="bottom"/>
            <w:hideMark/>
          </w:tcPr>
          <w:p w14:paraId="27EBC581" w14:textId="77777777" w:rsidR="002A7276" w:rsidRPr="002A7276" w:rsidRDefault="002A7276" w:rsidP="002A7276">
            <w:pPr>
              <w:spacing w:line="276" w:lineRule="auto"/>
              <w:jc w:val="right"/>
              <w:rPr>
                <w:b/>
                <w:bCs/>
                <w:color w:val="000000" w:themeColor="text1"/>
                <w:sz w:val="20"/>
                <w:szCs w:val="20"/>
              </w:rPr>
            </w:pPr>
            <w:r w:rsidRPr="002A7276">
              <w:rPr>
                <w:b/>
                <w:bCs/>
                <w:color w:val="000000" w:themeColor="text1"/>
                <w:spacing w:val="10"/>
                <w:sz w:val="20"/>
                <w:szCs w:val="20"/>
              </w:rPr>
              <w:t>Düzeltme Katsayısı</w:t>
            </w:r>
          </w:p>
        </w:tc>
      </w:tr>
      <w:tr w:rsidR="002A7276" w:rsidRPr="002A7276" w14:paraId="46DD53C5" w14:textId="77777777" w:rsidTr="00A97B04">
        <w:trPr>
          <w:trHeight w:hRule="exact" w:val="284"/>
        </w:trPr>
        <w:tc>
          <w:tcPr>
            <w:tcW w:w="1487" w:type="pct"/>
            <w:vAlign w:val="bottom"/>
          </w:tcPr>
          <w:p w14:paraId="1C6F99C7" w14:textId="77777777" w:rsidR="002A7276" w:rsidRPr="002A7276" w:rsidRDefault="002A7276" w:rsidP="002A7276">
            <w:pPr>
              <w:spacing w:line="276" w:lineRule="auto"/>
              <w:rPr>
                <w:b/>
                <w:bCs/>
                <w:color w:val="000000" w:themeColor="text1"/>
                <w:spacing w:val="10"/>
                <w:sz w:val="20"/>
                <w:szCs w:val="20"/>
              </w:rPr>
            </w:pPr>
            <w:r w:rsidRPr="002A7276">
              <w:rPr>
                <w:b/>
                <w:bCs/>
                <w:color w:val="000000" w:themeColor="text1"/>
                <w:spacing w:val="10"/>
                <w:sz w:val="20"/>
                <w:szCs w:val="20"/>
              </w:rPr>
              <w:t>31.03.2026</w:t>
            </w:r>
          </w:p>
        </w:tc>
        <w:tc>
          <w:tcPr>
            <w:tcW w:w="1765" w:type="pct"/>
            <w:vAlign w:val="bottom"/>
          </w:tcPr>
          <w:p w14:paraId="006B2629" w14:textId="77777777" w:rsidR="002A7276" w:rsidRPr="002A7276" w:rsidRDefault="002A7276" w:rsidP="002A7276">
            <w:pPr>
              <w:spacing w:line="276" w:lineRule="auto"/>
              <w:jc w:val="center"/>
              <w:rPr>
                <w:color w:val="000000" w:themeColor="text1"/>
                <w:spacing w:val="10"/>
                <w:sz w:val="20"/>
                <w:szCs w:val="20"/>
              </w:rPr>
            </w:pPr>
            <w:r w:rsidRPr="002A7276">
              <w:rPr>
                <w:color w:val="000000" w:themeColor="text1"/>
                <w:spacing w:val="10"/>
                <w:sz w:val="20"/>
                <w:szCs w:val="20"/>
              </w:rPr>
              <w:t>121,47</w:t>
            </w:r>
          </w:p>
        </w:tc>
        <w:tc>
          <w:tcPr>
            <w:tcW w:w="129" w:type="pct"/>
            <w:vAlign w:val="bottom"/>
          </w:tcPr>
          <w:p w14:paraId="29A3B595" w14:textId="77777777" w:rsidR="002A7276" w:rsidRPr="002A7276" w:rsidRDefault="002A7276" w:rsidP="002A7276">
            <w:pPr>
              <w:spacing w:line="276" w:lineRule="auto"/>
              <w:jc w:val="center"/>
              <w:rPr>
                <w:color w:val="000000" w:themeColor="text1"/>
                <w:sz w:val="20"/>
                <w:szCs w:val="20"/>
              </w:rPr>
            </w:pPr>
          </w:p>
        </w:tc>
        <w:tc>
          <w:tcPr>
            <w:tcW w:w="1619" w:type="pct"/>
            <w:vAlign w:val="bottom"/>
          </w:tcPr>
          <w:p w14:paraId="0879E1EF" w14:textId="77777777" w:rsidR="002A7276" w:rsidRPr="002A7276" w:rsidRDefault="002A7276" w:rsidP="002A7276">
            <w:pPr>
              <w:spacing w:line="276" w:lineRule="auto"/>
              <w:jc w:val="right"/>
              <w:rPr>
                <w:color w:val="000000" w:themeColor="text1"/>
                <w:spacing w:val="10"/>
                <w:sz w:val="20"/>
                <w:szCs w:val="20"/>
              </w:rPr>
            </w:pPr>
            <w:r w:rsidRPr="002A7276">
              <w:rPr>
                <w:color w:val="000000" w:themeColor="text1"/>
                <w:spacing w:val="10"/>
                <w:sz w:val="20"/>
                <w:szCs w:val="20"/>
              </w:rPr>
              <w:t>1,0000</w:t>
            </w:r>
          </w:p>
        </w:tc>
      </w:tr>
      <w:tr w:rsidR="002A7276" w:rsidRPr="002A7276" w14:paraId="5B9989FA" w14:textId="77777777" w:rsidTr="00A97B04">
        <w:trPr>
          <w:trHeight w:hRule="exact" w:val="284"/>
        </w:trPr>
        <w:tc>
          <w:tcPr>
            <w:tcW w:w="1487" w:type="pct"/>
            <w:vAlign w:val="bottom"/>
          </w:tcPr>
          <w:p w14:paraId="33E388C4" w14:textId="77777777" w:rsidR="002A7276" w:rsidRPr="002A7276" w:rsidRDefault="002A7276" w:rsidP="002A7276">
            <w:pPr>
              <w:spacing w:line="276" w:lineRule="auto"/>
              <w:rPr>
                <w:b/>
                <w:bCs/>
                <w:color w:val="000000" w:themeColor="text1"/>
                <w:spacing w:val="10"/>
                <w:sz w:val="20"/>
                <w:szCs w:val="20"/>
              </w:rPr>
            </w:pPr>
            <w:r w:rsidRPr="002A7276">
              <w:rPr>
                <w:b/>
                <w:bCs/>
                <w:color w:val="000000" w:themeColor="text1"/>
                <w:spacing w:val="10"/>
                <w:sz w:val="20"/>
                <w:szCs w:val="20"/>
              </w:rPr>
              <w:t>31.12.2025</w:t>
            </w:r>
          </w:p>
        </w:tc>
        <w:tc>
          <w:tcPr>
            <w:tcW w:w="1765" w:type="pct"/>
            <w:vAlign w:val="bottom"/>
          </w:tcPr>
          <w:p w14:paraId="3B02A16B" w14:textId="77777777" w:rsidR="002A7276" w:rsidRPr="002A7276" w:rsidRDefault="002A7276" w:rsidP="002A7276">
            <w:pPr>
              <w:spacing w:line="276" w:lineRule="auto"/>
              <w:jc w:val="center"/>
              <w:rPr>
                <w:color w:val="000000" w:themeColor="text1"/>
                <w:spacing w:val="10"/>
                <w:sz w:val="20"/>
                <w:szCs w:val="20"/>
              </w:rPr>
            </w:pPr>
            <w:r w:rsidRPr="002A7276">
              <w:rPr>
                <w:color w:val="000000" w:themeColor="text1"/>
                <w:spacing w:val="10"/>
                <w:sz w:val="20"/>
                <w:szCs w:val="20"/>
              </w:rPr>
              <w:t>110,39</w:t>
            </w:r>
          </w:p>
        </w:tc>
        <w:tc>
          <w:tcPr>
            <w:tcW w:w="129" w:type="pct"/>
            <w:vAlign w:val="bottom"/>
          </w:tcPr>
          <w:p w14:paraId="6EF75405" w14:textId="77777777" w:rsidR="002A7276" w:rsidRPr="002A7276" w:rsidRDefault="002A7276" w:rsidP="002A7276">
            <w:pPr>
              <w:spacing w:line="276" w:lineRule="auto"/>
              <w:jc w:val="center"/>
              <w:rPr>
                <w:color w:val="000000" w:themeColor="text1"/>
                <w:sz w:val="20"/>
                <w:szCs w:val="20"/>
              </w:rPr>
            </w:pPr>
          </w:p>
        </w:tc>
        <w:tc>
          <w:tcPr>
            <w:tcW w:w="1619" w:type="pct"/>
            <w:vAlign w:val="bottom"/>
          </w:tcPr>
          <w:p w14:paraId="215F2EF7" w14:textId="77777777" w:rsidR="002A7276" w:rsidRPr="002A7276" w:rsidRDefault="002A7276" w:rsidP="002A7276">
            <w:pPr>
              <w:spacing w:line="276" w:lineRule="auto"/>
              <w:jc w:val="right"/>
              <w:rPr>
                <w:color w:val="000000" w:themeColor="text1"/>
                <w:spacing w:val="10"/>
                <w:sz w:val="20"/>
                <w:szCs w:val="20"/>
              </w:rPr>
            </w:pPr>
            <w:r w:rsidRPr="002A7276">
              <w:rPr>
                <w:color w:val="000000" w:themeColor="text1"/>
                <w:spacing w:val="10"/>
                <w:sz w:val="20"/>
                <w:szCs w:val="20"/>
              </w:rPr>
              <w:t>1,1004</w:t>
            </w:r>
          </w:p>
        </w:tc>
      </w:tr>
      <w:tr w:rsidR="002A7276" w:rsidRPr="002A7276" w14:paraId="1F035739" w14:textId="77777777" w:rsidTr="00A97B04">
        <w:trPr>
          <w:trHeight w:hRule="exact" w:val="284"/>
        </w:trPr>
        <w:tc>
          <w:tcPr>
            <w:tcW w:w="1487" w:type="pct"/>
            <w:vAlign w:val="bottom"/>
          </w:tcPr>
          <w:p w14:paraId="2C4F2A44" w14:textId="77777777" w:rsidR="002A7276" w:rsidRPr="002A7276" w:rsidRDefault="002A7276" w:rsidP="002A7276">
            <w:pPr>
              <w:spacing w:line="276" w:lineRule="auto"/>
              <w:rPr>
                <w:b/>
                <w:bCs/>
                <w:color w:val="000000" w:themeColor="text1"/>
                <w:spacing w:val="10"/>
                <w:sz w:val="20"/>
                <w:szCs w:val="20"/>
              </w:rPr>
            </w:pPr>
            <w:r w:rsidRPr="002A7276">
              <w:rPr>
                <w:b/>
                <w:bCs/>
                <w:color w:val="000000" w:themeColor="text1"/>
                <w:spacing w:val="10"/>
                <w:sz w:val="20"/>
                <w:szCs w:val="20"/>
              </w:rPr>
              <w:t>31.03.2025</w:t>
            </w:r>
          </w:p>
        </w:tc>
        <w:tc>
          <w:tcPr>
            <w:tcW w:w="1765" w:type="pct"/>
            <w:vAlign w:val="bottom"/>
          </w:tcPr>
          <w:p w14:paraId="74154280" w14:textId="77777777" w:rsidR="002A7276" w:rsidRPr="002A7276" w:rsidRDefault="002A7276" w:rsidP="002A7276">
            <w:pPr>
              <w:spacing w:line="276" w:lineRule="auto"/>
              <w:jc w:val="center"/>
              <w:rPr>
                <w:color w:val="000000" w:themeColor="text1"/>
                <w:spacing w:val="10"/>
                <w:sz w:val="20"/>
                <w:szCs w:val="20"/>
              </w:rPr>
            </w:pPr>
            <w:r w:rsidRPr="002A7276">
              <w:rPr>
                <w:color w:val="000000" w:themeColor="text1"/>
                <w:spacing w:val="10"/>
                <w:sz w:val="20"/>
                <w:szCs w:val="20"/>
              </w:rPr>
              <w:t>92,82</w:t>
            </w:r>
          </w:p>
        </w:tc>
        <w:tc>
          <w:tcPr>
            <w:tcW w:w="129" w:type="pct"/>
            <w:vAlign w:val="bottom"/>
          </w:tcPr>
          <w:p w14:paraId="6EA5137F" w14:textId="77777777" w:rsidR="002A7276" w:rsidRPr="002A7276" w:rsidRDefault="002A7276" w:rsidP="002A7276">
            <w:pPr>
              <w:spacing w:line="276" w:lineRule="auto"/>
              <w:jc w:val="center"/>
              <w:rPr>
                <w:color w:val="000000" w:themeColor="text1"/>
                <w:sz w:val="20"/>
                <w:szCs w:val="20"/>
              </w:rPr>
            </w:pPr>
          </w:p>
        </w:tc>
        <w:tc>
          <w:tcPr>
            <w:tcW w:w="1619" w:type="pct"/>
            <w:vAlign w:val="bottom"/>
          </w:tcPr>
          <w:p w14:paraId="4DE9D7A9" w14:textId="77777777" w:rsidR="002A7276" w:rsidRPr="002A7276" w:rsidRDefault="002A7276" w:rsidP="002A7276">
            <w:pPr>
              <w:spacing w:line="276" w:lineRule="auto"/>
              <w:jc w:val="right"/>
              <w:rPr>
                <w:color w:val="000000" w:themeColor="text1"/>
                <w:spacing w:val="10"/>
                <w:sz w:val="20"/>
                <w:szCs w:val="20"/>
              </w:rPr>
            </w:pPr>
            <w:r w:rsidRPr="002A7276">
              <w:rPr>
                <w:color w:val="000000" w:themeColor="text1"/>
                <w:spacing w:val="10"/>
                <w:sz w:val="20"/>
                <w:szCs w:val="20"/>
              </w:rPr>
              <w:t>1,3086</w:t>
            </w:r>
          </w:p>
        </w:tc>
      </w:tr>
    </w:tbl>
    <w:p w14:paraId="53834A1D" w14:textId="77777777" w:rsidR="002A7276" w:rsidRPr="002A7276" w:rsidRDefault="002A7276" w:rsidP="002A7276">
      <w:pPr>
        <w:autoSpaceDE w:val="0"/>
        <w:autoSpaceDN w:val="0"/>
        <w:adjustRightInd w:val="0"/>
        <w:spacing w:before="240" w:line="276" w:lineRule="auto"/>
        <w:jc w:val="both"/>
        <w:rPr>
          <w:sz w:val="20"/>
          <w:szCs w:val="20"/>
        </w:rPr>
      </w:pPr>
      <w:r w:rsidRPr="002A7276">
        <w:rPr>
          <w:sz w:val="20"/>
          <w:szCs w:val="20"/>
        </w:rPr>
        <w:t>(*) 2026 yılı itibarıyla TÜİK tarafından baz yılı 2025=100 olarak güncellenmiştir. Bu nedenle, önceki dönemlerde farklı bir referans yılı ve ölçeklendirme ile raporlanan endeks değerleri yeni baz yılına göre revize edilmiştir. Karşılaştırılabilirliğin sağlanması amacıyla geçmiş veriler de aynı baz yılına uyarlanmıştır.</w:t>
      </w:r>
    </w:p>
    <w:p w14:paraId="6EBF2D53" w14:textId="77777777" w:rsidR="002A7276" w:rsidRPr="002A7276" w:rsidRDefault="002A7276" w:rsidP="002A7276">
      <w:pPr>
        <w:autoSpaceDE w:val="0"/>
        <w:autoSpaceDN w:val="0"/>
        <w:adjustRightInd w:val="0"/>
        <w:spacing w:before="240" w:line="276" w:lineRule="auto"/>
        <w:jc w:val="both"/>
        <w:rPr>
          <w:sz w:val="20"/>
          <w:szCs w:val="20"/>
        </w:rPr>
      </w:pPr>
      <w:r w:rsidRPr="002A7276">
        <w:rPr>
          <w:sz w:val="20"/>
          <w:szCs w:val="20"/>
        </w:rPr>
        <w:t>Grup’un yüksek enflasyonlu ekonomilerde finansal raporlama amacıyla yaptığı düzeltme işleminin ana unsurları aşağıdaki gibidir:</w:t>
      </w:r>
    </w:p>
    <w:p w14:paraId="373AAD7B" w14:textId="77777777" w:rsidR="002A7276" w:rsidRPr="002A7276" w:rsidRDefault="002A7276" w:rsidP="002A7276">
      <w:pPr>
        <w:autoSpaceDE w:val="0"/>
        <w:autoSpaceDN w:val="0"/>
        <w:adjustRightInd w:val="0"/>
        <w:spacing w:before="240" w:line="276" w:lineRule="auto"/>
        <w:jc w:val="both"/>
        <w:rPr>
          <w:sz w:val="20"/>
          <w:szCs w:val="20"/>
        </w:rPr>
      </w:pPr>
      <w:r w:rsidRPr="002A7276">
        <w:rPr>
          <w:sz w:val="20"/>
          <w:szCs w:val="20"/>
        </w:rPr>
        <w:t>- TL cinsinden hazırlanmış cari dönem özet konsolide finansal tablolar, finansal durum tablosu tarihindeki satın alma gücü ile ifade edilmekte olup önceki raporlama dönemlerine ait tutarlar da yine raporlama dönemi sonundaki satın alma gücüne göre düzeltilerek ifade edilmektedir.</w:t>
      </w:r>
    </w:p>
    <w:p w14:paraId="611E29EA" w14:textId="77777777" w:rsidR="002A7276" w:rsidRPr="002A7276" w:rsidRDefault="002A7276" w:rsidP="002A7276">
      <w:pPr>
        <w:autoSpaceDE w:val="0"/>
        <w:autoSpaceDN w:val="0"/>
        <w:adjustRightInd w:val="0"/>
        <w:spacing w:before="240" w:line="276" w:lineRule="auto"/>
        <w:jc w:val="both"/>
        <w:rPr>
          <w:sz w:val="20"/>
          <w:szCs w:val="20"/>
        </w:rPr>
      </w:pPr>
      <w:r w:rsidRPr="002A7276">
        <w:rPr>
          <w:sz w:val="20"/>
          <w:szCs w:val="20"/>
        </w:rPr>
        <w:t>- Parasal varlık ve yükümlülükler, hali hazırda, finansal durum tablosu tarihindeki cari satın alma gücü ile ifade edildiğinden düzeltme yapılmamaktadır. Parasal olmayan kalemlerin enflasyona göre düzeltilmiş değerlerinin, geri kazanılabilir tutarı ya da net gerçekleşebilir değeri aştığı durumda, sırasıyla TMS 36 Varlıklarda Değer Düşüklüğü ve TMS 2 Stoklar hükümleri uygulanmıştır.</w:t>
      </w:r>
    </w:p>
    <w:p w14:paraId="5D3AD4DE" w14:textId="77777777" w:rsidR="002A7276" w:rsidRDefault="002A7276" w:rsidP="002A7276">
      <w:pPr>
        <w:autoSpaceDE w:val="0"/>
        <w:autoSpaceDN w:val="0"/>
        <w:adjustRightInd w:val="0"/>
        <w:spacing w:before="240" w:line="276" w:lineRule="auto"/>
        <w:jc w:val="both"/>
        <w:rPr>
          <w:sz w:val="20"/>
          <w:szCs w:val="20"/>
        </w:rPr>
      </w:pPr>
      <w:r w:rsidRPr="002A7276">
        <w:rPr>
          <w:sz w:val="20"/>
          <w:szCs w:val="20"/>
        </w:rPr>
        <w:t>- Finansal durum tablosu tarihindeki cari satın alma gücüyle ifade edilmemiş olan parasal olmayan varlık ve yükümlülükler ile özkaynak kalemleri, ilgili düzeltme katsayıları kullanılarak düzeltilmiştir.</w:t>
      </w:r>
    </w:p>
    <w:p w14:paraId="350520D7" w14:textId="6CF956F0" w:rsidR="002A7276" w:rsidRDefault="002A7276" w:rsidP="002A7276">
      <w:pPr>
        <w:autoSpaceDE w:val="0"/>
        <w:autoSpaceDN w:val="0"/>
        <w:adjustRightInd w:val="0"/>
        <w:spacing w:before="240" w:line="276" w:lineRule="auto"/>
        <w:jc w:val="both"/>
        <w:rPr>
          <w:sz w:val="20"/>
          <w:szCs w:val="20"/>
        </w:rPr>
      </w:pPr>
      <w:r w:rsidRPr="002A7276">
        <w:rPr>
          <w:sz w:val="20"/>
          <w:szCs w:val="20"/>
        </w:rPr>
        <w:t>- Finansal Durum Tablosu’ndaki parasal olmayan kalemlerin kar veya zarar ve diğer kapsamlı gelir tablosuna etkisi olanlar dışındaki kar veya zarar ve diğer kapsamlı gelir tablosunda yer alan tüm kalemler, gelir ve gider hesaplarının mali tablolara ilk olarak yansıtıldıkları dönemler üzerinden hesaplanan katsayılar ile endekslenmişlerdir.</w:t>
      </w:r>
    </w:p>
    <w:p w14:paraId="34892475" w14:textId="0C486C4E" w:rsidR="005720B2" w:rsidRDefault="005720B2" w:rsidP="002A7276">
      <w:pPr>
        <w:autoSpaceDE w:val="0"/>
        <w:autoSpaceDN w:val="0"/>
        <w:adjustRightInd w:val="0"/>
        <w:spacing w:before="240" w:line="276" w:lineRule="auto"/>
        <w:jc w:val="both"/>
        <w:rPr>
          <w:sz w:val="20"/>
          <w:szCs w:val="20"/>
        </w:rPr>
      </w:pPr>
    </w:p>
    <w:p w14:paraId="516FB0F8" w14:textId="77777777" w:rsidR="005720B2" w:rsidRPr="002A7276" w:rsidRDefault="005720B2" w:rsidP="002A7276">
      <w:pPr>
        <w:autoSpaceDE w:val="0"/>
        <w:autoSpaceDN w:val="0"/>
        <w:adjustRightInd w:val="0"/>
        <w:spacing w:before="240" w:line="276" w:lineRule="auto"/>
        <w:jc w:val="both"/>
        <w:rPr>
          <w:sz w:val="20"/>
          <w:szCs w:val="20"/>
        </w:rPr>
      </w:pPr>
    </w:p>
    <w:p w14:paraId="20C9A9EE" w14:textId="6E816E9C" w:rsidR="002A7276" w:rsidRPr="002A7276" w:rsidRDefault="002A7276" w:rsidP="002A7276">
      <w:pPr>
        <w:autoSpaceDE w:val="0"/>
        <w:autoSpaceDN w:val="0"/>
        <w:adjustRightInd w:val="0"/>
        <w:spacing w:before="240" w:line="276" w:lineRule="auto"/>
        <w:jc w:val="both"/>
        <w:rPr>
          <w:sz w:val="20"/>
          <w:szCs w:val="20"/>
        </w:rPr>
      </w:pPr>
      <w:r w:rsidRPr="002A7276">
        <w:rPr>
          <w:sz w:val="20"/>
          <w:szCs w:val="20"/>
        </w:rPr>
        <w:t>- Enflasyonun Grup’un cari dönemdeki net parasal varlık pozisyonu üzerindeki etkisi, konsolide kar veya zarar tablosunda net parasal pozisyon kazançları/(kayıpları) hesabına kaydedilmiştir.</w:t>
      </w:r>
    </w:p>
    <w:p w14:paraId="01E8C9E8" w14:textId="77777777" w:rsidR="005B486E" w:rsidRPr="00FA6CDD" w:rsidRDefault="005B486E" w:rsidP="005B486E">
      <w:pPr>
        <w:autoSpaceDE w:val="0"/>
        <w:autoSpaceDN w:val="0"/>
        <w:adjustRightInd w:val="0"/>
        <w:jc w:val="both"/>
        <w:rPr>
          <w:sz w:val="20"/>
          <w:szCs w:val="20"/>
        </w:rPr>
      </w:pPr>
    </w:p>
    <w:p w14:paraId="469FAE3E" w14:textId="77777777" w:rsidR="00DD7B02" w:rsidRPr="00FA6CDD" w:rsidRDefault="00DD7B02" w:rsidP="00861F0D">
      <w:pPr>
        <w:pStyle w:val="Gvdemetni0"/>
        <w:tabs>
          <w:tab w:val="left" w:pos="977"/>
        </w:tabs>
        <w:spacing w:after="0"/>
        <w:jc w:val="both"/>
        <w:rPr>
          <w:b/>
          <w:bCs/>
          <w:sz w:val="20"/>
          <w:szCs w:val="20"/>
        </w:rPr>
      </w:pPr>
      <w:r w:rsidRPr="00FA6CDD">
        <w:rPr>
          <w:b/>
          <w:bCs/>
          <w:sz w:val="20"/>
          <w:szCs w:val="20"/>
        </w:rPr>
        <w:t>Fonksiyonel ve Raporlama Para Birimi</w:t>
      </w:r>
    </w:p>
    <w:p w14:paraId="0E7AA5C7" w14:textId="77777777" w:rsidR="009D5AFF" w:rsidRPr="00FA6CDD" w:rsidRDefault="009D5AFF" w:rsidP="00861F0D">
      <w:pPr>
        <w:autoSpaceDE w:val="0"/>
        <w:autoSpaceDN w:val="0"/>
        <w:adjustRightInd w:val="0"/>
        <w:jc w:val="both"/>
        <w:rPr>
          <w:sz w:val="20"/>
          <w:szCs w:val="20"/>
        </w:rPr>
      </w:pPr>
    </w:p>
    <w:p w14:paraId="76EC5976" w14:textId="7EA89EB3" w:rsidR="00DD7B02" w:rsidRPr="00FA6CDD" w:rsidRDefault="005B486E" w:rsidP="00861F0D">
      <w:pPr>
        <w:autoSpaceDE w:val="0"/>
        <w:autoSpaceDN w:val="0"/>
        <w:adjustRightInd w:val="0"/>
        <w:jc w:val="both"/>
        <w:rPr>
          <w:sz w:val="20"/>
          <w:szCs w:val="20"/>
        </w:rPr>
      </w:pPr>
      <w:r w:rsidRPr="00FA6CDD">
        <w:rPr>
          <w:sz w:val="20"/>
          <w:szCs w:val="20"/>
        </w:rPr>
        <w:t>Grup’un</w:t>
      </w:r>
      <w:r w:rsidR="00DD7B02" w:rsidRPr="00FA6CDD">
        <w:rPr>
          <w:sz w:val="20"/>
          <w:szCs w:val="20"/>
        </w:rPr>
        <w:t xml:space="preserve"> fonksiyonel ve raporlama para biri Türk lirasıdır (“TL”). Tüm finansal bilgiler aksi belirtilmedikçe TL olarak gösterilmiştir. TL dışındaki para birimleri ile ilgili bilgiler aksi belirtilmedikçe tam olarak belirtilmiştir.</w:t>
      </w:r>
    </w:p>
    <w:p w14:paraId="71B6CC1B" w14:textId="77777777" w:rsidR="00DD7B02" w:rsidRPr="00FA6CDD" w:rsidRDefault="00DD7B02" w:rsidP="00861F0D">
      <w:pPr>
        <w:autoSpaceDE w:val="0"/>
        <w:autoSpaceDN w:val="0"/>
        <w:adjustRightInd w:val="0"/>
        <w:jc w:val="both"/>
        <w:rPr>
          <w:sz w:val="20"/>
          <w:szCs w:val="20"/>
        </w:rPr>
      </w:pPr>
    </w:p>
    <w:p w14:paraId="1B409383" w14:textId="77777777" w:rsidR="008C332D" w:rsidRPr="00FA6CDD" w:rsidRDefault="008C332D" w:rsidP="009D5AFF">
      <w:pPr>
        <w:pStyle w:val="Gvdemetni0"/>
        <w:tabs>
          <w:tab w:val="left" w:pos="977"/>
        </w:tabs>
        <w:spacing w:after="0"/>
        <w:jc w:val="both"/>
        <w:rPr>
          <w:b/>
          <w:bCs/>
          <w:sz w:val="20"/>
          <w:szCs w:val="20"/>
        </w:rPr>
      </w:pPr>
      <w:r w:rsidRPr="00FA6CDD">
        <w:rPr>
          <w:b/>
          <w:bCs/>
          <w:sz w:val="20"/>
          <w:szCs w:val="20"/>
        </w:rPr>
        <w:t>Karşılaştırmalı Bilgiler ve Önceki Dönem Tarihli Finansal Tabloların Düzeltilmesi</w:t>
      </w:r>
    </w:p>
    <w:p w14:paraId="50323963" w14:textId="77777777" w:rsidR="009D5AFF" w:rsidRPr="00FA6CDD" w:rsidRDefault="009D5AFF" w:rsidP="009D5AFF">
      <w:pPr>
        <w:pStyle w:val="Gvdemetni0"/>
        <w:tabs>
          <w:tab w:val="left" w:pos="977"/>
        </w:tabs>
        <w:spacing w:after="0"/>
        <w:jc w:val="both"/>
        <w:rPr>
          <w:b/>
          <w:bCs/>
          <w:sz w:val="20"/>
          <w:szCs w:val="20"/>
        </w:rPr>
      </w:pPr>
    </w:p>
    <w:p w14:paraId="799C9363" w14:textId="740A6386" w:rsidR="00D418ED" w:rsidRPr="00FA6CDD" w:rsidRDefault="005B486E" w:rsidP="00861F0D">
      <w:pPr>
        <w:jc w:val="both"/>
        <w:rPr>
          <w:sz w:val="20"/>
          <w:szCs w:val="20"/>
        </w:rPr>
      </w:pPr>
      <w:r w:rsidRPr="00FA6CDD">
        <w:rPr>
          <w:sz w:val="20"/>
          <w:szCs w:val="20"/>
        </w:rPr>
        <w:t>Grup</w:t>
      </w:r>
      <w:r w:rsidR="00933FB7" w:rsidRPr="00FA6CDD">
        <w:rPr>
          <w:sz w:val="20"/>
          <w:szCs w:val="20"/>
        </w:rPr>
        <w:t>,</w:t>
      </w:r>
      <w:r w:rsidR="008C332D" w:rsidRPr="00FA6CDD">
        <w:rPr>
          <w:sz w:val="20"/>
          <w:szCs w:val="20"/>
        </w:rPr>
        <w:t xml:space="preserve"> finansal durum ve performans trendlerinin tespitine imkân vermek üzere, </w:t>
      </w:r>
      <w:r w:rsidR="00A45D11">
        <w:rPr>
          <w:sz w:val="20"/>
          <w:szCs w:val="20"/>
        </w:rPr>
        <w:t>31 Mart 2026</w:t>
      </w:r>
      <w:r w:rsidR="008C332D" w:rsidRPr="00FA6CDD">
        <w:rPr>
          <w:sz w:val="20"/>
          <w:szCs w:val="20"/>
        </w:rPr>
        <w:t xml:space="preserve"> dönemine ait </w:t>
      </w:r>
      <w:r w:rsidRPr="00FA6CDD">
        <w:rPr>
          <w:sz w:val="20"/>
          <w:szCs w:val="20"/>
        </w:rPr>
        <w:t xml:space="preserve">konsolide </w:t>
      </w:r>
      <w:r w:rsidR="008C332D" w:rsidRPr="00FA6CDD">
        <w:rPr>
          <w:sz w:val="20"/>
          <w:szCs w:val="20"/>
        </w:rPr>
        <w:t xml:space="preserve">finansal tabloları önceki dönemlerle karşılaştırmalı olarak hazırlamıştır. Cari dönem </w:t>
      </w:r>
      <w:r w:rsidRPr="00FA6CDD">
        <w:rPr>
          <w:sz w:val="20"/>
          <w:szCs w:val="20"/>
        </w:rPr>
        <w:t xml:space="preserve">konsolide </w:t>
      </w:r>
      <w:r w:rsidR="008C332D" w:rsidRPr="00FA6CDD">
        <w:rPr>
          <w:sz w:val="20"/>
          <w:szCs w:val="20"/>
        </w:rPr>
        <w:t>finansal tablolarının sunumu ile uygunluk sağlanması açısından karşılaştırmalı bilgiler gerekli görüldüğünde yeniden sınıflandırılabilir.</w:t>
      </w:r>
    </w:p>
    <w:p w14:paraId="787E7A14" w14:textId="77777777" w:rsidR="009D5AFF" w:rsidRPr="002A7276" w:rsidRDefault="009D5AFF" w:rsidP="00861F0D">
      <w:pPr>
        <w:autoSpaceDE w:val="0"/>
        <w:autoSpaceDN w:val="0"/>
        <w:adjustRightInd w:val="0"/>
        <w:jc w:val="both"/>
        <w:rPr>
          <w:b/>
          <w:spacing w:val="10"/>
          <w:sz w:val="20"/>
          <w:szCs w:val="20"/>
        </w:rPr>
      </w:pPr>
    </w:p>
    <w:p w14:paraId="2549F867" w14:textId="31D060C2" w:rsidR="008C332D" w:rsidRPr="002A7276" w:rsidRDefault="008C332D" w:rsidP="009D5AFF">
      <w:pPr>
        <w:pStyle w:val="Gvdemetni0"/>
        <w:tabs>
          <w:tab w:val="left" w:pos="977"/>
        </w:tabs>
        <w:spacing w:after="0"/>
        <w:jc w:val="both"/>
        <w:rPr>
          <w:b/>
          <w:bCs/>
          <w:sz w:val="20"/>
          <w:szCs w:val="20"/>
        </w:rPr>
      </w:pPr>
      <w:r w:rsidRPr="002A7276">
        <w:rPr>
          <w:b/>
          <w:bCs/>
          <w:sz w:val="20"/>
          <w:szCs w:val="20"/>
        </w:rPr>
        <w:t>Muhasebe Tahminlerindeki Değişiklikler ve Hatalar</w:t>
      </w:r>
    </w:p>
    <w:p w14:paraId="2618014F" w14:textId="77777777" w:rsidR="009D5AFF" w:rsidRPr="002A7276" w:rsidRDefault="009D5AFF" w:rsidP="00861F0D">
      <w:pPr>
        <w:jc w:val="both"/>
        <w:rPr>
          <w:sz w:val="20"/>
          <w:szCs w:val="20"/>
        </w:rPr>
      </w:pPr>
    </w:p>
    <w:p w14:paraId="2A3F8CE3" w14:textId="1F143512" w:rsidR="008C332D" w:rsidRPr="002A7276" w:rsidRDefault="008C332D" w:rsidP="00861F0D">
      <w:pPr>
        <w:jc w:val="both"/>
        <w:rPr>
          <w:sz w:val="20"/>
          <w:szCs w:val="20"/>
        </w:rPr>
      </w:pPr>
      <w:r w:rsidRPr="002A7276">
        <w:rPr>
          <w:sz w:val="20"/>
          <w:szCs w:val="20"/>
        </w:rPr>
        <w:t xml:space="preserve">Muhasebe tahminlerindeki değişiklikler, yalnızca bir döneme ilişkin ise, değişikliğin yapıldığı cari dönemde, gelecek dönemlere ilişkin ise hem değişikliğin yapıldığı dönemde hem de gelecek dönemlerde, ileriye yönelik olarak uygulanır. </w:t>
      </w:r>
      <w:r w:rsidR="005B486E" w:rsidRPr="002A7276">
        <w:rPr>
          <w:sz w:val="20"/>
          <w:szCs w:val="20"/>
        </w:rPr>
        <w:t>Grup</w:t>
      </w:r>
      <w:r w:rsidR="005F07C0" w:rsidRPr="002A7276">
        <w:rPr>
          <w:sz w:val="20"/>
          <w:szCs w:val="20"/>
        </w:rPr>
        <w:t>’</w:t>
      </w:r>
      <w:r w:rsidR="005B486E" w:rsidRPr="002A7276">
        <w:rPr>
          <w:sz w:val="20"/>
          <w:szCs w:val="20"/>
        </w:rPr>
        <w:t>u</w:t>
      </w:r>
      <w:r w:rsidRPr="002A7276">
        <w:rPr>
          <w:sz w:val="20"/>
          <w:szCs w:val="20"/>
        </w:rPr>
        <w:t>n cari yıl içerisinde muhasebe tahminlerinde önemli bir değişikli</w:t>
      </w:r>
      <w:r w:rsidR="009E497E" w:rsidRPr="002A7276">
        <w:rPr>
          <w:sz w:val="20"/>
          <w:szCs w:val="20"/>
        </w:rPr>
        <w:t>k</w:t>
      </w:r>
      <w:r w:rsidRPr="002A7276">
        <w:rPr>
          <w:sz w:val="20"/>
          <w:szCs w:val="20"/>
        </w:rPr>
        <w:t xml:space="preserve"> olmamıştır.</w:t>
      </w:r>
    </w:p>
    <w:p w14:paraId="7B59B520" w14:textId="77777777" w:rsidR="009D5AFF" w:rsidRPr="002A7276" w:rsidRDefault="009D5AFF" w:rsidP="00861F0D">
      <w:pPr>
        <w:autoSpaceDE w:val="0"/>
        <w:autoSpaceDN w:val="0"/>
        <w:adjustRightInd w:val="0"/>
        <w:jc w:val="both"/>
        <w:rPr>
          <w:b/>
          <w:spacing w:val="10"/>
          <w:sz w:val="20"/>
          <w:szCs w:val="20"/>
        </w:rPr>
      </w:pPr>
      <w:bookmarkStart w:id="6" w:name="_Hlk101298883"/>
    </w:p>
    <w:p w14:paraId="65FCF92D" w14:textId="3E1A9C5A" w:rsidR="005B486E" w:rsidRPr="002A7276" w:rsidRDefault="005B486E" w:rsidP="00062B89">
      <w:pPr>
        <w:pStyle w:val="Heading1"/>
        <w:spacing w:before="0" w:after="0" w:line="240" w:lineRule="auto"/>
        <w:jc w:val="both"/>
        <w:rPr>
          <w:rFonts w:ascii="Times New Roman" w:hAnsi="Times New Roman" w:cs="Times New Roman"/>
          <w:spacing w:val="4"/>
          <w:lang w:val="tr-TR"/>
        </w:rPr>
      </w:pPr>
      <w:r w:rsidRPr="002A7276">
        <w:rPr>
          <w:rFonts w:ascii="Times New Roman" w:hAnsi="Times New Roman" w:cs="Times New Roman"/>
          <w:spacing w:val="4"/>
          <w:lang w:val="tr-TR"/>
        </w:rPr>
        <w:t>2</w:t>
      </w:r>
      <w:r w:rsidR="00663419" w:rsidRPr="002A7276">
        <w:rPr>
          <w:rFonts w:ascii="Times New Roman" w:hAnsi="Times New Roman" w:cs="Times New Roman"/>
          <w:spacing w:val="4"/>
          <w:lang w:val="tr-TR"/>
        </w:rPr>
        <w:t>.2</w:t>
      </w:r>
      <w:r w:rsidRPr="002A7276">
        <w:rPr>
          <w:rFonts w:ascii="Times New Roman" w:hAnsi="Times New Roman" w:cs="Times New Roman"/>
          <w:spacing w:val="4"/>
          <w:lang w:val="tr-TR"/>
        </w:rPr>
        <w:t xml:space="preserve">- </w:t>
      </w:r>
      <w:r w:rsidR="00663419" w:rsidRPr="002A7276">
        <w:rPr>
          <w:rFonts w:ascii="Times New Roman" w:hAnsi="Times New Roman" w:cs="Times New Roman"/>
          <w:spacing w:val="4"/>
          <w:lang w:val="tr-TR"/>
        </w:rPr>
        <w:t>YENİ VE REVİZE EDİLMİŞ ULUSLARARASI FİNANSAL RAPORLAMA STANDARTLARI</w:t>
      </w:r>
    </w:p>
    <w:p w14:paraId="04D71FBB" w14:textId="77777777" w:rsidR="002A7276" w:rsidRPr="002A7276" w:rsidRDefault="002A7276" w:rsidP="00062B89">
      <w:pPr>
        <w:rPr>
          <w:sz w:val="20"/>
          <w:szCs w:val="20"/>
          <w:lang w:eastAsia="en-US"/>
        </w:rPr>
      </w:pPr>
    </w:p>
    <w:p w14:paraId="6B63BC63" w14:textId="77777777" w:rsidR="002A7276" w:rsidRPr="002A7276" w:rsidRDefault="002A7276" w:rsidP="00062B89">
      <w:pPr>
        <w:autoSpaceDE w:val="0"/>
        <w:autoSpaceDN w:val="0"/>
        <w:adjustRightInd w:val="0"/>
        <w:spacing w:after="240"/>
        <w:jc w:val="both"/>
        <w:rPr>
          <w:sz w:val="20"/>
          <w:szCs w:val="20"/>
        </w:rPr>
      </w:pPr>
      <w:r w:rsidRPr="002A7276">
        <w:rPr>
          <w:sz w:val="20"/>
          <w:szCs w:val="20"/>
        </w:rPr>
        <w:t>31 Mart 2026 tarihi itibarıyla sona eren hesap dönemine ait finansal tabloların hazırlanmasında esas alınan muhasebe politikaları aşağıda özetlenen 1 Ocak 2026 tarihi itibarıyla geçerli yeni ve değiştirilmiş TMS/TFRS ve yorumları dışında önceki yılda kullanılanlar ile tutarlı olarak uygulanmıştır. Bu standartların ve yorumların Grup’un finansal durum ve performansı üzerindeki etkileri ilgili paragraflarda açıklanmıştır</w:t>
      </w:r>
    </w:p>
    <w:p w14:paraId="6C3F17D3" w14:textId="77777777" w:rsidR="002A7276" w:rsidRPr="002A7276" w:rsidRDefault="002A7276" w:rsidP="00062B89">
      <w:pPr>
        <w:autoSpaceDE w:val="0"/>
        <w:autoSpaceDN w:val="0"/>
        <w:adjustRightInd w:val="0"/>
        <w:spacing w:after="60"/>
        <w:jc w:val="both"/>
        <w:rPr>
          <w:b/>
          <w:bCs/>
          <w:sz w:val="20"/>
          <w:szCs w:val="20"/>
          <w:u w:val="single"/>
        </w:rPr>
      </w:pPr>
      <w:r w:rsidRPr="002A7276">
        <w:rPr>
          <w:b/>
          <w:bCs/>
          <w:sz w:val="20"/>
          <w:szCs w:val="20"/>
          <w:u w:val="single"/>
        </w:rPr>
        <w:t xml:space="preserve">a) 1 Ocak 2026 tarihinden itibaren geçerli olan yeni standart, değişik ve yorumlar </w:t>
      </w:r>
    </w:p>
    <w:p w14:paraId="4B81EF37" w14:textId="77777777" w:rsidR="002A7276" w:rsidRPr="002A7276" w:rsidRDefault="002A7276" w:rsidP="00062B89">
      <w:pPr>
        <w:autoSpaceDE w:val="0"/>
        <w:autoSpaceDN w:val="0"/>
        <w:adjustRightInd w:val="0"/>
        <w:jc w:val="both"/>
        <w:rPr>
          <w:sz w:val="20"/>
          <w:szCs w:val="20"/>
        </w:rPr>
      </w:pPr>
    </w:p>
    <w:p w14:paraId="52C2EAAB" w14:textId="77777777" w:rsidR="002A7276" w:rsidRPr="002A7276" w:rsidRDefault="002A7276" w:rsidP="00062B89">
      <w:pPr>
        <w:autoSpaceDE w:val="0"/>
        <w:autoSpaceDN w:val="0"/>
        <w:adjustRightInd w:val="0"/>
        <w:jc w:val="both"/>
        <w:rPr>
          <w:b/>
          <w:bCs/>
          <w:sz w:val="20"/>
          <w:szCs w:val="20"/>
        </w:rPr>
      </w:pPr>
      <w:r w:rsidRPr="002A7276">
        <w:rPr>
          <w:b/>
          <w:bCs/>
          <w:sz w:val="20"/>
          <w:szCs w:val="20"/>
        </w:rPr>
        <w:t>TFRS 9 ve TFRS 7 Değişiklikleri – Finansal Araçların Sınıflandırılması ve Ölçümü</w:t>
      </w:r>
    </w:p>
    <w:p w14:paraId="1AB18C39" w14:textId="77777777" w:rsidR="002A7276" w:rsidRPr="002A7276" w:rsidRDefault="002A7276" w:rsidP="00062B89">
      <w:pPr>
        <w:autoSpaceDE w:val="0"/>
        <w:autoSpaceDN w:val="0"/>
        <w:adjustRightInd w:val="0"/>
        <w:jc w:val="both"/>
        <w:rPr>
          <w:sz w:val="20"/>
          <w:szCs w:val="20"/>
        </w:rPr>
      </w:pPr>
    </w:p>
    <w:p w14:paraId="285D21FA" w14:textId="77777777" w:rsidR="002A7276" w:rsidRPr="002A7276" w:rsidRDefault="002A7276" w:rsidP="00062B89">
      <w:pPr>
        <w:autoSpaceDE w:val="0"/>
        <w:autoSpaceDN w:val="0"/>
        <w:adjustRightInd w:val="0"/>
        <w:spacing w:after="240"/>
        <w:jc w:val="both"/>
        <w:rPr>
          <w:sz w:val="20"/>
          <w:szCs w:val="20"/>
        </w:rPr>
      </w:pPr>
      <w:r w:rsidRPr="002A7276">
        <w:rPr>
          <w:sz w:val="20"/>
          <w:szCs w:val="20"/>
        </w:rPr>
        <w:t>KGK, 10 Ağustos 2025 tarihinde TFRS 9 Finansal Araçlar Standardı (“TFRS 9”) ve TFRS 7 Finansal Araçlar: Açıklamalar Standardına (“TFRS 7”) ilişkin finansal araçların sınıflandırılmasına ve ölçümüne değişiklikler yayımlamıştır. Değişiklik finansal yükümlülüklerin “teslim tarihi”nde finansal tablo dışı bırakılacağını açıklığa kavuşturmuştur. Bununla birlikte değişiklikle, belirli koşulların sağlanması durumunda, elektronik ödeme sistemiyle yerine getirilen finansal yükümlülüklerin teslim tarihinden önce finansal tablo dışı bırakılmasına yönelik muhasebe politikası tercihi getirilmektedir. Ayrıca yapılan değişiklik, Çevresel, Sosyal Yönetimsel (ESG) bağlantılı ya da koşula bağlı benzer diğer özellikler içeren finansal varlıkların sözleşmeye bağlı nakit akış özelliklerinin nasıl değerlendirileceği ile geri çağrılabilir olmayan varlıklar ve sözleşmeyle birbirine bağlı finansal araçlara yönelik uygulamalar hakkında açıklayıcı hükümler getirmektedir. Bunun yanı sıra bu değişiklik ile birlikte, koşullu bir olaya (ESG bağlantılı olanlar dahil) referans veren sözleşmesel hükümler içeren finansal varlık ve yükümlülükler ile gerçeğe uygun değer farkı diğer kapsamlı gelire yansıtılarak ölçülen özkaynağa dayalı finansal araçlar için TFRS 7’ye ilave açıklamalar eklenmiştir. Yeni hükümler, geçmiş yıllar karları (zararları) kaleminin açılış bakiyesinde düzeltme yapılmak suretiyle geriye dönük olarak uygulanacaktır</w:t>
      </w:r>
    </w:p>
    <w:p w14:paraId="17ED414D" w14:textId="77777777" w:rsidR="002A7276" w:rsidRDefault="002A7276" w:rsidP="00062B89">
      <w:pPr>
        <w:autoSpaceDE w:val="0"/>
        <w:autoSpaceDN w:val="0"/>
        <w:adjustRightInd w:val="0"/>
        <w:spacing w:after="240"/>
        <w:jc w:val="both"/>
        <w:rPr>
          <w:sz w:val="20"/>
          <w:szCs w:val="20"/>
        </w:rPr>
      </w:pPr>
      <w:r w:rsidRPr="002A7276">
        <w:rPr>
          <w:sz w:val="20"/>
          <w:szCs w:val="20"/>
        </w:rPr>
        <w:t>Genel anlamda, Grup finansal tabloları üzerinde önemli bir etkisi bulunmamaktadır.</w:t>
      </w:r>
    </w:p>
    <w:p w14:paraId="0303E42B" w14:textId="77777777" w:rsidR="00062B89" w:rsidRDefault="00062B89" w:rsidP="00062B89">
      <w:pPr>
        <w:autoSpaceDE w:val="0"/>
        <w:autoSpaceDN w:val="0"/>
        <w:adjustRightInd w:val="0"/>
        <w:spacing w:after="240"/>
        <w:jc w:val="both"/>
        <w:rPr>
          <w:sz w:val="20"/>
          <w:szCs w:val="20"/>
        </w:rPr>
      </w:pPr>
    </w:p>
    <w:p w14:paraId="1FE27CE8" w14:textId="44E5029E" w:rsidR="00062B89" w:rsidRDefault="00062B89" w:rsidP="00062B89">
      <w:pPr>
        <w:autoSpaceDE w:val="0"/>
        <w:autoSpaceDN w:val="0"/>
        <w:adjustRightInd w:val="0"/>
        <w:spacing w:after="240"/>
        <w:jc w:val="both"/>
        <w:rPr>
          <w:sz w:val="20"/>
          <w:szCs w:val="20"/>
        </w:rPr>
      </w:pPr>
    </w:p>
    <w:p w14:paraId="20A25027" w14:textId="0DE99919" w:rsidR="005720B2" w:rsidRDefault="005720B2" w:rsidP="00062B89">
      <w:pPr>
        <w:autoSpaceDE w:val="0"/>
        <w:autoSpaceDN w:val="0"/>
        <w:adjustRightInd w:val="0"/>
        <w:spacing w:after="240"/>
        <w:jc w:val="both"/>
        <w:rPr>
          <w:sz w:val="20"/>
          <w:szCs w:val="20"/>
        </w:rPr>
      </w:pPr>
    </w:p>
    <w:p w14:paraId="55A31F02" w14:textId="77777777" w:rsidR="005720B2" w:rsidRDefault="005720B2" w:rsidP="00062B89">
      <w:pPr>
        <w:autoSpaceDE w:val="0"/>
        <w:autoSpaceDN w:val="0"/>
        <w:adjustRightInd w:val="0"/>
        <w:spacing w:after="240"/>
        <w:jc w:val="both"/>
        <w:rPr>
          <w:sz w:val="20"/>
          <w:szCs w:val="20"/>
        </w:rPr>
      </w:pPr>
    </w:p>
    <w:p w14:paraId="4E230517" w14:textId="77777777" w:rsidR="00062B89" w:rsidRDefault="00062B89" w:rsidP="00062B89">
      <w:pPr>
        <w:autoSpaceDE w:val="0"/>
        <w:autoSpaceDN w:val="0"/>
        <w:adjustRightInd w:val="0"/>
        <w:spacing w:after="240"/>
        <w:jc w:val="both"/>
        <w:rPr>
          <w:sz w:val="20"/>
          <w:szCs w:val="20"/>
        </w:rPr>
      </w:pPr>
    </w:p>
    <w:p w14:paraId="23A8C83B" w14:textId="77777777" w:rsidR="00062B89" w:rsidRPr="00062B89" w:rsidRDefault="00062B89" w:rsidP="00062B89">
      <w:pPr>
        <w:autoSpaceDE w:val="0"/>
        <w:autoSpaceDN w:val="0"/>
        <w:adjustRightInd w:val="0"/>
        <w:spacing w:after="240"/>
        <w:jc w:val="both"/>
        <w:rPr>
          <w:b/>
          <w:bCs/>
          <w:sz w:val="2"/>
          <w:szCs w:val="2"/>
        </w:rPr>
      </w:pPr>
    </w:p>
    <w:p w14:paraId="03EED369" w14:textId="70CDD672" w:rsidR="002A7276" w:rsidRPr="002A7276" w:rsidRDefault="002A7276" w:rsidP="00062B89">
      <w:pPr>
        <w:autoSpaceDE w:val="0"/>
        <w:autoSpaceDN w:val="0"/>
        <w:adjustRightInd w:val="0"/>
        <w:spacing w:after="240"/>
        <w:jc w:val="both"/>
        <w:rPr>
          <w:b/>
          <w:bCs/>
          <w:sz w:val="20"/>
          <w:szCs w:val="20"/>
        </w:rPr>
      </w:pPr>
      <w:r w:rsidRPr="002A7276">
        <w:rPr>
          <w:b/>
          <w:bCs/>
          <w:sz w:val="20"/>
          <w:szCs w:val="20"/>
        </w:rPr>
        <w:t>TFRS 9 ve TFRS 7 Değişiklikleri – Doğaya Bağlı Elektriğe Dayanan Sözleşmeler</w:t>
      </w:r>
    </w:p>
    <w:p w14:paraId="7C310B9A" w14:textId="0EDF9167" w:rsidR="002A7276" w:rsidRPr="002A7276" w:rsidRDefault="002A7276" w:rsidP="00062B89">
      <w:pPr>
        <w:autoSpaceDE w:val="0"/>
        <w:autoSpaceDN w:val="0"/>
        <w:adjustRightInd w:val="0"/>
        <w:spacing w:after="240"/>
        <w:jc w:val="both"/>
        <w:rPr>
          <w:sz w:val="20"/>
          <w:szCs w:val="20"/>
        </w:rPr>
      </w:pPr>
      <w:r w:rsidRPr="002A7276">
        <w:rPr>
          <w:sz w:val="20"/>
          <w:szCs w:val="20"/>
        </w:rPr>
        <w:t>KGK, 10 Ağustos 2025 tarihinde “Doğaya Bağlı Elektriğe Dayanan Sözleşmeler” değişikliğini (TFRS 9 ve TFRS 7’ye ilişkin) Resmi Gazete’de yayımlamıştır. Değişiklik, “kendi için kullanım” istisnasına yönelik hükümlerin uygulanmasını açıklığa kavuşturmakta ve bu tür sözleşmelerin korunma aracı olarak kullanılması durumunda korunma muhasebesine izin vermektedir. Değişiklik ayrıca, bu sözleşmelerin işletmenin finansal performansı ve</w:t>
      </w:r>
      <w:r w:rsidR="005720B2">
        <w:rPr>
          <w:sz w:val="20"/>
          <w:szCs w:val="20"/>
        </w:rPr>
        <w:t xml:space="preserve"> </w:t>
      </w:r>
      <w:r w:rsidRPr="002A7276">
        <w:rPr>
          <w:sz w:val="20"/>
          <w:szCs w:val="20"/>
        </w:rPr>
        <w:t>nakit akışları üzerindeki etkisinin yatırımcılar tarafından anlaşılmasını sağlamak amacıyla yeni açıklama hükümleri getirmektedir.</w:t>
      </w:r>
    </w:p>
    <w:p w14:paraId="00971673" w14:textId="77777777" w:rsidR="002A7276" w:rsidRPr="002A7276" w:rsidRDefault="002A7276" w:rsidP="00062B89">
      <w:pPr>
        <w:autoSpaceDE w:val="0"/>
        <w:autoSpaceDN w:val="0"/>
        <w:adjustRightInd w:val="0"/>
        <w:spacing w:after="240"/>
        <w:jc w:val="both"/>
        <w:rPr>
          <w:sz w:val="20"/>
          <w:szCs w:val="20"/>
        </w:rPr>
      </w:pPr>
      <w:r w:rsidRPr="002A7276">
        <w:rPr>
          <w:sz w:val="20"/>
          <w:szCs w:val="20"/>
        </w:rPr>
        <w:t>Bu değişiklik, Grup için geçerli olmadığından Grup’un finansal durumu veya performansı üzerinde etkisi bulunmamaktadır.</w:t>
      </w:r>
    </w:p>
    <w:p w14:paraId="3F44E4DD" w14:textId="77777777" w:rsidR="002A7276" w:rsidRPr="002A7276" w:rsidRDefault="002A7276" w:rsidP="00062B89">
      <w:pPr>
        <w:autoSpaceDE w:val="0"/>
        <w:autoSpaceDN w:val="0"/>
        <w:adjustRightInd w:val="0"/>
        <w:jc w:val="both"/>
        <w:rPr>
          <w:b/>
          <w:bCs/>
          <w:sz w:val="20"/>
          <w:szCs w:val="20"/>
          <w:u w:val="single"/>
        </w:rPr>
      </w:pPr>
      <w:r w:rsidRPr="002A7276">
        <w:rPr>
          <w:b/>
          <w:bCs/>
          <w:sz w:val="20"/>
          <w:szCs w:val="20"/>
          <w:u w:val="single"/>
        </w:rPr>
        <w:t>TMS/TFRS’ye İlişkin Yıllık İyileştirmeler – Cilt 11.</w:t>
      </w:r>
    </w:p>
    <w:p w14:paraId="510CB6C5" w14:textId="77777777" w:rsidR="002A7276" w:rsidRPr="002A7276" w:rsidRDefault="002A7276" w:rsidP="00062B89">
      <w:pPr>
        <w:autoSpaceDE w:val="0"/>
        <w:autoSpaceDN w:val="0"/>
        <w:adjustRightInd w:val="0"/>
        <w:jc w:val="both"/>
        <w:rPr>
          <w:b/>
          <w:bCs/>
          <w:sz w:val="20"/>
          <w:szCs w:val="20"/>
          <w:u w:val="single"/>
        </w:rPr>
      </w:pPr>
    </w:p>
    <w:p w14:paraId="6FCC899E" w14:textId="77777777" w:rsidR="002A7276" w:rsidRPr="002A7276" w:rsidRDefault="002A7276" w:rsidP="00062B89">
      <w:pPr>
        <w:autoSpaceDE w:val="0"/>
        <w:autoSpaceDN w:val="0"/>
        <w:adjustRightInd w:val="0"/>
        <w:spacing w:after="240"/>
        <w:jc w:val="both"/>
        <w:rPr>
          <w:sz w:val="20"/>
          <w:szCs w:val="20"/>
        </w:rPr>
      </w:pPr>
      <w:r w:rsidRPr="002A7276">
        <w:rPr>
          <w:sz w:val="20"/>
          <w:szCs w:val="20"/>
        </w:rPr>
        <w:t>KGK tarafından 27 Eylül 2025 tarihli Resmi Gazete’de TMS/TFRS’ye ilişkin iyileştirmeler, Cilt 11yayınlanmıştır. Bu kapsamda;</w:t>
      </w:r>
    </w:p>
    <w:p w14:paraId="14C85B60" w14:textId="77777777" w:rsidR="002A7276" w:rsidRPr="002A7276" w:rsidRDefault="002A7276" w:rsidP="00062B89">
      <w:pPr>
        <w:autoSpaceDE w:val="0"/>
        <w:autoSpaceDN w:val="0"/>
        <w:adjustRightInd w:val="0"/>
        <w:spacing w:after="240"/>
        <w:jc w:val="both"/>
        <w:rPr>
          <w:sz w:val="20"/>
          <w:szCs w:val="20"/>
        </w:rPr>
      </w:pPr>
      <w:r w:rsidRPr="002A7276">
        <w:rPr>
          <w:sz w:val="20"/>
          <w:szCs w:val="20"/>
        </w:rPr>
        <w:t>- TFRS 1 Türkiye Finansal Raporlama Standartlarının İlk Uygulaması Standardı (“TFRS 1”) – TMS/TFRS’yi ilk kez uygulayan bir işletme tarafından gerçekleştirilen korunma muhasebesi: Değişiklik, TFRS 1’de yer alan ifadeler ile TFRS 9’daki korunma muhasebesine ilişkin hükümler arasındaki tutarsızlığın yaratacağı muhtemel karışıklığın ortadan kaldırılması amacıyla gerçekleştirilmiştir.</w:t>
      </w:r>
    </w:p>
    <w:p w14:paraId="656637C8" w14:textId="77777777" w:rsidR="002A7276" w:rsidRPr="002A7276" w:rsidRDefault="002A7276" w:rsidP="00062B89">
      <w:pPr>
        <w:autoSpaceDE w:val="0"/>
        <w:autoSpaceDN w:val="0"/>
        <w:adjustRightInd w:val="0"/>
        <w:spacing w:after="240"/>
        <w:jc w:val="both"/>
        <w:rPr>
          <w:sz w:val="20"/>
          <w:szCs w:val="20"/>
        </w:rPr>
      </w:pPr>
      <w:r w:rsidRPr="002A7276">
        <w:rPr>
          <w:sz w:val="20"/>
          <w:szCs w:val="20"/>
        </w:rPr>
        <w:t>- TFRS 7 Finansal Araçlar: Açıklamalar – Finansal tablo dışı bırakmaya ilişkin kazanç ya da kayıplar: TFRS 7’de, gözlemlenemeyen girdilerin ifade edilişinde değişikliğe gidilmiş ve TFRS 13 Gerçeğe Uygun Değer Standardına referans eklenmiştir.</w:t>
      </w:r>
    </w:p>
    <w:p w14:paraId="1D76DF8E" w14:textId="77777777" w:rsidR="002A7276" w:rsidRPr="002A7276" w:rsidRDefault="002A7276" w:rsidP="00062B89">
      <w:pPr>
        <w:autoSpaceDE w:val="0"/>
        <w:autoSpaceDN w:val="0"/>
        <w:adjustRightInd w:val="0"/>
        <w:spacing w:after="240"/>
        <w:jc w:val="both"/>
        <w:rPr>
          <w:sz w:val="20"/>
          <w:szCs w:val="20"/>
        </w:rPr>
      </w:pPr>
      <w:r w:rsidRPr="002A7276">
        <w:rPr>
          <w:sz w:val="20"/>
          <w:szCs w:val="20"/>
        </w:rPr>
        <w:t>- TFRS 9 Finansal Araçlar – Kira yükümlülüğünün kiracı tarafından finansal tablo dışı bırakılması ile işlem fiyatı: Kiracı açısından kira yükümlülüğü ortadan kalktığında, kiracının TFRS 9’daki finansal tablo dışı bırakma hükümlerini uygulaması gerekliliği ile birlikte ortaya çıkan kazanç ya da kaybın kar veya zararda muhasebeleştirileceğini açıklığa kavuşturmak amacıyla TFRS 9’da değişikliğe gidilmiştir. Ayrıca, “işlem fiyatı”na yapılan referansın kaldırılması amacıyla TFRS 9’da değişiklik gerçekleştirilmiştir</w:t>
      </w:r>
    </w:p>
    <w:p w14:paraId="746B13A3" w14:textId="77777777" w:rsidR="002A7276" w:rsidRPr="002A7276" w:rsidRDefault="002A7276" w:rsidP="00062B89">
      <w:pPr>
        <w:autoSpaceDE w:val="0"/>
        <w:autoSpaceDN w:val="0"/>
        <w:adjustRightInd w:val="0"/>
        <w:spacing w:after="240"/>
        <w:jc w:val="both"/>
        <w:rPr>
          <w:sz w:val="20"/>
          <w:szCs w:val="20"/>
        </w:rPr>
      </w:pPr>
      <w:r w:rsidRPr="002A7276">
        <w:rPr>
          <w:sz w:val="20"/>
          <w:szCs w:val="20"/>
        </w:rPr>
        <w:t xml:space="preserve">- TFRS 10 Konsolide Finansal Tablolar – “Fiili vekilin” belirlenmesi: TFRS 10 paragraflarındaki tutarsızlıkların giderilmesi amacıyla değişiklik yapılmıştır. </w:t>
      </w:r>
    </w:p>
    <w:p w14:paraId="4ADD583D" w14:textId="77777777" w:rsidR="002A7276" w:rsidRPr="002A7276" w:rsidRDefault="002A7276" w:rsidP="00062B89">
      <w:pPr>
        <w:autoSpaceDE w:val="0"/>
        <w:autoSpaceDN w:val="0"/>
        <w:adjustRightInd w:val="0"/>
        <w:spacing w:after="240"/>
        <w:jc w:val="both"/>
        <w:rPr>
          <w:sz w:val="20"/>
          <w:szCs w:val="20"/>
        </w:rPr>
      </w:pPr>
      <w:r w:rsidRPr="002A7276">
        <w:rPr>
          <w:sz w:val="20"/>
          <w:szCs w:val="20"/>
        </w:rPr>
        <w:t>- TMS 7 Nakit Akış Tablosu – Maliyet yöntemi: Daha önceki değişikliklerle “maliyet yöntemi” ifadesinin kaldırılması sonrası söz konusu ifade silinmiştir</w:t>
      </w:r>
    </w:p>
    <w:p w14:paraId="288EF819" w14:textId="77777777" w:rsidR="002A7276" w:rsidRPr="002A7276" w:rsidRDefault="002A7276" w:rsidP="00062B89">
      <w:pPr>
        <w:tabs>
          <w:tab w:val="left" w:pos="1716"/>
        </w:tabs>
        <w:autoSpaceDE w:val="0"/>
        <w:autoSpaceDN w:val="0"/>
        <w:adjustRightInd w:val="0"/>
        <w:spacing w:after="240"/>
        <w:jc w:val="both"/>
        <w:rPr>
          <w:sz w:val="20"/>
          <w:szCs w:val="20"/>
        </w:rPr>
      </w:pPr>
      <w:r w:rsidRPr="002A7276">
        <w:rPr>
          <w:sz w:val="20"/>
          <w:szCs w:val="20"/>
        </w:rPr>
        <w:t>Genel anlamda, Grup finansal tabloları üzerinde önemli bir etkisi bulunmamaktadır.</w:t>
      </w:r>
    </w:p>
    <w:p w14:paraId="0FD0AC0E" w14:textId="77777777" w:rsidR="002A7276" w:rsidRPr="002A7276" w:rsidRDefault="002A7276" w:rsidP="00062B89">
      <w:pPr>
        <w:autoSpaceDE w:val="0"/>
        <w:autoSpaceDN w:val="0"/>
        <w:adjustRightInd w:val="0"/>
        <w:jc w:val="both"/>
        <w:rPr>
          <w:b/>
          <w:bCs/>
          <w:sz w:val="20"/>
          <w:szCs w:val="20"/>
          <w:u w:val="single"/>
        </w:rPr>
      </w:pPr>
      <w:r w:rsidRPr="002A7276">
        <w:rPr>
          <w:b/>
          <w:bCs/>
          <w:sz w:val="20"/>
          <w:szCs w:val="20"/>
          <w:u w:val="single"/>
        </w:rPr>
        <w:t>b) Yayınlanan ama yürürlüğe girmemiş ve erken uygulamaya konulmayan standartlar</w:t>
      </w:r>
    </w:p>
    <w:p w14:paraId="536547D0" w14:textId="77777777" w:rsidR="002A7276" w:rsidRPr="002A7276" w:rsidRDefault="002A7276" w:rsidP="00062B89">
      <w:pPr>
        <w:autoSpaceDE w:val="0"/>
        <w:autoSpaceDN w:val="0"/>
        <w:adjustRightInd w:val="0"/>
        <w:jc w:val="both"/>
        <w:rPr>
          <w:b/>
          <w:bCs/>
          <w:sz w:val="20"/>
          <w:szCs w:val="20"/>
          <w:u w:val="single"/>
        </w:rPr>
      </w:pPr>
    </w:p>
    <w:p w14:paraId="3B9CB308" w14:textId="3249271F" w:rsidR="002A7276" w:rsidRPr="002A7276" w:rsidRDefault="002A7276" w:rsidP="00062B89">
      <w:pPr>
        <w:autoSpaceDE w:val="0"/>
        <w:autoSpaceDN w:val="0"/>
        <w:adjustRightInd w:val="0"/>
        <w:spacing w:after="240"/>
        <w:jc w:val="both"/>
        <w:rPr>
          <w:sz w:val="20"/>
          <w:szCs w:val="20"/>
        </w:rPr>
      </w:pPr>
      <w:r w:rsidRPr="002A7276">
        <w:rPr>
          <w:sz w:val="20"/>
          <w:szCs w:val="20"/>
        </w:rPr>
        <w:t>Finansal tabloların onaylanma tarihi itibarıyla yayımlanmış fakat cari raporlama dönemi için henüz yürürlüğe</w:t>
      </w:r>
      <w:r w:rsidR="00DE7D5A">
        <w:rPr>
          <w:sz w:val="20"/>
          <w:szCs w:val="20"/>
        </w:rPr>
        <w:t xml:space="preserve"> </w:t>
      </w:r>
      <w:r w:rsidRPr="002A7276">
        <w:rPr>
          <w:sz w:val="20"/>
          <w:szCs w:val="20"/>
        </w:rPr>
        <w:t>girmemiş ve Şirket tarafından erken uygulanmaya başlanmamış yeni standartlar, yorumlar ve değişiklikler aşağıdaki gibidir. Şirket aksi belirtilmedikçe yeni standart ve yorumların yürürlüğe girmesinden sonra finansal tablolarını ve dipnotlarını etkileyecek gerekli değişiklikleri yapacaktır.</w:t>
      </w:r>
    </w:p>
    <w:p w14:paraId="058D0477" w14:textId="77777777" w:rsidR="002A7276" w:rsidRPr="002A7276" w:rsidRDefault="002A7276" w:rsidP="00062B89">
      <w:pPr>
        <w:autoSpaceDE w:val="0"/>
        <w:autoSpaceDN w:val="0"/>
        <w:adjustRightInd w:val="0"/>
        <w:jc w:val="both"/>
        <w:rPr>
          <w:sz w:val="20"/>
          <w:szCs w:val="20"/>
        </w:rPr>
      </w:pPr>
    </w:p>
    <w:p w14:paraId="0DF0F272" w14:textId="77777777" w:rsidR="002A7276" w:rsidRPr="002A7276" w:rsidRDefault="002A7276" w:rsidP="00062B89">
      <w:pPr>
        <w:autoSpaceDE w:val="0"/>
        <w:autoSpaceDN w:val="0"/>
        <w:adjustRightInd w:val="0"/>
        <w:jc w:val="both"/>
        <w:rPr>
          <w:b/>
          <w:bCs/>
          <w:sz w:val="20"/>
          <w:szCs w:val="20"/>
        </w:rPr>
      </w:pPr>
      <w:r w:rsidRPr="002A7276">
        <w:rPr>
          <w:b/>
          <w:bCs/>
          <w:sz w:val="20"/>
          <w:szCs w:val="20"/>
        </w:rPr>
        <w:t>TFRS 10 ve TMS 28 Değişiklikleri: Yatırımcı İşletmenin İştirak veya İş Ortaklığına Yaptığı Varlık</w:t>
      </w:r>
    </w:p>
    <w:p w14:paraId="6F91AF24" w14:textId="77777777" w:rsidR="002A7276" w:rsidRPr="002A7276" w:rsidRDefault="002A7276" w:rsidP="00062B89">
      <w:pPr>
        <w:autoSpaceDE w:val="0"/>
        <w:autoSpaceDN w:val="0"/>
        <w:adjustRightInd w:val="0"/>
        <w:jc w:val="both"/>
        <w:rPr>
          <w:b/>
          <w:bCs/>
          <w:sz w:val="20"/>
          <w:szCs w:val="20"/>
        </w:rPr>
      </w:pPr>
      <w:r w:rsidRPr="002A7276">
        <w:rPr>
          <w:b/>
          <w:bCs/>
          <w:sz w:val="20"/>
          <w:szCs w:val="20"/>
        </w:rPr>
        <w:t>Satışları veya Katkıları</w:t>
      </w:r>
    </w:p>
    <w:p w14:paraId="42F8ECF7" w14:textId="77777777" w:rsidR="002A7276" w:rsidRPr="002A7276" w:rsidRDefault="002A7276" w:rsidP="00062B89">
      <w:pPr>
        <w:autoSpaceDE w:val="0"/>
        <w:autoSpaceDN w:val="0"/>
        <w:adjustRightInd w:val="0"/>
        <w:jc w:val="both"/>
        <w:rPr>
          <w:sz w:val="20"/>
          <w:szCs w:val="20"/>
        </w:rPr>
      </w:pPr>
    </w:p>
    <w:p w14:paraId="38570664" w14:textId="645D25DF" w:rsidR="002A7276" w:rsidRPr="002A7276" w:rsidRDefault="002A7276" w:rsidP="00062B89">
      <w:pPr>
        <w:autoSpaceDE w:val="0"/>
        <w:autoSpaceDN w:val="0"/>
        <w:adjustRightInd w:val="0"/>
        <w:jc w:val="both"/>
        <w:rPr>
          <w:sz w:val="20"/>
          <w:szCs w:val="20"/>
        </w:rPr>
      </w:pPr>
      <w:r w:rsidRPr="002A7276">
        <w:rPr>
          <w:sz w:val="20"/>
          <w:szCs w:val="20"/>
        </w:rPr>
        <w:t>KGK, özkaynak yöntemi ile ilgili devam eden araştırma projesi çıktılarına bağlı olarak değiştirilmek üzere,Aralık 2017’de TFRS 10 Konsolide Finansal Tablolar Standardı ve TMS 28 İştirakler ve İş Ortaklıklarındaki</w:t>
      </w:r>
      <w:r w:rsidR="00062B89">
        <w:rPr>
          <w:sz w:val="20"/>
          <w:szCs w:val="20"/>
        </w:rPr>
        <w:t xml:space="preserve"> </w:t>
      </w:r>
      <w:r w:rsidRPr="002A7276">
        <w:rPr>
          <w:sz w:val="20"/>
          <w:szCs w:val="20"/>
        </w:rPr>
        <w:t>Yatırımlar Standardında yapılan söz konusu değişikliklerin geçerlilik tarihini süresiz olarak ertelemiştir. Ancak, erken uygulamaya halen izin vermektedir.</w:t>
      </w:r>
    </w:p>
    <w:p w14:paraId="7D9CF0C2" w14:textId="77777777" w:rsidR="002A7276" w:rsidRPr="002A7276" w:rsidRDefault="002A7276" w:rsidP="00062B89">
      <w:pPr>
        <w:autoSpaceDE w:val="0"/>
        <w:autoSpaceDN w:val="0"/>
        <w:adjustRightInd w:val="0"/>
        <w:jc w:val="both"/>
        <w:rPr>
          <w:sz w:val="20"/>
          <w:szCs w:val="20"/>
        </w:rPr>
      </w:pPr>
    </w:p>
    <w:p w14:paraId="08CD38CB" w14:textId="77777777" w:rsidR="002A7276" w:rsidRDefault="002A7276" w:rsidP="00062B89">
      <w:pPr>
        <w:autoSpaceDE w:val="0"/>
        <w:autoSpaceDN w:val="0"/>
        <w:adjustRightInd w:val="0"/>
        <w:jc w:val="both"/>
        <w:rPr>
          <w:sz w:val="20"/>
          <w:szCs w:val="20"/>
        </w:rPr>
      </w:pPr>
      <w:r w:rsidRPr="002A7276">
        <w:rPr>
          <w:sz w:val="20"/>
          <w:szCs w:val="20"/>
        </w:rPr>
        <w:t>Grup söz konusu değişikliklerin etkilerini, bahsi geçen standartlar nihai halini aldıktan sonra değerlendirecektir.</w:t>
      </w:r>
    </w:p>
    <w:p w14:paraId="0EE360A3" w14:textId="77777777" w:rsidR="00062B89" w:rsidRDefault="00062B89" w:rsidP="00062B89">
      <w:pPr>
        <w:autoSpaceDE w:val="0"/>
        <w:autoSpaceDN w:val="0"/>
        <w:adjustRightInd w:val="0"/>
        <w:jc w:val="both"/>
        <w:rPr>
          <w:sz w:val="20"/>
          <w:szCs w:val="20"/>
        </w:rPr>
      </w:pPr>
    </w:p>
    <w:p w14:paraId="766CDFB0" w14:textId="77777777" w:rsidR="00062B89" w:rsidRPr="002A7276" w:rsidRDefault="00062B89" w:rsidP="00062B89">
      <w:pPr>
        <w:autoSpaceDE w:val="0"/>
        <w:autoSpaceDN w:val="0"/>
        <w:adjustRightInd w:val="0"/>
        <w:jc w:val="both"/>
        <w:rPr>
          <w:sz w:val="20"/>
          <w:szCs w:val="20"/>
        </w:rPr>
      </w:pPr>
    </w:p>
    <w:p w14:paraId="44087007" w14:textId="77777777" w:rsidR="002A7276" w:rsidRPr="002A7276" w:rsidRDefault="002A7276" w:rsidP="00062B89">
      <w:pPr>
        <w:autoSpaceDE w:val="0"/>
        <w:autoSpaceDN w:val="0"/>
        <w:adjustRightInd w:val="0"/>
        <w:jc w:val="both"/>
        <w:rPr>
          <w:sz w:val="20"/>
          <w:szCs w:val="20"/>
        </w:rPr>
      </w:pPr>
    </w:p>
    <w:p w14:paraId="12BEA3CC" w14:textId="77777777" w:rsidR="002A7276" w:rsidRPr="002A7276" w:rsidRDefault="002A7276" w:rsidP="00062B89">
      <w:pPr>
        <w:autoSpaceDE w:val="0"/>
        <w:autoSpaceDN w:val="0"/>
        <w:adjustRightInd w:val="0"/>
        <w:jc w:val="both"/>
        <w:rPr>
          <w:b/>
          <w:bCs/>
          <w:sz w:val="20"/>
          <w:szCs w:val="20"/>
        </w:rPr>
      </w:pPr>
      <w:r w:rsidRPr="002A7276">
        <w:rPr>
          <w:b/>
          <w:bCs/>
          <w:sz w:val="20"/>
          <w:szCs w:val="20"/>
        </w:rPr>
        <w:t>TFRS 17 Sigorta Sözleşmeleri Standardı</w:t>
      </w:r>
    </w:p>
    <w:p w14:paraId="369E8820" w14:textId="77777777" w:rsidR="002A7276" w:rsidRPr="002A7276" w:rsidRDefault="002A7276" w:rsidP="00062B89">
      <w:pPr>
        <w:autoSpaceDE w:val="0"/>
        <w:autoSpaceDN w:val="0"/>
        <w:adjustRightInd w:val="0"/>
        <w:jc w:val="both"/>
        <w:rPr>
          <w:sz w:val="20"/>
          <w:szCs w:val="20"/>
        </w:rPr>
      </w:pPr>
    </w:p>
    <w:p w14:paraId="1154FD4E" w14:textId="2E065B73" w:rsidR="002A7276" w:rsidRPr="002A7276" w:rsidRDefault="002A7276" w:rsidP="00062B89">
      <w:pPr>
        <w:autoSpaceDE w:val="0"/>
        <w:autoSpaceDN w:val="0"/>
        <w:adjustRightInd w:val="0"/>
        <w:jc w:val="both"/>
        <w:rPr>
          <w:sz w:val="20"/>
          <w:szCs w:val="20"/>
        </w:rPr>
      </w:pPr>
      <w:r w:rsidRPr="002A7276">
        <w:rPr>
          <w:sz w:val="20"/>
          <w:szCs w:val="20"/>
        </w:rPr>
        <w:t>KGK Şubat 2019’da sigorta sözleşmeleri için muhasebeleştirme ve ölçüm, sunum ve açıklamayı kapsayan</w:t>
      </w:r>
      <w:r w:rsidR="00062B89">
        <w:rPr>
          <w:sz w:val="20"/>
          <w:szCs w:val="20"/>
        </w:rPr>
        <w:t xml:space="preserve"> </w:t>
      </w:r>
      <w:r w:rsidRPr="002A7276">
        <w:rPr>
          <w:sz w:val="20"/>
          <w:szCs w:val="20"/>
        </w:rPr>
        <w:t>kapsamlı yeni bir muhasebe standardı olan TFRS 17 Sigorta Sözleşmeleri Standardını (“TFRS 17”) yayımlamıştır. TFRS 17 hem sigorta sözleşmelerinden doğan yükümlülüklerin güncel bilanço değerleri ile</w:t>
      </w:r>
      <w:r w:rsidR="00062B89">
        <w:rPr>
          <w:sz w:val="20"/>
          <w:szCs w:val="20"/>
        </w:rPr>
        <w:t xml:space="preserve"> </w:t>
      </w:r>
      <w:r w:rsidRPr="002A7276">
        <w:rPr>
          <w:sz w:val="20"/>
          <w:szCs w:val="20"/>
        </w:rPr>
        <w:t>ölçümünü hem de karın hizmetlerin sağlandığı dönem boyunca muhasebeleştirmesini sağlayan bir model</w:t>
      </w:r>
      <w:r w:rsidR="00062B89">
        <w:rPr>
          <w:sz w:val="20"/>
          <w:szCs w:val="20"/>
        </w:rPr>
        <w:t xml:space="preserve"> </w:t>
      </w:r>
      <w:r w:rsidRPr="002A7276">
        <w:rPr>
          <w:sz w:val="20"/>
          <w:szCs w:val="20"/>
        </w:rPr>
        <w:t>getirmektedir. Standardın zorunlu yürürlük tarihi, yapılan son düzenleme ile birlikte 1 Ocak 2027 veya</w:t>
      </w:r>
      <w:r w:rsidR="00062B89">
        <w:rPr>
          <w:sz w:val="20"/>
          <w:szCs w:val="20"/>
        </w:rPr>
        <w:t xml:space="preserve"> </w:t>
      </w:r>
      <w:r w:rsidRPr="002A7276">
        <w:rPr>
          <w:sz w:val="20"/>
          <w:szCs w:val="20"/>
        </w:rPr>
        <w:t>sonrasında başlayan hesap dönemlerine ertelenmiştir.</w:t>
      </w:r>
    </w:p>
    <w:p w14:paraId="048644A6" w14:textId="77777777" w:rsidR="002A7276" w:rsidRPr="002A7276" w:rsidRDefault="002A7276" w:rsidP="00062B89">
      <w:pPr>
        <w:autoSpaceDE w:val="0"/>
        <w:autoSpaceDN w:val="0"/>
        <w:adjustRightInd w:val="0"/>
        <w:jc w:val="both"/>
        <w:rPr>
          <w:sz w:val="20"/>
          <w:szCs w:val="20"/>
        </w:rPr>
      </w:pPr>
    </w:p>
    <w:p w14:paraId="2E044755" w14:textId="77777777" w:rsidR="002A7276" w:rsidRPr="002A7276" w:rsidRDefault="002A7276" w:rsidP="00062B89">
      <w:pPr>
        <w:autoSpaceDE w:val="0"/>
        <w:autoSpaceDN w:val="0"/>
        <w:adjustRightInd w:val="0"/>
        <w:jc w:val="both"/>
        <w:rPr>
          <w:sz w:val="20"/>
          <w:szCs w:val="20"/>
        </w:rPr>
      </w:pPr>
      <w:r w:rsidRPr="002A7276">
        <w:rPr>
          <w:sz w:val="20"/>
          <w:szCs w:val="20"/>
        </w:rPr>
        <w:t>Standart Grup için geçerli değildir ve Grup’un finansal durumu veya performansı üzerinde etkisi olmayacaktır.</w:t>
      </w:r>
    </w:p>
    <w:p w14:paraId="7531561A" w14:textId="77777777" w:rsidR="002A7276" w:rsidRPr="002A7276" w:rsidRDefault="002A7276" w:rsidP="00062B89">
      <w:pPr>
        <w:autoSpaceDE w:val="0"/>
        <w:autoSpaceDN w:val="0"/>
        <w:adjustRightInd w:val="0"/>
        <w:jc w:val="both"/>
        <w:rPr>
          <w:sz w:val="20"/>
          <w:szCs w:val="20"/>
        </w:rPr>
      </w:pPr>
    </w:p>
    <w:p w14:paraId="00C11591" w14:textId="77777777" w:rsidR="002A7276" w:rsidRPr="002A7276" w:rsidRDefault="002A7276" w:rsidP="00062B89">
      <w:pPr>
        <w:autoSpaceDE w:val="0"/>
        <w:autoSpaceDN w:val="0"/>
        <w:adjustRightInd w:val="0"/>
        <w:jc w:val="both"/>
        <w:rPr>
          <w:b/>
          <w:bCs/>
          <w:sz w:val="20"/>
          <w:szCs w:val="20"/>
        </w:rPr>
      </w:pPr>
      <w:r w:rsidRPr="002A7276">
        <w:rPr>
          <w:b/>
          <w:bCs/>
          <w:sz w:val="20"/>
          <w:szCs w:val="20"/>
        </w:rPr>
        <w:t>TFRS 18 Finansal Tablolarda Sunum ve Açıklama Standardı</w:t>
      </w:r>
    </w:p>
    <w:p w14:paraId="0A65015E" w14:textId="77777777" w:rsidR="002A7276" w:rsidRPr="002A7276" w:rsidRDefault="002A7276" w:rsidP="00062B89">
      <w:pPr>
        <w:autoSpaceDE w:val="0"/>
        <w:autoSpaceDN w:val="0"/>
        <w:adjustRightInd w:val="0"/>
        <w:jc w:val="both"/>
        <w:rPr>
          <w:sz w:val="20"/>
          <w:szCs w:val="20"/>
        </w:rPr>
      </w:pPr>
    </w:p>
    <w:p w14:paraId="41ED80CB" w14:textId="47EE91EE" w:rsidR="002A7276" w:rsidRDefault="002A7276" w:rsidP="00062B89">
      <w:pPr>
        <w:autoSpaceDE w:val="0"/>
        <w:autoSpaceDN w:val="0"/>
        <w:adjustRightInd w:val="0"/>
        <w:jc w:val="both"/>
        <w:rPr>
          <w:sz w:val="20"/>
          <w:szCs w:val="20"/>
        </w:rPr>
      </w:pPr>
      <w:r w:rsidRPr="002A7276">
        <w:rPr>
          <w:sz w:val="20"/>
          <w:szCs w:val="20"/>
        </w:rPr>
        <w:t>TFRS 18 Finansal Tablolarda Sunum ve Açıklama Standardı (“TFRS 18”) 8 Mayıs 2025 tarihli Resmî</w:t>
      </w:r>
      <w:r w:rsidR="00062B89">
        <w:rPr>
          <w:sz w:val="20"/>
          <w:szCs w:val="20"/>
        </w:rPr>
        <w:t xml:space="preserve"> </w:t>
      </w:r>
      <w:r w:rsidRPr="002A7276">
        <w:rPr>
          <w:sz w:val="20"/>
          <w:szCs w:val="20"/>
        </w:rPr>
        <w:t>Gazete’de yayımlanmıştır. 1 Ocak 2027 tarihinde veya bu tarihten sonra başlayan yıllık raporlama dönemleri</w:t>
      </w:r>
      <w:r w:rsidR="00062B89">
        <w:rPr>
          <w:sz w:val="20"/>
          <w:szCs w:val="20"/>
        </w:rPr>
        <w:t xml:space="preserve"> </w:t>
      </w:r>
      <w:r w:rsidRPr="002A7276">
        <w:rPr>
          <w:sz w:val="20"/>
          <w:szCs w:val="20"/>
        </w:rPr>
        <w:t>için geçerlidir. Bu, kar veya zarar tablosundaki güncellemelere odaklanan, finansal tabloların sunumuna ve</w:t>
      </w:r>
      <w:r w:rsidR="00062B89">
        <w:rPr>
          <w:sz w:val="20"/>
          <w:szCs w:val="20"/>
        </w:rPr>
        <w:t xml:space="preserve"> </w:t>
      </w:r>
      <w:r w:rsidRPr="002A7276">
        <w:rPr>
          <w:sz w:val="20"/>
          <w:szCs w:val="20"/>
        </w:rPr>
        <w:t>açıklanmasına ilişkin yeni standarttır. TFRS 18 işletmelerin, kar veya zarar tablosunda yer verilen tüm gelir ve giderleri, esas faaliyetler, yatırım faaliyetleri, finansman faaliyetleri, gelir vergileri ve durdurulan faaliyetler olmak üzere beş kategoriden biri içerisinde sunmasını zorunlu kılmaktadır. TFRS 18'de getirilen temel yeni kavramlar aşağıdakilerle ilgilidir:</w:t>
      </w:r>
    </w:p>
    <w:p w14:paraId="7B005961" w14:textId="77777777" w:rsidR="00062B89" w:rsidRPr="002A7276" w:rsidRDefault="00062B89" w:rsidP="00062B89">
      <w:pPr>
        <w:autoSpaceDE w:val="0"/>
        <w:autoSpaceDN w:val="0"/>
        <w:adjustRightInd w:val="0"/>
        <w:jc w:val="both"/>
        <w:rPr>
          <w:sz w:val="20"/>
          <w:szCs w:val="20"/>
        </w:rPr>
      </w:pPr>
    </w:p>
    <w:p w14:paraId="4F72D578" w14:textId="77777777" w:rsidR="002A7276" w:rsidRPr="002A7276" w:rsidRDefault="002A7276" w:rsidP="00062B89">
      <w:pPr>
        <w:autoSpaceDE w:val="0"/>
        <w:autoSpaceDN w:val="0"/>
        <w:adjustRightInd w:val="0"/>
        <w:jc w:val="both"/>
        <w:rPr>
          <w:sz w:val="20"/>
          <w:szCs w:val="20"/>
        </w:rPr>
      </w:pPr>
      <w:r w:rsidRPr="002A7276">
        <w:rPr>
          <w:sz w:val="20"/>
          <w:szCs w:val="20"/>
        </w:rPr>
        <w:t>- Kar veya zarar tablosunun yapısı,</w:t>
      </w:r>
    </w:p>
    <w:p w14:paraId="037441C0" w14:textId="77777777" w:rsidR="002A7276" w:rsidRPr="002A7276" w:rsidRDefault="002A7276" w:rsidP="00062B89">
      <w:pPr>
        <w:autoSpaceDE w:val="0"/>
        <w:autoSpaceDN w:val="0"/>
        <w:adjustRightInd w:val="0"/>
        <w:jc w:val="both"/>
        <w:rPr>
          <w:sz w:val="20"/>
          <w:szCs w:val="20"/>
        </w:rPr>
      </w:pPr>
      <w:r w:rsidRPr="002A7276">
        <w:rPr>
          <w:sz w:val="20"/>
          <w:szCs w:val="20"/>
        </w:rPr>
        <w:t>- İşletmenin finansal tablolarının dışında raporlanan belirli kâr veya zarar performans ölçütleri için finansal tablolarda gerekli açıklamalar,</w:t>
      </w:r>
    </w:p>
    <w:p w14:paraId="2B9CB285" w14:textId="1F01FECF" w:rsidR="002A7276" w:rsidRPr="002A7276" w:rsidRDefault="002A7276" w:rsidP="00DE7D5A">
      <w:pPr>
        <w:autoSpaceDE w:val="0"/>
        <w:autoSpaceDN w:val="0"/>
        <w:adjustRightInd w:val="0"/>
        <w:jc w:val="both"/>
        <w:rPr>
          <w:sz w:val="20"/>
          <w:szCs w:val="20"/>
        </w:rPr>
      </w:pPr>
      <w:r w:rsidRPr="002A7276">
        <w:rPr>
          <w:sz w:val="20"/>
          <w:szCs w:val="20"/>
        </w:rPr>
        <w:t>- Genel olarak temel finansal tablolar ve dipnotlar için geçerli olan toplama ve ayrıştırmaya ilişkin</w:t>
      </w:r>
      <w:r w:rsidR="00DE7D5A">
        <w:rPr>
          <w:sz w:val="20"/>
          <w:szCs w:val="20"/>
        </w:rPr>
        <w:t xml:space="preserve"> </w:t>
      </w:r>
      <w:r w:rsidRPr="002A7276">
        <w:rPr>
          <w:sz w:val="20"/>
          <w:szCs w:val="20"/>
        </w:rPr>
        <w:t>geliştirilmiş ilkeler.</w:t>
      </w:r>
      <w:r w:rsidRPr="002A7276">
        <w:rPr>
          <w:sz w:val="20"/>
          <w:szCs w:val="20"/>
        </w:rPr>
        <w:tab/>
      </w:r>
    </w:p>
    <w:p w14:paraId="35795263" w14:textId="77777777" w:rsidR="002A7276" w:rsidRPr="002A7276" w:rsidRDefault="002A7276" w:rsidP="00062B89">
      <w:pPr>
        <w:autoSpaceDE w:val="0"/>
        <w:autoSpaceDN w:val="0"/>
        <w:adjustRightInd w:val="0"/>
        <w:jc w:val="both"/>
        <w:rPr>
          <w:b/>
          <w:bCs/>
          <w:sz w:val="20"/>
          <w:szCs w:val="20"/>
        </w:rPr>
      </w:pPr>
    </w:p>
    <w:p w14:paraId="0A5A710A" w14:textId="77777777" w:rsidR="002A7276" w:rsidRPr="002A7276" w:rsidRDefault="002A7276" w:rsidP="00062B89">
      <w:pPr>
        <w:autoSpaceDE w:val="0"/>
        <w:autoSpaceDN w:val="0"/>
        <w:adjustRightInd w:val="0"/>
        <w:jc w:val="both"/>
        <w:rPr>
          <w:b/>
          <w:bCs/>
          <w:sz w:val="20"/>
          <w:szCs w:val="20"/>
        </w:rPr>
      </w:pPr>
      <w:r w:rsidRPr="002A7276">
        <w:rPr>
          <w:b/>
          <w:bCs/>
          <w:sz w:val="20"/>
          <w:szCs w:val="20"/>
        </w:rPr>
        <w:t>TFRS 19 Kamuya Hesap Verme Sorumluluğu Bulunmayan Bağlı Ortaklıklar: Açıklamalar Standardı</w:t>
      </w:r>
    </w:p>
    <w:p w14:paraId="4AAF54A3" w14:textId="77777777" w:rsidR="002A7276" w:rsidRPr="002A7276" w:rsidRDefault="002A7276" w:rsidP="00062B89">
      <w:pPr>
        <w:autoSpaceDE w:val="0"/>
        <w:autoSpaceDN w:val="0"/>
        <w:adjustRightInd w:val="0"/>
        <w:jc w:val="both"/>
        <w:rPr>
          <w:b/>
          <w:bCs/>
          <w:sz w:val="20"/>
          <w:szCs w:val="20"/>
        </w:rPr>
      </w:pPr>
    </w:p>
    <w:p w14:paraId="647133B4" w14:textId="224A6625" w:rsidR="002A7276" w:rsidRPr="002A7276" w:rsidRDefault="002A7276" w:rsidP="00062B89">
      <w:pPr>
        <w:autoSpaceDE w:val="0"/>
        <w:autoSpaceDN w:val="0"/>
        <w:adjustRightInd w:val="0"/>
        <w:jc w:val="both"/>
        <w:rPr>
          <w:sz w:val="20"/>
          <w:szCs w:val="20"/>
        </w:rPr>
      </w:pPr>
      <w:r w:rsidRPr="002A7276">
        <w:rPr>
          <w:sz w:val="20"/>
          <w:szCs w:val="20"/>
        </w:rPr>
        <w:t>TFRS 19 Kamuya Hesap Verme Sorumluluğu Bulunmayan Bağlı Ortaklıklar: Açıklamalar Standardı (“TFRS</w:t>
      </w:r>
      <w:r w:rsidR="00062B89">
        <w:rPr>
          <w:sz w:val="20"/>
          <w:szCs w:val="20"/>
        </w:rPr>
        <w:t xml:space="preserve"> </w:t>
      </w:r>
      <w:r w:rsidRPr="002A7276">
        <w:rPr>
          <w:sz w:val="20"/>
          <w:szCs w:val="20"/>
        </w:rPr>
        <w:t>19”), 10 Ağustos 2025 tarihli Resmi Gazete’de yayımlanmıştır. 1 Ocak 2027 tarihinde veya bu tarihten sonra</w:t>
      </w:r>
      <w:r w:rsidR="00062B89">
        <w:rPr>
          <w:sz w:val="20"/>
          <w:szCs w:val="20"/>
        </w:rPr>
        <w:t xml:space="preserve"> </w:t>
      </w:r>
      <w:r w:rsidRPr="002A7276">
        <w:rPr>
          <w:sz w:val="20"/>
          <w:szCs w:val="20"/>
        </w:rPr>
        <w:t>başlayan yıllık raporlama dönemleri için geçerlidir. Erken uygulamaya izin verilmektedir. Bu standart kapsama giren bağlı ortaklıklar açısından TMS/TFRS’de yer alan açıklama yükümlülüklerinin azaltılması amacına yöneliktir. TFRS 19 kapsamında kamuya hesap verme sorumluluğu bulunmayan ve kendisi bir bağlı ortaklık niteliğinde olan işletmelerin, diğer TMS/TFRS’de yer alan açıklama hükümleri yerine TFRS 19’da düzenlenen kolaylaştırılmış açıklama hükümlerini uygulaması öngörülmektedir. Böylece, bu işletmelerin açıklama hükümleri açısından raporlama yükümlülüklerinin hafifletilmesi amaçlanmaktadır. TFRS 19’un uygulanması zorunlu olmayıp, işletmelerin tercihine bırakılmıştır.</w:t>
      </w:r>
    </w:p>
    <w:p w14:paraId="65D96CA9" w14:textId="77777777" w:rsidR="002A7276" w:rsidRPr="002A7276" w:rsidRDefault="002A7276" w:rsidP="00062B89">
      <w:pPr>
        <w:autoSpaceDE w:val="0"/>
        <w:autoSpaceDN w:val="0"/>
        <w:adjustRightInd w:val="0"/>
        <w:jc w:val="both"/>
        <w:rPr>
          <w:sz w:val="20"/>
          <w:szCs w:val="20"/>
        </w:rPr>
      </w:pPr>
      <w:r w:rsidRPr="002A7276">
        <w:rPr>
          <w:sz w:val="20"/>
          <w:szCs w:val="20"/>
        </w:rPr>
        <w:t>Bir bağlı ortaklık aşağıdaki durumlarda ilgili şartları sağlar:</w:t>
      </w:r>
    </w:p>
    <w:p w14:paraId="612A7B4A" w14:textId="77777777" w:rsidR="002A7276" w:rsidRPr="002A7276" w:rsidRDefault="002A7276" w:rsidP="00062B89">
      <w:pPr>
        <w:autoSpaceDE w:val="0"/>
        <w:autoSpaceDN w:val="0"/>
        <w:adjustRightInd w:val="0"/>
        <w:jc w:val="both"/>
        <w:rPr>
          <w:sz w:val="20"/>
          <w:szCs w:val="20"/>
        </w:rPr>
      </w:pPr>
      <w:r w:rsidRPr="002A7276">
        <w:rPr>
          <w:sz w:val="20"/>
          <w:szCs w:val="20"/>
        </w:rPr>
        <w:t>- Halka açık olmayan ya da sermaye piyasası araçları borsada işlem görmeyen bağlı ortaklık olması veya,</w:t>
      </w:r>
    </w:p>
    <w:p w14:paraId="35C8B54D" w14:textId="3E92884A" w:rsidR="002A7276" w:rsidRDefault="002A7276" w:rsidP="00062B89">
      <w:pPr>
        <w:autoSpaceDE w:val="0"/>
        <w:autoSpaceDN w:val="0"/>
        <w:adjustRightInd w:val="0"/>
        <w:jc w:val="both"/>
        <w:rPr>
          <w:sz w:val="20"/>
          <w:szCs w:val="20"/>
        </w:rPr>
      </w:pPr>
      <w:r w:rsidRPr="002A7276">
        <w:rPr>
          <w:sz w:val="20"/>
          <w:szCs w:val="20"/>
        </w:rPr>
        <w:t>- TMS/TFRS’ye uygun, kamunun kullanımına açık konsolide finansal tablolar üreten bir ana veya ara ana ortaklığının olması.</w:t>
      </w:r>
    </w:p>
    <w:p w14:paraId="16835175" w14:textId="77777777" w:rsidR="003E5943" w:rsidRPr="002A7276" w:rsidRDefault="003E5943" w:rsidP="00062B89">
      <w:pPr>
        <w:autoSpaceDE w:val="0"/>
        <w:autoSpaceDN w:val="0"/>
        <w:adjustRightInd w:val="0"/>
        <w:jc w:val="both"/>
        <w:rPr>
          <w:sz w:val="20"/>
          <w:szCs w:val="20"/>
        </w:rPr>
      </w:pPr>
    </w:p>
    <w:p w14:paraId="6FE028A1" w14:textId="77777777" w:rsidR="002A7276" w:rsidRDefault="002A7276" w:rsidP="00062B89">
      <w:pPr>
        <w:autoSpaceDE w:val="0"/>
        <w:autoSpaceDN w:val="0"/>
        <w:adjustRightInd w:val="0"/>
        <w:jc w:val="both"/>
        <w:rPr>
          <w:sz w:val="20"/>
          <w:szCs w:val="20"/>
        </w:rPr>
      </w:pPr>
      <w:r w:rsidRPr="002A7276">
        <w:rPr>
          <w:sz w:val="20"/>
          <w:szCs w:val="20"/>
        </w:rPr>
        <w:t>Grup’un finansal tabloları üzerindeki etkisi bulunmamaktadır.</w:t>
      </w:r>
    </w:p>
    <w:p w14:paraId="3BE42A9D" w14:textId="77777777" w:rsidR="002A7276" w:rsidRPr="002A7276" w:rsidRDefault="002A7276" w:rsidP="00062B89">
      <w:pPr>
        <w:autoSpaceDE w:val="0"/>
        <w:autoSpaceDN w:val="0"/>
        <w:adjustRightInd w:val="0"/>
        <w:jc w:val="both"/>
        <w:rPr>
          <w:sz w:val="20"/>
          <w:szCs w:val="20"/>
        </w:rPr>
      </w:pPr>
    </w:p>
    <w:p w14:paraId="27361CB0" w14:textId="77777777" w:rsidR="002A7276" w:rsidRPr="002A7276" w:rsidRDefault="002A7276" w:rsidP="00062B89">
      <w:pPr>
        <w:autoSpaceDE w:val="0"/>
        <w:autoSpaceDN w:val="0"/>
        <w:adjustRightInd w:val="0"/>
        <w:jc w:val="both"/>
        <w:rPr>
          <w:b/>
          <w:bCs/>
          <w:sz w:val="20"/>
          <w:szCs w:val="20"/>
        </w:rPr>
      </w:pPr>
      <w:r w:rsidRPr="002A7276">
        <w:rPr>
          <w:b/>
          <w:bCs/>
          <w:sz w:val="20"/>
          <w:szCs w:val="20"/>
        </w:rPr>
        <w:t>iii) UMSK Tarafından Yayınlanmış, KGK Tarafından Henüz Yayınlanmamış Standart ve Değişiklikleri</w:t>
      </w:r>
    </w:p>
    <w:p w14:paraId="61F74DDF" w14:textId="77777777" w:rsidR="002A7276" w:rsidRPr="002A7276" w:rsidRDefault="002A7276" w:rsidP="00062B89">
      <w:pPr>
        <w:autoSpaceDE w:val="0"/>
        <w:autoSpaceDN w:val="0"/>
        <w:adjustRightInd w:val="0"/>
        <w:jc w:val="both"/>
        <w:rPr>
          <w:sz w:val="20"/>
          <w:szCs w:val="20"/>
        </w:rPr>
      </w:pPr>
    </w:p>
    <w:p w14:paraId="4FF26DFF" w14:textId="28938643" w:rsidR="002A7276" w:rsidRDefault="002A7276" w:rsidP="00062B89">
      <w:pPr>
        <w:autoSpaceDE w:val="0"/>
        <w:autoSpaceDN w:val="0"/>
        <w:adjustRightInd w:val="0"/>
        <w:jc w:val="both"/>
        <w:rPr>
          <w:sz w:val="20"/>
          <w:szCs w:val="20"/>
        </w:rPr>
      </w:pPr>
      <w:r w:rsidRPr="002A7276">
        <w:rPr>
          <w:sz w:val="20"/>
          <w:szCs w:val="20"/>
        </w:rPr>
        <w:t>Finansal tabloların onaylanma tarihi itibarıyla Uluslararası Muhasebe Standartları Kurulu (UMSK) yayımlanmış fakat KGK tarafından henüz yayınlanmamış ve TMS/TFRS’nin bir parçasını oluşturmayan değişiklikler aşağıdaki gibidir. Şirket aksi belirtilmedikçe değişikliğe ilişkin ilgili TMS/TFRS’nin yürürlüğe</w:t>
      </w:r>
      <w:r w:rsidR="003E5943">
        <w:rPr>
          <w:sz w:val="20"/>
          <w:szCs w:val="20"/>
        </w:rPr>
        <w:t xml:space="preserve"> </w:t>
      </w:r>
      <w:r w:rsidRPr="002A7276">
        <w:rPr>
          <w:sz w:val="20"/>
          <w:szCs w:val="20"/>
        </w:rPr>
        <w:t>girmesini müteakip finansal tabloları ve dipnotlarını etkileyecek gerekli değişiklikleri yapacaktır.</w:t>
      </w:r>
    </w:p>
    <w:p w14:paraId="6684171B" w14:textId="747764AF" w:rsidR="003E5943" w:rsidRDefault="003E5943" w:rsidP="00062B89">
      <w:pPr>
        <w:autoSpaceDE w:val="0"/>
        <w:autoSpaceDN w:val="0"/>
        <w:adjustRightInd w:val="0"/>
        <w:jc w:val="both"/>
        <w:rPr>
          <w:sz w:val="20"/>
          <w:szCs w:val="20"/>
        </w:rPr>
      </w:pPr>
    </w:p>
    <w:p w14:paraId="235E93C6" w14:textId="7E57D2B1" w:rsidR="003E5943" w:rsidRDefault="003E5943" w:rsidP="00062B89">
      <w:pPr>
        <w:autoSpaceDE w:val="0"/>
        <w:autoSpaceDN w:val="0"/>
        <w:adjustRightInd w:val="0"/>
        <w:jc w:val="both"/>
        <w:rPr>
          <w:sz w:val="20"/>
          <w:szCs w:val="20"/>
        </w:rPr>
      </w:pPr>
    </w:p>
    <w:p w14:paraId="0A3AC03F" w14:textId="0AEDF2C1" w:rsidR="003E5943" w:rsidRDefault="003E5943" w:rsidP="00062B89">
      <w:pPr>
        <w:autoSpaceDE w:val="0"/>
        <w:autoSpaceDN w:val="0"/>
        <w:adjustRightInd w:val="0"/>
        <w:jc w:val="both"/>
        <w:rPr>
          <w:sz w:val="20"/>
          <w:szCs w:val="20"/>
        </w:rPr>
      </w:pPr>
    </w:p>
    <w:p w14:paraId="65867CA0" w14:textId="7367EDE6" w:rsidR="003E5943" w:rsidRDefault="003E5943" w:rsidP="00062B89">
      <w:pPr>
        <w:autoSpaceDE w:val="0"/>
        <w:autoSpaceDN w:val="0"/>
        <w:adjustRightInd w:val="0"/>
        <w:jc w:val="both"/>
        <w:rPr>
          <w:sz w:val="20"/>
          <w:szCs w:val="20"/>
        </w:rPr>
      </w:pPr>
    </w:p>
    <w:p w14:paraId="751E8058" w14:textId="2E2EB079" w:rsidR="003E5943" w:rsidRDefault="003E5943" w:rsidP="00062B89">
      <w:pPr>
        <w:autoSpaceDE w:val="0"/>
        <w:autoSpaceDN w:val="0"/>
        <w:adjustRightInd w:val="0"/>
        <w:jc w:val="both"/>
        <w:rPr>
          <w:sz w:val="20"/>
          <w:szCs w:val="20"/>
        </w:rPr>
      </w:pPr>
    </w:p>
    <w:p w14:paraId="5034D937" w14:textId="167DE2DB" w:rsidR="003E5943" w:rsidRDefault="003E5943" w:rsidP="00062B89">
      <w:pPr>
        <w:autoSpaceDE w:val="0"/>
        <w:autoSpaceDN w:val="0"/>
        <w:adjustRightInd w:val="0"/>
        <w:jc w:val="both"/>
        <w:rPr>
          <w:sz w:val="20"/>
          <w:szCs w:val="20"/>
        </w:rPr>
      </w:pPr>
    </w:p>
    <w:p w14:paraId="7674B729" w14:textId="76A3844C" w:rsidR="003E5943" w:rsidRDefault="003E5943" w:rsidP="00062B89">
      <w:pPr>
        <w:autoSpaceDE w:val="0"/>
        <w:autoSpaceDN w:val="0"/>
        <w:adjustRightInd w:val="0"/>
        <w:jc w:val="both"/>
        <w:rPr>
          <w:sz w:val="20"/>
          <w:szCs w:val="20"/>
        </w:rPr>
      </w:pPr>
    </w:p>
    <w:p w14:paraId="7A1740BB" w14:textId="691B4024" w:rsidR="003E5943" w:rsidRDefault="003E5943" w:rsidP="00062B89">
      <w:pPr>
        <w:autoSpaceDE w:val="0"/>
        <w:autoSpaceDN w:val="0"/>
        <w:adjustRightInd w:val="0"/>
        <w:jc w:val="both"/>
        <w:rPr>
          <w:sz w:val="20"/>
          <w:szCs w:val="20"/>
        </w:rPr>
      </w:pPr>
    </w:p>
    <w:p w14:paraId="557888CF" w14:textId="0C253DFA" w:rsidR="003E5943" w:rsidRDefault="003E5943" w:rsidP="00062B89">
      <w:pPr>
        <w:autoSpaceDE w:val="0"/>
        <w:autoSpaceDN w:val="0"/>
        <w:adjustRightInd w:val="0"/>
        <w:jc w:val="both"/>
        <w:rPr>
          <w:sz w:val="20"/>
          <w:szCs w:val="20"/>
        </w:rPr>
      </w:pPr>
    </w:p>
    <w:p w14:paraId="0BC74BF5" w14:textId="77777777" w:rsidR="003E5943" w:rsidRPr="002A7276" w:rsidRDefault="003E5943" w:rsidP="00062B89">
      <w:pPr>
        <w:autoSpaceDE w:val="0"/>
        <w:autoSpaceDN w:val="0"/>
        <w:adjustRightInd w:val="0"/>
        <w:jc w:val="both"/>
        <w:rPr>
          <w:sz w:val="20"/>
          <w:szCs w:val="20"/>
        </w:rPr>
      </w:pPr>
    </w:p>
    <w:p w14:paraId="2272BFCE" w14:textId="77777777" w:rsidR="002A7276" w:rsidRPr="002A7276" w:rsidRDefault="002A7276" w:rsidP="00062B89">
      <w:pPr>
        <w:autoSpaceDE w:val="0"/>
        <w:autoSpaceDN w:val="0"/>
        <w:adjustRightInd w:val="0"/>
        <w:jc w:val="both"/>
        <w:rPr>
          <w:sz w:val="20"/>
          <w:szCs w:val="20"/>
        </w:rPr>
      </w:pPr>
    </w:p>
    <w:p w14:paraId="27351874" w14:textId="77777777" w:rsidR="002A7276" w:rsidRPr="002A7276" w:rsidRDefault="002A7276" w:rsidP="00062B89">
      <w:pPr>
        <w:autoSpaceDE w:val="0"/>
        <w:autoSpaceDN w:val="0"/>
        <w:adjustRightInd w:val="0"/>
        <w:jc w:val="both"/>
        <w:rPr>
          <w:b/>
          <w:bCs/>
          <w:sz w:val="20"/>
          <w:szCs w:val="20"/>
        </w:rPr>
      </w:pPr>
      <w:r w:rsidRPr="002A7276">
        <w:rPr>
          <w:b/>
          <w:bCs/>
          <w:sz w:val="20"/>
          <w:szCs w:val="20"/>
        </w:rPr>
        <w:t>UMS 21 Değişiklikleri: Sunum Para Birimine Çevrim</w:t>
      </w:r>
    </w:p>
    <w:p w14:paraId="3AF7F315" w14:textId="77777777" w:rsidR="002A7276" w:rsidRPr="002A7276" w:rsidRDefault="002A7276" w:rsidP="00062B89">
      <w:pPr>
        <w:autoSpaceDE w:val="0"/>
        <w:autoSpaceDN w:val="0"/>
        <w:adjustRightInd w:val="0"/>
        <w:jc w:val="both"/>
        <w:rPr>
          <w:sz w:val="20"/>
          <w:szCs w:val="20"/>
        </w:rPr>
      </w:pPr>
    </w:p>
    <w:p w14:paraId="759B7542" w14:textId="021BB16E" w:rsidR="002A7276" w:rsidRPr="002A7276" w:rsidRDefault="002A7276" w:rsidP="00062B89">
      <w:pPr>
        <w:autoSpaceDE w:val="0"/>
        <w:autoSpaceDN w:val="0"/>
        <w:adjustRightInd w:val="0"/>
        <w:jc w:val="both"/>
        <w:rPr>
          <w:sz w:val="20"/>
          <w:szCs w:val="20"/>
        </w:rPr>
      </w:pPr>
      <w:r w:rsidRPr="002A7276">
        <w:rPr>
          <w:sz w:val="20"/>
          <w:szCs w:val="20"/>
        </w:rPr>
        <w:t>UMSK tarafından Kasım 2025’te yayınlanan değişik ile UMS 21 Kur Değişiminin Etkileri Standardı (UMS 21) kapsamında yüksek enflasyonlu olmayan bir fonksiyonel para biriminden yüksek enflasyonlu sunum para</w:t>
      </w:r>
      <w:r w:rsidR="003E5943">
        <w:rPr>
          <w:sz w:val="20"/>
          <w:szCs w:val="20"/>
        </w:rPr>
        <w:t xml:space="preserve"> </w:t>
      </w:r>
      <w:r w:rsidRPr="002A7276">
        <w:rPr>
          <w:sz w:val="20"/>
          <w:szCs w:val="20"/>
        </w:rPr>
        <w:t>birimine çevrimde kapanış kurunu zorunlu kılmıştır. Bu kapsamda, fonksiyonel para birimi yüksek enflasyonlu olmayan bir ekonominin para birimi olan ancak; sunum para birimi yüksek enflasyonlu bir ekonominin para birimi olan işletme, finansal tablolarının çevriminde, karşılaştırmalı tutarlar dahil tüm tutarları için, cari dönem sonundaki</w:t>
      </w:r>
      <w:r w:rsidR="003E5943">
        <w:rPr>
          <w:sz w:val="20"/>
          <w:szCs w:val="20"/>
        </w:rPr>
        <w:t xml:space="preserve"> </w:t>
      </w:r>
      <w:r w:rsidRPr="002A7276">
        <w:rPr>
          <w:sz w:val="20"/>
          <w:szCs w:val="20"/>
        </w:rPr>
        <w:t>kapanış kurunu kullanacaktır. Fonksiyonel para birimi ve sunum para birimi yüksek enflasyonlu bir ekonominin para birimi olan işletme ise, fonksiyonel para birimi yüksek enflasyonlu olmayan bir ekonominin para birimi olan bir yurtdışı işletmesine ait karşılaştırmalı tutarları, UMS 29 Yüksek Enflasyonlu Ekonomilerde Finansal Raporlama Standardı uyarınca genel fiyat endeksi uygulamak suretiyle cari ölçüm biriminden ifade edecektir. Bu değişiklikler ayrıca ilave açıklama yükümlülükleri de getirmektedir.</w:t>
      </w:r>
      <w:r w:rsidRPr="002A7276">
        <w:rPr>
          <w:sz w:val="20"/>
          <w:szCs w:val="20"/>
        </w:rPr>
        <w:tab/>
      </w:r>
    </w:p>
    <w:p w14:paraId="67EE5511" w14:textId="77777777" w:rsidR="002A7276" w:rsidRPr="002A7276" w:rsidRDefault="002A7276" w:rsidP="00062B89">
      <w:pPr>
        <w:tabs>
          <w:tab w:val="left" w:pos="2568"/>
        </w:tabs>
        <w:autoSpaceDE w:val="0"/>
        <w:autoSpaceDN w:val="0"/>
        <w:adjustRightInd w:val="0"/>
        <w:jc w:val="both"/>
        <w:rPr>
          <w:sz w:val="20"/>
          <w:szCs w:val="20"/>
        </w:rPr>
      </w:pPr>
      <w:r w:rsidRPr="002A7276">
        <w:rPr>
          <w:sz w:val="20"/>
          <w:szCs w:val="20"/>
        </w:rPr>
        <w:t>Grup’un finansal tabloları üzerindeki etkisi bulunmamaktadır.</w:t>
      </w:r>
    </w:p>
    <w:bookmarkEnd w:id="6"/>
    <w:p w14:paraId="0B2FB709" w14:textId="77777777" w:rsidR="00BC3615" w:rsidRDefault="00BC3615" w:rsidP="00062B89">
      <w:pPr>
        <w:autoSpaceDE w:val="0"/>
        <w:autoSpaceDN w:val="0"/>
        <w:adjustRightInd w:val="0"/>
        <w:jc w:val="both"/>
        <w:rPr>
          <w:b/>
          <w:bCs/>
          <w:sz w:val="20"/>
          <w:szCs w:val="20"/>
        </w:rPr>
      </w:pPr>
    </w:p>
    <w:p w14:paraId="2D8B9CC9" w14:textId="77777777" w:rsidR="00BC3615" w:rsidRDefault="00BC3615" w:rsidP="00062B89">
      <w:pPr>
        <w:autoSpaceDE w:val="0"/>
        <w:autoSpaceDN w:val="0"/>
        <w:adjustRightInd w:val="0"/>
        <w:jc w:val="both"/>
        <w:rPr>
          <w:b/>
          <w:bCs/>
          <w:sz w:val="20"/>
          <w:szCs w:val="20"/>
        </w:rPr>
      </w:pPr>
    </w:p>
    <w:p w14:paraId="1F732DEA" w14:textId="37B4C8E4" w:rsidR="009E779F" w:rsidRDefault="009E779F" w:rsidP="00062B89">
      <w:pPr>
        <w:autoSpaceDE w:val="0"/>
        <w:autoSpaceDN w:val="0"/>
        <w:adjustRightInd w:val="0"/>
        <w:jc w:val="both"/>
        <w:rPr>
          <w:b/>
          <w:bCs/>
          <w:sz w:val="20"/>
          <w:szCs w:val="20"/>
        </w:rPr>
      </w:pPr>
      <w:r w:rsidRPr="00FA6CDD">
        <w:rPr>
          <w:b/>
          <w:bCs/>
          <w:sz w:val="20"/>
          <w:szCs w:val="20"/>
        </w:rPr>
        <w:t>2.3</w:t>
      </w:r>
      <w:r w:rsidR="00AF2C2E">
        <w:rPr>
          <w:b/>
          <w:bCs/>
          <w:sz w:val="20"/>
          <w:szCs w:val="20"/>
        </w:rPr>
        <w:t xml:space="preserve">. </w:t>
      </w:r>
      <w:r w:rsidRPr="00FA6CDD">
        <w:rPr>
          <w:b/>
          <w:bCs/>
          <w:sz w:val="20"/>
          <w:szCs w:val="20"/>
        </w:rPr>
        <w:t>ÖNEMLİ MUHASEBE POLİTİKALARININ ÖZETİ</w:t>
      </w:r>
    </w:p>
    <w:p w14:paraId="5D2608CD" w14:textId="77777777" w:rsidR="002A7276" w:rsidRDefault="002A7276" w:rsidP="00062B89">
      <w:pPr>
        <w:autoSpaceDE w:val="0"/>
        <w:autoSpaceDN w:val="0"/>
        <w:adjustRightInd w:val="0"/>
        <w:jc w:val="both"/>
        <w:rPr>
          <w:b/>
          <w:bCs/>
          <w:sz w:val="20"/>
          <w:szCs w:val="20"/>
        </w:rPr>
      </w:pPr>
    </w:p>
    <w:p w14:paraId="220F2D35" w14:textId="77777777" w:rsidR="002A7276" w:rsidRDefault="002A7276" w:rsidP="00062B89">
      <w:pPr>
        <w:autoSpaceDE w:val="0"/>
        <w:autoSpaceDN w:val="0"/>
        <w:adjustRightInd w:val="0"/>
        <w:jc w:val="both"/>
        <w:rPr>
          <w:b/>
          <w:bCs/>
          <w:sz w:val="20"/>
          <w:szCs w:val="20"/>
        </w:rPr>
      </w:pPr>
    </w:p>
    <w:p w14:paraId="5B8E0965" w14:textId="081B64C5" w:rsidR="002A7276" w:rsidRPr="002A7276" w:rsidRDefault="002A7276" w:rsidP="00062B89">
      <w:pPr>
        <w:autoSpaceDE w:val="0"/>
        <w:autoSpaceDN w:val="0"/>
        <w:adjustRightInd w:val="0"/>
        <w:jc w:val="both"/>
        <w:rPr>
          <w:sz w:val="20"/>
          <w:szCs w:val="20"/>
        </w:rPr>
      </w:pPr>
      <w:r w:rsidRPr="002A7276">
        <w:rPr>
          <w:sz w:val="20"/>
          <w:szCs w:val="20"/>
        </w:rPr>
        <w:t>31 Mart 2026 tarihinde sona eren ara döneme ait özet konsolide finansal tablolar, ara dönem finansal tabloların hazırlanmasına yönelik TMS 34 standardına uygun olarak hazırlanmıştır. Özet konsolide finansal tabloları hazırlanırken kullanılan önemli muhasebe politikaları, 31 Aralık 2025 tarihli konsolide finansal tablolar içerisinde detaylı olarak açıklanan muhasebe politikaları ile tutarlılık arz etmektedir. Dolayısıyla ara dönem finansal tablolar, 31 Aralık 2025 tarihinde sona eren yıla ait konsolide finansal tablolar ile birlikte değerlendirilmelidir.</w:t>
      </w:r>
    </w:p>
    <w:p w14:paraId="0CF37D31" w14:textId="08CD7D96" w:rsidR="00300D13" w:rsidRDefault="00300D13" w:rsidP="00062B89">
      <w:pPr>
        <w:autoSpaceDE w:val="0"/>
        <w:autoSpaceDN w:val="0"/>
        <w:adjustRightInd w:val="0"/>
        <w:jc w:val="both"/>
        <w:rPr>
          <w:sz w:val="20"/>
          <w:szCs w:val="20"/>
        </w:rPr>
      </w:pPr>
      <w:bookmarkStart w:id="7" w:name="_Hlk101358955"/>
      <w:r>
        <w:rPr>
          <w:sz w:val="20"/>
          <w:szCs w:val="20"/>
        </w:rPr>
        <w:br w:type="page"/>
      </w:r>
    </w:p>
    <w:p w14:paraId="4E57AA00" w14:textId="77777777" w:rsidR="00151BC8" w:rsidRPr="00FA6CDD" w:rsidRDefault="00151BC8" w:rsidP="00861F0D">
      <w:pPr>
        <w:autoSpaceDE w:val="0"/>
        <w:autoSpaceDN w:val="0"/>
        <w:adjustRightInd w:val="0"/>
        <w:jc w:val="both"/>
        <w:rPr>
          <w:sz w:val="20"/>
          <w:szCs w:val="20"/>
        </w:rPr>
      </w:pPr>
    </w:p>
    <w:p w14:paraId="59AB6571" w14:textId="55C6D6AE" w:rsidR="008A5986" w:rsidRPr="003649C8" w:rsidRDefault="000C66F8" w:rsidP="00861F0D">
      <w:pPr>
        <w:pStyle w:val="Heading1"/>
        <w:spacing w:before="0" w:after="0" w:line="240" w:lineRule="auto"/>
        <w:jc w:val="both"/>
        <w:rPr>
          <w:rFonts w:ascii="Times New Roman" w:hAnsi="Times New Roman" w:cs="Times New Roman"/>
          <w:lang w:val="tr-TR"/>
        </w:rPr>
      </w:pPr>
      <w:bookmarkStart w:id="8" w:name="_Toc307560232"/>
      <w:bookmarkEnd w:id="5"/>
      <w:bookmarkEnd w:id="7"/>
      <w:r>
        <w:rPr>
          <w:rFonts w:ascii="Times New Roman" w:hAnsi="Times New Roman" w:cs="Times New Roman"/>
          <w:lang w:val="tr-TR"/>
        </w:rPr>
        <w:t xml:space="preserve">NOT </w:t>
      </w:r>
      <w:r w:rsidR="004A1254">
        <w:rPr>
          <w:rFonts w:ascii="Times New Roman" w:hAnsi="Times New Roman" w:cs="Times New Roman"/>
          <w:lang w:val="tr-TR"/>
        </w:rPr>
        <w:t>3</w:t>
      </w:r>
      <w:r w:rsidR="003B0ED1" w:rsidRPr="003649C8">
        <w:rPr>
          <w:rFonts w:ascii="Times New Roman" w:hAnsi="Times New Roman" w:cs="Times New Roman"/>
          <w:lang w:val="tr-TR"/>
        </w:rPr>
        <w:t>-</w:t>
      </w:r>
      <w:r w:rsidR="008A5986" w:rsidRPr="003649C8">
        <w:rPr>
          <w:rFonts w:ascii="Times New Roman" w:hAnsi="Times New Roman" w:cs="Times New Roman"/>
          <w:lang w:val="tr-TR"/>
        </w:rPr>
        <w:t xml:space="preserve"> </w:t>
      </w:r>
      <w:r w:rsidR="00813CD8" w:rsidRPr="003649C8">
        <w:rPr>
          <w:rFonts w:ascii="Times New Roman" w:hAnsi="Times New Roman" w:cs="Times New Roman"/>
          <w:lang w:val="tr-TR"/>
        </w:rPr>
        <w:t>İLİŞKİLİ TARAF AÇIKLAMALARI</w:t>
      </w:r>
    </w:p>
    <w:p w14:paraId="7241E096" w14:textId="77777777" w:rsidR="008B3939" w:rsidRPr="009314A6" w:rsidRDefault="008B3939" w:rsidP="008B3939">
      <w:pPr>
        <w:pStyle w:val="BodyText"/>
        <w:ind w:right="868"/>
        <w:rPr>
          <w:b/>
          <w:bCs/>
          <w:sz w:val="14"/>
          <w:szCs w:val="14"/>
        </w:rPr>
      </w:pPr>
    </w:p>
    <w:p w14:paraId="253D2704" w14:textId="2B34F870" w:rsidR="003649C8" w:rsidRPr="0046215B" w:rsidRDefault="00210EB6" w:rsidP="003649C8">
      <w:pPr>
        <w:rPr>
          <w:b/>
          <w:bCs/>
          <w:sz w:val="20"/>
          <w:szCs w:val="20"/>
        </w:rPr>
      </w:pPr>
      <w:r>
        <w:rPr>
          <w:b/>
          <w:bCs/>
          <w:sz w:val="20"/>
          <w:szCs w:val="20"/>
        </w:rPr>
        <w:t>1</w:t>
      </w:r>
      <w:r w:rsidR="003649C8" w:rsidRPr="003B21F9">
        <w:rPr>
          <w:b/>
          <w:bCs/>
          <w:sz w:val="20"/>
          <w:szCs w:val="20"/>
        </w:rPr>
        <w:t>) Üst Yönetime Sağlanan Fayda ve Menfaatler</w:t>
      </w:r>
    </w:p>
    <w:p w14:paraId="360E8365" w14:textId="77777777" w:rsidR="003649C8" w:rsidRDefault="003649C8" w:rsidP="003649C8">
      <w:pPr>
        <w:rPr>
          <w:sz w:val="20"/>
          <w:szCs w:val="20"/>
        </w:rPr>
      </w:pPr>
    </w:p>
    <w:p w14:paraId="5A68686C" w14:textId="77777777" w:rsidR="0053641B" w:rsidRDefault="00260ACB" w:rsidP="00A528BD">
      <w:pPr>
        <w:autoSpaceDE w:val="0"/>
        <w:autoSpaceDN w:val="0"/>
        <w:adjustRightInd w:val="0"/>
        <w:jc w:val="both"/>
        <w:rPr>
          <w:color w:val="000000" w:themeColor="text1"/>
          <w:sz w:val="20"/>
          <w:szCs w:val="20"/>
        </w:rPr>
      </w:pPr>
      <w:r w:rsidRPr="009314A6">
        <w:rPr>
          <w:color w:val="000000" w:themeColor="text1"/>
          <w:sz w:val="20"/>
          <w:szCs w:val="20"/>
        </w:rPr>
        <w:t>01.01.202</w:t>
      </w:r>
      <w:r w:rsidR="009314A6" w:rsidRPr="009314A6">
        <w:rPr>
          <w:color w:val="000000" w:themeColor="text1"/>
          <w:sz w:val="20"/>
          <w:szCs w:val="20"/>
        </w:rPr>
        <w:t>6</w:t>
      </w:r>
      <w:r w:rsidRPr="009314A6">
        <w:rPr>
          <w:color w:val="000000" w:themeColor="text1"/>
          <w:sz w:val="20"/>
          <w:szCs w:val="20"/>
        </w:rPr>
        <w:t>-</w:t>
      </w:r>
      <w:r w:rsidR="007D08D7" w:rsidRPr="009314A6">
        <w:rPr>
          <w:color w:val="000000" w:themeColor="text1"/>
          <w:sz w:val="20"/>
          <w:szCs w:val="20"/>
        </w:rPr>
        <w:t>31.03.2026</w:t>
      </w:r>
      <w:r w:rsidRPr="009314A6">
        <w:rPr>
          <w:color w:val="000000" w:themeColor="text1"/>
          <w:sz w:val="20"/>
          <w:szCs w:val="20"/>
        </w:rPr>
        <w:t xml:space="preserve"> tarihleri arasında üst yönetime sağlanan fayda ve menfaatler toplamı </w:t>
      </w:r>
      <w:r w:rsidR="0053641B">
        <w:rPr>
          <w:color w:val="000000" w:themeColor="text1"/>
          <w:sz w:val="20"/>
          <w:szCs w:val="20"/>
        </w:rPr>
        <w:t>12.838.000</w:t>
      </w:r>
      <w:r w:rsidR="00C50C5D" w:rsidRPr="009314A6">
        <w:rPr>
          <w:color w:val="000000" w:themeColor="text1"/>
          <w:sz w:val="20"/>
          <w:szCs w:val="20"/>
        </w:rPr>
        <w:t xml:space="preserve"> </w:t>
      </w:r>
      <w:r w:rsidRPr="009314A6">
        <w:rPr>
          <w:color w:val="000000" w:themeColor="text1"/>
          <w:sz w:val="20"/>
          <w:szCs w:val="20"/>
        </w:rPr>
        <w:t xml:space="preserve">TL’dir </w:t>
      </w:r>
    </w:p>
    <w:p w14:paraId="3EC045D7" w14:textId="6E010892" w:rsidR="003B21F9" w:rsidRPr="00260ACB" w:rsidRDefault="00260ACB" w:rsidP="00A528BD">
      <w:pPr>
        <w:autoSpaceDE w:val="0"/>
        <w:autoSpaceDN w:val="0"/>
        <w:adjustRightInd w:val="0"/>
        <w:jc w:val="both"/>
        <w:rPr>
          <w:color w:val="000000" w:themeColor="text1"/>
          <w:sz w:val="20"/>
          <w:szCs w:val="20"/>
        </w:rPr>
      </w:pPr>
      <w:r w:rsidRPr="009314A6">
        <w:rPr>
          <w:color w:val="000000" w:themeColor="text1"/>
          <w:sz w:val="20"/>
          <w:szCs w:val="20"/>
        </w:rPr>
        <w:t>(01.01.-</w:t>
      </w:r>
      <w:r w:rsidR="007D08D7" w:rsidRPr="009314A6">
        <w:rPr>
          <w:color w:val="000000" w:themeColor="text1"/>
          <w:sz w:val="20"/>
          <w:szCs w:val="20"/>
        </w:rPr>
        <w:t>31.</w:t>
      </w:r>
      <w:r w:rsidR="009314A6">
        <w:rPr>
          <w:color w:val="000000" w:themeColor="text1"/>
          <w:sz w:val="20"/>
          <w:szCs w:val="20"/>
        </w:rPr>
        <w:t>03</w:t>
      </w:r>
      <w:r w:rsidR="007D08D7" w:rsidRPr="009314A6">
        <w:rPr>
          <w:color w:val="000000" w:themeColor="text1"/>
          <w:sz w:val="20"/>
          <w:szCs w:val="20"/>
        </w:rPr>
        <w:t>.2025</w:t>
      </w:r>
      <w:r w:rsidR="0053641B">
        <w:rPr>
          <w:color w:val="000000" w:themeColor="text1"/>
          <w:sz w:val="20"/>
          <w:szCs w:val="20"/>
        </w:rPr>
        <w:t xml:space="preserve"> </w:t>
      </w:r>
      <w:r w:rsidR="0053641B" w:rsidRPr="0053641B">
        <w:rPr>
          <w:color w:val="000000" w:themeColor="text1"/>
          <w:sz w:val="20"/>
          <w:szCs w:val="20"/>
        </w:rPr>
        <w:t>13.877.216</w:t>
      </w:r>
      <w:r w:rsidRPr="009314A6">
        <w:rPr>
          <w:color w:val="000000" w:themeColor="text1"/>
          <w:sz w:val="20"/>
          <w:szCs w:val="20"/>
        </w:rPr>
        <w:t xml:space="preserve"> TL).</w:t>
      </w:r>
    </w:p>
    <w:p w14:paraId="130D498F" w14:textId="77777777" w:rsidR="003649C8" w:rsidRDefault="003649C8" w:rsidP="003649C8">
      <w:pPr>
        <w:rPr>
          <w:b/>
          <w:bCs/>
          <w:sz w:val="20"/>
          <w:szCs w:val="20"/>
        </w:rPr>
      </w:pPr>
    </w:p>
    <w:p w14:paraId="18FC7C9D" w14:textId="66BD0B76" w:rsidR="003649C8" w:rsidRPr="00470824" w:rsidRDefault="00210EB6" w:rsidP="00470824">
      <w:pPr>
        <w:rPr>
          <w:b/>
          <w:bCs/>
          <w:sz w:val="20"/>
          <w:szCs w:val="20"/>
        </w:rPr>
      </w:pPr>
      <w:r>
        <w:rPr>
          <w:b/>
          <w:bCs/>
          <w:sz w:val="20"/>
          <w:szCs w:val="20"/>
        </w:rPr>
        <w:t>2</w:t>
      </w:r>
      <w:r w:rsidR="00470824">
        <w:rPr>
          <w:b/>
          <w:bCs/>
          <w:sz w:val="20"/>
          <w:szCs w:val="20"/>
        </w:rPr>
        <w:t>)</w:t>
      </w:r>
      <w:r w:rsidR="00977F8D">
        <w:rPr>
          <w:b/>
          <w:bCs/>
          <w:sz w:val="20"/>
          <w:szCs w:val="20"/>
        </w:rPr>
        <w:t xml:space="preserve"> </w:t>
      </w:r>
      <w:r w:rsidR="003649C8" w:rsidRPr="00470824">
        <w:rPr>
          <w:b/>
          <w:bCs/>
          <w:sz w:val="20"/>
          <w:szCs w:val="20"/>
        </w:rPr>
        <w:t>Alacaklar</w:t>
      </w:r>
    </w:p>
    <w:p w14:paraId="2EBB091E" w14:textId="77777777" w:rsidR="008B3939" w:rsidRPr="009314A6" w:rsidRDefault="008B3939" w:rsidP="008B3939">
      <w:pPr>
        <w:rPr>
          <w:b/>
          <w:bCs/>
          <w:sz w:val="2"/>
          <w:szCs w:val="2"/>
        </w:rPr>
      </w:pPr>
    </w:p>
    <w:p w14:paraId="3745B904" w14:textId="77777777" w:rsidR="008B3939" w:rsidRDefault="008B3939" w:rsidP="008B3939">
      <w:pPr>
        <w:rPr>
          <w:b/>
          <w:bCs/>
          <w:sz w:val="20"/>
          <w:szCs w:val="20"/>
        </w:rPr>
      </w:pPr>
    </w:p>
    <w:tbl>
      <w:tblPr>
        <w:tblW w:w="4686" w:type="pct"/>
        <w:tblCellMar>
          <w:left w:w="70" w:type="dxa"/>
          <w:right w:w="70" w:type="dxa"/>
        </w:tblCellMar>
        <w:tblLook w:val="04A0" w:firstRow="1" w:lastRow="0" w:firstColumn="1" w:lastColumn="0" w:noHBand="0" w:noVBand="1"/>
      </w:tblPr>
      <w:tblGrid>
        <w:gridCol w:w="4751"/>
        <w:gridCol w:w="1911"/>
        <w:gridCol w:w="214"/>
        <w:gridCol w:w="1626"/>
      </w:tblGrid>
      <w:tr w:rsidR="00F60CA8" w:rsidRPr="00303190" w14:paraId="3B82EE07" w14:textId="77777777" w:rsidTr="00C53F4C">
        <w:trPr>
          <w:trHeight w:val="270"/>
        </w:trPr>
        <w:tc>
          <w:tcPr>
            <w:tcW w:w="2794" w:type="pct"/>
            <w:tcBorders>
              <w:top w:val="nil"/>
              <w:left w:val="nil"/>
              <w:bottom w:val="nil"/>
              <w:right w:val="nil"/>
            </w:tcBorders>
            <w:shd w:val="clear" w:color="000000" w:fill="FFFFFF"/>
            <w:noWrap/>
            <w:vAlign w:val="center"/>
            <w:hideMark/>
          </w:tcPr>
          <w:p w14:paraId="25EF331B" w14:textId="42DF4C44" w:rsidR="00F60CA8" w:rsidRPr="00303190" w:rsidRDefault="00F60CA8" w:rsidP="001C5A19">
            <w:pPr>
              <w:rPr>
                <w:b/>
                <w:bCs/>
                <w:color w:val="000000"/>
                <w:sz w:val="20"/>
                <w:szCs w:val="20"/>
              </w:rPr>
            </w:pPr>
            <w:r w:rsidRPr="00303190">
              <w:rPr>
                <w:b/>
                <w:bCs/>
                <w:sz w:val="20"/>
                <w:szCs w:val="20"/>
              </w:rPr>
              <w:t>İlişkili taraflardan ticari alacaklar</w:t>
            </w:r>
          </w:p>
        </w:tc>
        <w:tc>
          <w:tcPr>
            <w:tcW w:w="1124" w:type="pct"/>
            <w:tcBorders>
              <w:top w:val="nil"/>
              <w:left w:val="nil"/>
              <w:bottom w:val="single" w:sz="4" w:space="0" w:color="auto"/>
              <w:right w:val="nil"/>
            </w:tcBorders>
            <w:shd w:val="clear" w:color="000000" w:fill="FFFFFF"/>
            <w:vAlign w:val="center"/>
            <w:hideMark/>
          </w:tcPr>
          <w:p w14:paraId="648856FE" w14:textId="3C4C1D65" w:rsidR="00F60CA8" w:rsidRPr="00303190" w:rsidRDefault="007D08D7" w:rsidP="001C5A19">
            <w:pPr>
              <w:jc w:val="right"/>
              <w:rPr>
                <w:b/>
                <w:bCs/>
                <w:color w:val="000000"/>
                <w:sz w:val="20"/>
                <w:szCs w:val="20"/>
              </w:rPr>
            </w:pPr>
            <w:r>
              <w:rPr>
                <w:b/>
                <w:bCs/>
                <w:color w:val="000000"/>
                <w:sz w:val="20"/>
                <w:szCs w:val="20"/>
              </w:rPr>
              <w:t>31.03.2026</w:t>
            </w:r>
          </w:p>
        </w:tc>
        <w:tc>
          <w:tcPr>
            <w:tcW w:w="126" w:type="pct"/>
            <w:tcBorders>
              <w:top w:val="nil"/>
              <w:left w:val="nil"/>
              <w:bottom w:val="nil"/>
              <w:right w:val="nil"/>
            </w:tcBorders>
            <w:shd w:val="clear" w:color="000000" w:fill="FFFFFF"/>
            <w:noWrap/>
            <w:vAlign w:val="center"/>
            <w:hideMark/>
          </w:tcPr>
          <w:p w14:paraId="5D7E335A" w14:textId="77777777" w:rsidR="00F60CA8" w:rsidRPr="00303190" w:rsidRDefault="00F60CA8" w:rsidP="001C5A19">
            <w:pPr>
              <w:jc w:val="right"/>
              <w:rPr>
                <w:b/>
                <w:bCs/>
                <w:color w:val="000000"/>
                <w:sz w:val="20"/>
                <w:szCs w:val="20"/>
              </w:rPr>
            </w:pPr>
            <w:r w:rsidRPr="00303190">
              <w:rPr>
                <w:b/>
                <w:bCs/>
                <w:color w:val="000000"/>
                <w:sz w:val="20"/>
                <w:szCs w:val="20"/>
              </w:rPr>
              <w:t> </w:t>
            </w:r>
          </w:p>
        </w:tc>
        <w:tc>
          <w:tcPr>
            <w:tcW w:w="956" w:type="pct"/>
            <w:tcBorders>
              <w:top w:val="nil"/>
              <w:left w:val="nil"/>
              <w:bottom w:val="single" w:sz="4" w:space="0" w:color="auto"/>
              <w:right w:val="nil"/>
            </w:tcBorders>
            <w:shd w:val="clear" w:color="000000" w:fill="FFFFFF"/>
            <w:vAlign w:val="center"/>
            <w:hideMark/>
          </w:tcPr>
          <w:p w14:paraId="4D84DECF" w14:textId="499BB554" w:rsidR="00F60CA8" w:rsidRPr="00303190" w:rsidRDefault="007D08D7" w:rsidP="001C5A19">
            <w:pPr>
              <w:jc w:val="right"/>
              <w:rPr>
                <w:b/>
                <w:bCs/>
                <w:color w:val="000000"/>
                <w:sz w:val="20"/>
                <w:szCs w:val="20"/>
              </w:rPr>
            </w:pPr>
            <w:r>
              <w:rPr>
                <w:b/>
                <w:bCs/>
                <w:color w:val="000000"/>
                <w:sz w:val="20"/>
                <w:szCs w:val="20"/>
              </w:rPr>
              <w:t>31.12.2025</w:t>
            </w:r>
          </w:p>
        </w:tc>
      </w:tr>
      <w:tr w:rsidR="00F60CA8" w:rsidRPr="00303190" w14:paraId="4C5260BB" w14:textId="77777777" w:rsidTr="00C53F4C">
        <w:trPr>
          <w:trHeight w:val="255"/>
        </w:trPr>
        <w:tc>
          <w:tcPr>
            <w:tcW w:w="2794" w:type="pct"/>
            <w:tcBorders>
              <w:top w:val="nil"/>
              <w:left w:val="nil"/>
              <w:bottom w:val="nil"/>
              <w:right w:val="nil"/>
            </w:tcBorders>
            <w:shd w:val="clear" w:color="000000" w:fill="FFFFFF"/>
            <w:noWrap/>
            <w:vAlign w:val="center"/>
            <w:hideMark/>
          </w:tcPr>
          <w:p w14:paraId="28F25DA8" w14:textId="77777777" w:rsidR="00F60CA8" w:rsidRPr="00303190" w:rsidRDefault="00F60CA8" w:rsidP="001C5A19">
            <w:pPr>
              <w:rPr>
                <w:color w:val="000000"/>
                <w:sz w:val="20"/>
                <w:szCs w:val="20"/>
              </w:rPr>
            </w:pPr>
            <w:r w:rsidRPr="00303190">
              <w:rPr>
                <w:color w:val="000000"/>
                <w:sz w:val="20"/>
                <w:szCs w:val="20"/>
              </w:rPr>
              <w:t> </w:t>
            </w:r>
          </w:p>
        </w:tc>
        <w:tc>
          <w:tcPr>
            <w:tcW w:w="1124" w:type="pct"/>
            <w:tcBorders>
              <w:top w:val="single" w:sz="4" w:space="0" w:color="auto"/>
              <w:left w:val="nil"/>
              <w:bottom w:val="nil"/>
              <w:right w:val="nil"/>
            </w:tcBorders>
            <w:shd w:val="clear" w:color="000000" w:fill="FFFFFF"/>
            <w:vAlign w:val="center"/>
            <w:hideMark/>
          </w:tcPr>
          <w:p w14:paraId="74FFCB12" w14:textId="77777777" w:rsidR="00F60CA8" w:rsidRPr="00303190" w:rsidRDefault="00F60CA8" w:rsidP="001C5A19">
            <w:pPr>
              <w:jc w:val="right"/>
              <w:rPr>
                <w:color w:val="000000"/>
                <w:sz w:val="20"/>
                <w:szCs w:val="20"/>
              </w:rPr>
            </w:pPr>
            <w:r w:rsidRPr="00303190">
              <w:rPr>
                <w:color w:val="000000"/>
                <w:sz w:val="20"/>
                <w:szCs w:val="20"/>
              </w:rPr>
              <w:t> </w:t>
            </w:r>
          </w:p>
        </w:tc>
        <w:tc>
          <w:tcPr>
            <w:tcW w:w="126" w:type="pct"/>
            <w:tcBorders>
              <w:top w:val="nil"/>
              <w:left w:val="nil"/>
              <w:bottom w:val="nil"/>
              <w:right w:val="nil"/>
            </w:tcBorders>
            <w:shd w:val="clear" w:color="000000" w:fill="FFFFFF"/>
            <w:noWrap/>
            <w:vAlign w:val="center"/>
            <w:hideMark/>
          </w:tcPr>
          <w:p w14:paraId="141E77F7" w14:textId="77777777" w:rsidR="00F60CA8" w:rsidRPr="00303190" w:rsidRDefault="00F60CA8" w:rsidP="001C5A19">
            <w:pPr>
              <w:jc w:val="right"/>
              <w:rPr>
                <w:color w:val="000000"/>
                <w:sz w:val="20"/>
                <w:szCs w:val="20"/>
              </w:rPr>
            </w:pPr>
            <w:r w:rsidRPr="00303190">
              <w:rPr>
                <w:color w:val="000000"/>
                <w:sz w:val="20"/>
                <w:szCs w:val="20"/>
              </w:rPr>
              <w:t> </w:t>
            </w:r>
          </w:p>
        </w:tc>
        <w:tc>
          <w:tcPr>
            <w:tcW w:w="956" w:type="pct"/>
            <w:tcBorders>
              <w:top w:val="single" w:sz="4" w:space="0" w:color="auto"/>
              <w:left w:val="nil"/>
              <w:bottom w:val="nil"/>
              <w:right w:val="nil"/>
            </w:tcBorders>
            <w:shd w:val="clear" w:color="000000" w:fill="FFFFFF"/>
            <w:vAlign w:val="center"/>
            <w:hideMark/>
          </w:tcPr>
          <w:p w14:paraId="6FECED1C" w14:textId="77777777" w:rsidR="00F60CA8" w:rsidRPr="00303190" w:rsidRDefault="00F60CA8" w:rsidP="001C5A19">
            <w:pPr>
              <w:jc w:val="right"/>
              <w:rPr>
                <w:color w:val="000000"/>
                <w:sz w:val="20"/>
                <w:szCs w:val="20"/>
              </w:rPr>
            </w:pPr>
            <w:r w:rsidRPr="00303190">
              <w:rPr>
                <w:color w:val="000000"/>
                <w:sz w:val="20"/>
                <w:szCs w:val="20"/>
              </w:rPr>
              <w:t> </w:t>
            </w:r>
          </w:p>
        </w:tc>
      </w:tr>
      <w:tr w:rsidR="00F60CA8" w:rsidRPr="00303190" w14:paraId="5F311FFB" w14:textId="77777777" w:rsidTr="00210EB6">
        <w:trPr>
          <w:trHeight w:val="255"/>
        </w:trPr>
        <w:tc>
          <w:tcPr>
            <w:tcW w:w="2794" w:type="pct"/>
            <w:tcBorders>
              <w:top w:val="nil"/>
              <w:left w:val="nil"/>
              <w:bottom w:val="nil"/>
              <w:right w:val="nil"/>
            </w:tcBorders>
            <w:shd w:val="clear" w:color="000000" w:fill="FFFFFF"/>
            <w:noWrap/>
          </w:tcPr>
          <w:p w14:paraId="0F55B3DD" w14:textId="641B2EED" w:rsidR="00F60CA8" w:rsidRPr="00303190" w:rsidRDefault="00F60CA8" w:rsidP="009F5C26">
            <w:pPr>
              <w:rPr>
                <w:color w:val="000000"/>
                <w:sz w:val="20"/>
                <w:szCs w:val="20"/>
              </w:rPr>
            </w:pPr>
            <w:r w:rsidRPr="00303190">
              <w:rPr>
                <w:sz w:val="20"/>
                <w:szCs w:val="20"/>
              </w:rPr>
              <w:t>Gentaş Dekoratif Yüz. San. ve Tic. Paz. A.Ş.</w:t>
            </w:r>
          </w:p>
        </w:tc>
        <w:tc>
          <w:tcPr>
            <w:tcW w:w="1124" w:type="pct"/>
            <w:tcBorders>
              <w:top w:val="nil"/>
              <w:left w:val="nil"/>
              <w:bottom w:val="nil"/>
              <w:right w:val="nil"/>
            </w:tcBorders>
            <w:shd w:val="clear" w:color="000000" w:fill="FFFFFF"/>
            <w:vAlign w:val="center"/>
          </w:tcPr>
          <w:p w14:paraId="65E1D52A" w14:textId="0AC2A44A" w:rsidR="00F60CA8" w:rsidRPr="00303190" w:rsidRDefault="00210EB6" w:rsidP="009F5C26">
            <w:pPr>
              <w:jc w:val="right"/>
              <w:rPr>
                <w:color w:val="000000"/>
                <w:sz w:val="20"/>
                <w:szCs w:val="20"/>
              </w:rPr>
            </w:pPr>
            <w:r w:rsidRPr="00210EB6">
              <w:rPr>
                <w:color w:val="000000"/>
                <w:sz w:val="20"/>
                <w:szCs w:val="20"/>
              </w:rPr>
              <w:t>364.232.396</w:t>
            </w:r>
          </w:p>
        </w:tc>
        <w:tc>
          <w:tcPr>
            <w:tcW w:w="126" w:type="pct"/>
            <w:tcBorders>
              <w:top w:val="nil"/>
              <w:left w:val="nil"/>
              <w:bottom w:val="nil"/>
              <w:right w:val="nil"/>
            </w:tcBorders>
            <w:shd w:val="clear" w:color="000000" w:fill="FFFFFF"/>
            <w:noWrap/>
            <w:vAlign w:val="center"/>
          </w:tcPr>
          <w:p w14:paraId="23BB88B9" w14:textId="77777777" w:rsidR="00F60CA8" w:rsidRPr="00303190" w:rsidRDefault="00F60CA8" w:rsidP="009F5C26">
            <w:pPr>
              <w:jc w:val="right"/>
              <w:rPr>
                <w:color w:val="000000"/>
                <w:sz w:val="20"/>
                <w:szCs w:val="20"/>
              </w:rPr>
            </w:pPr>
          </w:p>
        </w:tc>
        <w:tc>
          <w:tcPr>
            <w:tcW w:w="956" w:type="pct"/>
            <w:tcBorders>
              <w:top w:val="nil"/>
              <w:left w:val="nil"/>
              <w:bottom w:val="nil"/>
              <w:right w:val="nil"/>
            </w:tcBorders>
            <w:shd w:val="clear" w:color="000000" w:fill="FFFFFF"/>
          </w:tcPr>
          <w:p w14:paraId="6C78DA3A" w14:textId="3D8FE49E" w:rsidR="00F60CA8" w:rsidRPr="009F5C26" w:rsidRDefault="00210EB6" w:rsidP="009F5C26">
            <w:pPr>
              <w:jc w:val="right"/>
              <w:rPr>
                <w:color w:val="000000"/>
                <w:sz w:val="20"/>
                <w:szCs w:val="20"/>
              </w:rPr>
            </w:pPr>
            <w:r w:rsidRPr="00210EB6">
              <w:rPr>
                <w:color w:val="000000"/>
                <w:sz w:val="20"/>
                <w:szCs w:val="20"/>
              </w:rPr>
              <w:t>405.647.485</w:t>
            </w:r>
          </w:p>
        </w:tc>
      </w:tr>
      <w:tr w:rsidR="00F60CA8" w:rsidRPr="00303190" w14:paraId="282DE7F0" w14:textId="77777777" w:rsidTr="00210EB6">
        <w:trPr>
          <w:trHeight w:val="255"/>
        </w:trPr>
        <w:tc>
          <w:tcPr>
            <w:tcW w:w="2794" w:type="pct"/>
            <w:tcBorders>
              <w:top w:val="nil"/>
              <w:left w:val="nil"/>
              <w:right w:val="nil"/>
            </w:tcBorders>
            <w:shd w:val="clear" w:color="000000" w:fill="FFFFFF"/>
            <w:noWrap/>
            <w:vAlign w:val="center"/>
          </w:tcPr>
          <w:p w14:paraId="03921D43" w14:textId="4B55B5CD" w:rsidR="00F60CA8" w:rsidRPr="00303190" w:rsidRDefault="00F60CA8" w:rsidP="00F00DE8">
            <w:pPr>
              <w:rPr>
                <w:sz w:val="20"/>
                <w:szCs w:val="20"/>
              </w:rPr>
            </w:pPr>
            <w:r w:rsidRPr="00303190">
              <w:rPr>
                <w:sz w:val="20"/>
                <w:szCs w:val="20"/>
              </w:rPr>
              <w:t>2K Yapı Uygulama Ltd. Şti.</w:t>
            </w:r>
          </w:p>
        </w:tc>
        <w:tc>
          <w:tcPr>
            <w:tcW w:w="1124" w:type="pct"/>
            <w:tcBorders>
              <w:top w:val="nil"/>
              <w:left w:val="nil"/>
              <w:right w:val="nil"/>
            </w:tcBorders>
            <w:shd w:val="clear" w:color="000000" w:fill="FFFFFF"/>
            <w:vAlign w:val="center"/>
          </w:tcPr>
          <w:p w14:paraId="17794A6A" w14:textId="179A58A3" w:rsidR="00F60CA8" w:rsidRPr="00303190" w:rsidRDefault="00210EB6" w:rsidP="00F00DE8">
            <w:pPr>
              <w:jc w:val="right"/>
              <w:rPr>
                <w:color w:val="000000"/>
                <w:sz w:val="20"/>
                <w:szCs w:val="20"/>
              </w:rPr>
            </w:pPr>
            <w:r w:rsidRPr="00210EB6">
              <w:rPr>
                <w:color w:val="000000"/>
                <w:sz w:val="20"/>
                <w:szCs w:val="20"/>
              </w:rPr>
              <w:t>5.297.991</w:t>
            </w:r>
          </w:p>
        </w:tc>
        <w:tc>
          <w:tcPr>
            <w:tcW w:w="126" w:type="pct"/>
            <w:tcBorders>
              <w:top w:val="nil"/>
              <w:left w:val="nil"/>
              <w:right w:val="nil"/>
            </w:tcBorders>
            <w:shd w:val="clear" w:color="000000" w:fill="FFFFFF"/>
            <w:noWrap/>
            <w:vAlign w:val="center"/>
          </w:tcPr>
          <w:p w14:paraId="23288B64" w14:textId="77777777" w:rsidR="00F60CA8" w:rsidRPr="00303190" w:rsidRDefault="00F60CA8" w:rsidP="00F00DE8">
            <w:pPr>
              <w:jc w:val="right"/>
              <w:rPr>
                <w:color w:val="000000"/>
                <w:sz w:val="20"/>
                <w:szCs w:val="20"/>
              </w:rPr>
            </w:pPr>
          </w:p>
        </w:tc>
        <w:tc>
          <w:tcPr>
            <w:tcW w:w="956" w:type="pct"/>
            <w:tcBorders>
              <w:top w:val="nil"/>
              <w:left w:val="nil"/>
              <w:right w:val="nil"/>
            </w:tcBorders>
            <w:shd w:val="clear" w:color="000000" w:fill="FFFFFF"/>
          </w:tcPr>
          <w:p w14:paraId="65784EB9" w14:textId="51452D21" w:rsidR="00F60CA8" w:rsidRPr="009F5C26" w:rsidRDefault="00210EB6" w:rsidP="00F00DE8">
            <w:pPr>
              <w:jc w:val="right"/>
              <w:rPr>
                <w:color w:val="000000"/>
                <w:sz w:val="20"/>
                <w:szCs w:val="20"/>
              </w:rPr>
            </w:pPr>
            <w:r w:rsidRPr="00210EB6">
              <w:rPr>
                <w:color w:val="000000"/>
                <w:sz w:val="20"/>
                <w:szCs w:val="20"/>
              </w:rPr>
              <w:t>3.420.221</w:t>
            </w:r>
          </w:p>
        </w:tc>
      </w:tr>
      <w:tr w:rsidR="00F60CA8" w:rsidRPr="00303190" w14:paraId="12C3125A" w14:textId="77777777" w:rsidTr="00210EB6">
        <w:trPr>
          <w:trHeight w:val="255"/>
        </w:trPr>
        <w:tc>
          <w:tcPr>
            <w:tcW w:w="2794" w:type="pct"/>
            <w:tcBorders>
              <w:top w:val="nil"/>
              <w:left w:val="nil"/>
              <w:right w:val="nil"/>
            </w:tcBorders>
            <w:shd w:val="clear" w:color="000000" w:fill="FFFFFF"/>
            <w:noWrap/>
            <w:vAlign w:val="center"/>
          </w:tcPr>
          <w:p w14:paraId="64A7FAD6" w14:textId="227164D7" w:rsidR="00F60CA8" w:rsidRPr="00303190" w:rsidRDefault="00F60CA8" w:rsidP="00F00DE8">
            <w:pPr>
              <w:rPr>
                <w:sz w:val="20"/>
                <w:szCs w:val="20"/>
              </w:rPr>
            </w:pPr>
            <w:r w:rsidRPr="00303190">
              <w:rPr>
                <w:sz w:val="20"/>
                <w:szCs w:val="20"/>
              </w:rPr>
              <w:t>Genmar Yapı Ürünleri San. ve Tic. A.Ş.</w:t>
            </w:r>
          </w:p>
        </w:tc>
        <w:tc>
          <w:tcPr>
            <w:tcW w:w="1124" w:type="pct"/>
            <w:tcBorders>
              <w:top w:val="nil"/>
              <w:left w:val="nil"/>
              <w:right w:val="nil"/>
            </w:tcBorders>
            <w:shd w:val="clear" w:color="000000" w:fill="FFFFFF"/>
            <w:vAlign w:val="center"/>
          </w:tcPr>
          <w:p w14:paraId="1B4EBDF5" w14:textId="3DBBD1FD" w:rsidR="00F60CA8" w:rsidRPr="001600B2" w:rsidRDefault="00210EB6" w:rsidP="00F00DE8">
            <w:pPr>
              <w:jc w:val="right"/>
              <w:rPr>
                <w:color w:val="000000"/>
                <w:sz w:val="20"/>
                <w:szCs w:val="20"/>
              </w:rPr>
            </w:pPr>
            <w:r w:rsidRPr="00210EB6">
              <w:rPr>
                <w:color w:val="000000"/>
                <w:sz w:val="20"/>
                <w:szCs w:val="20"/>
              </w:rPr>
              <w:t>1.212.655</w:t>
            </w:r>
          </w:p>
        </w:tc>
        <w:tc>
          <w:tcPr>
            <w:tcW w:w="126" w:type="pct"/>
            <w:tcBorders>
              <w:top w:val="nil"/>
              <w:left w:val="nil"/>
              <w:right w:val="nil"/>
            </w:tcBorders>
            <w:shd w:val="clear" w:color="000000" w:fill="FFFFFF"/>
            <w:noWrap/>
            <w:vAlign w:val="center"/>
          </w:tcPr>
          <w:p w14:paraId="36DA2E28" w14:textId="77777777" w:rsidR="00F60CA8" w:rsidRPr="00303190" w:rsidRDefault="00F60CA8" w:rsidP="00F00DE8">
            <w:pPr>
              <w:jc w:val="right"/>
              <w:rPr>
                <w:color w:val="000000"/>
                <w:sz w:val="20"/>
                <w:szCs w:val="20"/>
              </w:rPr>
            </w:pPr>
          </w:p>
        </w:tc>
        <w:tc>
          <w:tcPr>
            <w:tcW w:w="956" w:type="pct"/>
            <w:tcBorders>
              <w:top w:val="nil"/>
              <w:left w:val="nil"/>
              <w:right w:val="nil"/>
            </w:tcBorders>
            <w:shd w:val="clear" w:color="000000" w:fill="FFFFFF"/>
          </w:tcPr>
          <w:p w14:paraId="6B297950" w14:textId="4434CF4B" w:rsidR="00F60CA8" w:rsidRPr="001600B2" w:rsidRDefault="00210EB6" w:rsidP="00F00DE8">
            <w:pPr>
              <w:jc w:val="right"/>
              <w:rPr>
                <w:color w:val="000000"/>
                <w:sz w:val="20"/>
                <w:szCs w:val="20"/>
              </w:rPr>
            </w:pPr>
            <w:r w:rsidRPr="00210EB6">
              <w:rPr>
                <w:color w:val="000000"/>
                <w:sz w:val="20"/>
                <w:szCs w:val="20"/>
              </w:rPr>
              <w:t>23.637</w:t>
            </w:r>
          </w:p>
        </w:tc>
      </w:tr>
      <w:tr w:rsidR="00F60CA8" w:rsidRPr="00303190" w14:paraId="2F01F40E" w14:textId="77777777" w:rsidTr="00210EB6">
        <w:trPr>
          <w:trHeight w:val="255"/>
        </w:trPr>
        <w:tc>
          <w:tcPr>
            <w:tcW w:w="2794" w:type="pct"/>
            <w:tcBorders>
              <w:top w:val="nil"/>
              <w:left w:val="nil"/>
              <w:bottom w:val="single" w:sz="4" w:space="0" w:color="auto"/>
              <w:right w:val="nil"/>
            </w:tcBorders>
            <w:shd w:val="clear" w:color="000000" w:fill="FFFFFF"/>
            <w:noWrap/>
            <w:vAlign w:val="center"/>
          </w:tcPr>
          <w:p w14:paraId="09C91175" w14:textId="3C3D1119" w:rsidR="00F60CA8" w:rsidRPr="00303190" w:rsidRDefault="00F60CA8" w:rsidP="00F00DE8">
            <w:pPr>
              <w:rPr>
                <w:color w:val="000000"/>
                <w:sz w:val="20"/>
                <w:szCs w:val="20"/>
              </w:rPr>
            </w:pPr>
            <w:r w:rsidRPr="00303190">
              <w:rPr>
                <w:sz w:val="20"/>
                <w:szCs w:val="20"/>
              </w:rPr>
              <w:t>Ertelenmiş finansman gideri (-)</w:t>
            </w:r>
          </w:p>
        </w:tc>
        <w:tc>
          <w:tcPr>
            <w:tcW w:w="1124" w:type="pct"/>
            <w:tcBorders>
              <w:top w:val="nil"/>
              <w:left w:val="nil"/>
              <w:bottom w:val="single" w:sz="4" w:space="0" w:color="auto"/>
              <w:right w:val="nil"/>
            </w:tcBorders>
            <w:shd w:val="clear" w:color="000000" w:fill="FFFFFF"/>
            <w:vAlign w:val="center"/>
          </w:tcPr>
          <w:p w14:paraId="01AF7DAA" w14:textId="37DC65E1" w:rsidR="00F60CA8" w:rsidRPr="00303190" w:rsidRDefault="00210EB6" w:rsidP="00F00DE8">
            <w:pPr>
              <w:jc w:val="right"/>
              <w:rPr>
                <w:color w:val="000000"/>
                <w:sz w:val="20"/>
                <w:szCs w:val="20"/>
              </w:rPr>
            </w:pPr>
            <w:r>
              <w:rPr>
                <w:color w:val="000000"/>
                <w:sz w:val="20"/>
                <w:szCs w:val="20"/>
              </w:rPr>
              <w:t>(</w:t>
            </w:r>
            <w:r w:rsidRPr="00210EB6">
              <w:rPr>
                <w:color w:val="000000"/>
                <w:sz w:val="20"/>
                <w:szCs w:val="20"/>
              </w:rPr>
              <w:t>9.823.316</w:t>
            </w:r>
            <w:r>
              <w:rPr>
                <w:color w:val="000000"/>
                <w:sz w:val="20"/>
                <w:szCs w:val="20"/>
              </w:rPr>
              <w:t>)</w:t>
            </w:r>
          </w:p>
        </w:tc>
        <w:tc>
          <w:tcPr>
            <w:tcW w:w="126" w:type="pct"/>
            <w:tcBorders>
              <w:top w:val="nil"/>
              <w:left w:val="nil"/>
              <w:bottom w:val="single" w:sz="4" w:space="0" w:color="auto"/>
              <w:right w:val="nil"/>
            </w:tcBorders>
            <w:shd w:val="clear" w:color="000000" w:fill="FFFFFF"/>
            <w:noWrap/>
            <w:vAlign w:val="center"/>
          </w:tcPr>
          <w:p w14:paraId="44749329" w14:textId="77777777" w:rsidR="00F60CA8" w:rsidRPr="00303190" w:rsidRDefault="00F60CA8" w:rsidP="00F00DE8">
            <w:pPr>
              <w:jc w:val="right"/>
              <w:rPr>
                <w:color w:val="000000"/>
                <w:sz w:val="20"/>
                <w:szCs w:val="20"/>
              </w:rPr>
            </w:pPr>
          </w:p>
        </w:tc>
        <w:tc>
          <w:tcPr>
            <w:tcW w:w="956" w:type="pct"/>
            <w:tcBorders>
              <w:top w:val="nil"/>
              <w:left w:val="nil"/>
              <w:bottom w:val="single" w:sz="4" w:space="0" w:color="auto"/>
              <w:right w:val="nil"/>
            </w:tcBorders>
            <w:shd w:val="clear" w:color="000000" w:fill="FFFFFF"/>
          </w:tcPr>
          <w:p w14:paraId="473E72C6" w14:textId="48AE23A4" w:rsidR="00F60CA8" w:rsidRPr="009F5C26" w:rsidRDefault="00210EB6" w:rsidP="00F00DE8">
            <w:pPr>
              <w:jc w:val="right"/>
              <w:rPr>
                <w:color w:val="000000"/>
                <w:sz w:val="20"/>
                <w:szCs w:val="20"/>
              </w:rPr>
            </w:pPr>
            <w:r>
              <w:rPr>
                <w:color w:val="000000"/>
                <w:sz w:val="20"/>
                <w:szCs w:val="20"/>
              </w:rPr>
              <w:t>(</w:t>
            </w:r>
            <w:r w:rsidRPr="00210EB6">
              <w:rPr>
                <w:color w:val="000000"/>
                <w:sz w:val="20"/>
                <w:szCs w:val="20"/>
              </w:rPr>
              <w:t>11.605.271</w:t>
            </w:r>
            <w:r>
              <w:rPr>
                <w:color w:val="000000"/>
                <w:sz w:val="20"/>
                <w:szCs w:val="20"/>
              </w:rPr>
              <w:t>)</w:t>
            </w:r>
          </w:p>
        </w:tc>
      </w:tr>
      <w:tr w:rsidR="00F60CA8" w:rsidRPr="00303190" w14:paraId="6B298FAA" w14:textId="77777777" w:rsidTr="00210EB6">
        <w:trPr>
          <w:trHeight w:val="58"/>
        </w:trPr>
        <w:tc>
          <w:tcPr>
            <w:tcW w:w="2794" w:type="pct"/>
            <w:tcBorders>
              <w:top w:val="single" w:sz="4" w:space="0" w:color="auto"/>
              <w:left w:val="nil"/>
              <w:bottom w:val="single" w:sz="4" w:space="0" w:color="auto"/>
              <w:right w:val="nil"/>
            </w:tcBorders>
            <w:shd w:val="clear" w:color="000000" w:fill="FFFFFF"/>
            <w:noWrap/>
            <w:vAlign w:val="center"/>
          </w:tcPr>
          <w:p w14:paraId="78FC8EC1" w14:textId="77777777" w:rsidR="00F60CA8" w:rsidRPr="00303190" w:rsidRDefault="00F60CA8" w:rsidP="00F00DE8">
            <w:pPr>
              <w:rPr>
                <w:b/>
                <w:bCs/>
                <w:color w:val="000000"/>
                <w:sz w:val="20"/>
                <w:szCs w:val="20"/>
              </w:rPr>
            </w:pPr>
          </w:p>
        </w:tc>
        <w:tc>
          <w:tcPr>
            <w:tcW w:w="1124" w:type="pct"/>
            <w:tcBorders>
              <w:top w:val="single" w:sz="4" w:space="0" w:color="auto"/>
              <w:left w:val="nil"/>
              <w:bottom w:val="single" w:sz="4" w:space="0" w:color="auto"/>
              <w:right w:val="nil"/>
            </w:tcBorders>
            <w:shd w:val="clear" w:color="000000" w:fill="FFFFFF"/>
            <w:noWrap/>
            <w:vAlign w:val="center"/>
          </w:tcPr>
          <w:p w14:paraId="0BFD81DF" w14:textId="3D0061D6" w:rsidR="00F60CA8" w:rsidRPr="00303190" w:rsidRDefault="00210EB6" w:rsidP="00F00DE8">
            <w:pPr>
              <w:jc w:val="right"/>
              <w:rPr>
                <w:b/>
                <w:bCs/>
                <w:color w:val="000000"/>
                <w:sz w:val="20"/>
                <w:szCs w:val="20"/>
              </w:rPr>
            </w:pPr>
            <w:r w:rsidRPr="00210EB6">
              <w:rPr>
                <w:b/>
                <w:bCs/>
                <w:color w:val="000000"/>
                <w:sz w:val="20"/>
                <w:szCs w:val="20"/>
              </w:rPr>
              <w:t>360.919.725</w:t>
            </w:r>
          </w:p>
        </w:tc>
        <w:tc>
          <w:tcPr>
            <w:tcW w:w="126" w:type="pct"/>
            <w:tcBorders>
              <w:top w:val="single" w:sz="4" w:space="0" w:color="auto"/>
              <w:left w:val="nil"/>
              <w:bottom w:val="single" w:sz="4" w:space="0" w:color="auto"/>
              <w:right w:val="nil"/>
            </w:tcBorders>
            <w:shd w:val="clear" w:color="000000" w:fill="FFFFFF"/>
            <w:noWrap/>
            <w:vAlign w:val="center"/>
          </w:tcPr>
          <w:p w14:paraId="176BEFF4" w14:textId="77777777" w:rsidR="00F60CA8" w:rsidRPr="00303190" w:rsidRDefault="00F60CA8" w:rsidP="00F00DE8">
            <w:pPr>
              <w:jc w:val="right"/>
              <w:rPr>
                <w:b/>
                <w:bCs/>
                <w:color w:val="000000"/>
                <w:sz w:val="20"/>
                <w:szCs w:val="20"/>
              </w:rPr>
            </w:pPr>
          </w:p>
        </w:tc>
        <w:tc>
          <w:tcPr>
            <w:tcW w:w="956" w:type="pct"/>
            <w:tcBorders>
              <w:top w:val="single" w:sz="4" w:space="0" w:color="auto"/>
              <w:left w:val="nil"/>
              <w:bottom w:val="single" w:sz="4" w:space="0" w:color="auto"/>
              <w:right w:val="nil"/>
            </w:tcBorders>
            <w:shd w:val="clear" w:color="000000" w:fill="FFFFFF"/>
            <w:noWrap/>
          </w:tcPr>
          <w:p w14:paraId="22E11000" w14:textId="170D2972" w:rsidR="00F60CA8" w:rsidRPr="009F5C26" w:rsidRDefault="00210EB6" w:rsidP="00F00DE8">
            <w:pPr>
              <w:jc w:val="right"/>
              <w:rPr>
                <w:b/>
                <w:bCs/>
                <w:color w:val="000000"/>
                <w:sz w:val="20"/>
                <w:szCs w:val="20"/>
              </w:rPr>
            </w:pPr>
            <w:r w:rsidRPr="00210EB6">
              <w:rPr>
                <w:b/>
                <w:bCs/>
                <w:color w:val="000000"/>
                <w:sz w:val="20"/>
                <w:szCs w:val="20"/>
              </w:rPr>
              <w:t>397.486.072</w:t>
            </w:r>
          </w:p>
        </w:tc>
      </w:tr>
    </w:tbl>
    <w:p w14:paraId="65D38358" w14:textId="0AAE548B" w:rsidR="003649C8" w:rsidRPr="0046215B" w:rsidRDefault="003649C8" w:rsidP="003649C8">
      <w:pPr>
        <w:rPr>
          <w:sz w:val="20"/>
          <w:szCs w:val="20"/>
        </w:rPr>
      </w:pPr>
    </w:p>
    <w:p w14:paraId="3E4B3324" w14:textId="0A14AB05" w:rsidR="00133BFF" w:rsidRPr="00210EB6" w:rsidRDefault="00133BFF" w:rsidP="00210EB6">
      <w:pPr>
        <w:pStyle w:val="Heading1"/>
        <w:spacing w:before="0" w:after="0" w:line="240" w:lineRule="auto"/>
        <w:jc w:val="both"/>
        <w:rPr>
          <w:rFonts w:ascii="Times New Roman" w:hAnsi="Times New Roman" w:cs="Times New Roman"/>
          <w:lang w:val="tr-TR"/>
        </w:rPr>
      </w:pPr>
      <w:r w:rsidRPr="00210EB6">
        <w:rPr>
          <w:rFonts w:ascii="Times New Roman" w:hAnsi="Times New Roman" w:cs="Times New Roman"/>
          <w:lang w:val="tr-TR"/>
        </w:rPr>
        <w:t xml:space="preserve">NOT </w:t>
      </w:r>
      <w:r w:rsidR="004A1254" w:rsidRPr="00210EB6">
        <w:rPr>
          <w:rFonts w:ascii="Times New Roman" w:hAnsi="Times New Roman" w:cs="Times New Roman"/>
          <w:lang w:val="tr-TR"/>
        </w:rPr>
        <w:t>4</w:t>
      </w:r>
      <w:r w:rsidRPr="00210EB6">
        <w:rPr>
          <w:rFonts w:ascii="Times New Roman" w:hAnsi="Times New Roman" w:cs="Times New Roman"/>
          <w:lang w:val="tr-TR"/>
        </w:rPr>
        <w:t xml:space="preserve">- </w:t>
      </w:r>
      <w:bookmarkEnd w:id="8"/>
      <w:r w:rsidR="00A84556" w:rsidRPr="00210EB6">
        <w:rPr>
          <w:rFonts w:ascii="Times New Roman" w:hAnsi="Times New Roman" w:cs="Times New Roman"/>
          <w:lang w:val="tr-TR"/>
        </w:rPr>
        <w:t>NAKİT VE NAKİT BENZERLERİ</w:t>
      </w:r>
    </w:p>
    <w:p w14:paraId="427B6459" w14:textId="77777777" w:rsidR="00BE40D8" w:rsidRPr="00F90D50" w:rsidRDefault="00BE40D8" w:rsidP="00861F0D">
      <w:pPr>
        <w:autoSpaceDE w:val="0"/>
        <w:autoSpaceDN w:val="0"/>
        <w:adjustRightInd w:val="0"/>
        <w:jc w:val="both"/>
        <w:rPr>
          <w:color w:val="000000" w:themeColor="text1"/>
          <w:sz w:val="20"/>
          <w:szCs w:val="20"/>
        </w:rPr>
      </w:pPr>
      <w:bookmarkStart w:id="9" w:name="_Toc307560236"/>
      <w:bookmarkStart w:id="10" w:name="_Toc307560234"/>
    </w:p>
    <w:p w14:paraId="33B76423" w14:textId="1DB5CC0C" w:rsidR="00FA6CDD" w:rsidRDefault="00FA6CDD" w:rsidP="00861F0D">
      <w:pPr>
        <w:autoSpaceDE w:val="0"/>
        <w:autoSpaceDN w:val="0"/>
        <w:adjustRightInd w:val="0"/>
        <w:jc w:val="both"/>
        <w:rPr>
          <w:color w:val="000000" w:themeColor="text1"/>
          <w:sz w:val="20"/>
          <w:szCs w:val="20"/>
        </w:rPr>
      </w:pPr>
      <w:r w:rsidRPr="00F90D50">
        <w:rPr>
          <w:color w:val="000000" w:themeColor="text1"/>
          <w:sz w:val="20"/>
          <w:szCs w:val="20"/>
        </w:rPr>
        <w:t xml:space="preserve">Grup’un nakit ve nakit benzerlerinin detayı aşağıdaki gibidir;  </w:t>
      </w:r>
    </w:p>
    <w:p w14:paraId="02A9F34B" w14:textId="77777777" w:rsidR="0011785A" w:rsidRDefault="0011785A" w:rsidP="00861F0D">
      <w:pPr>
        <w:autoSpaceDE w:val="0"/>
        <w:autoSpaceDN w:val="0"/>
        <w:adjustRightInd w:val="0"/>
        <w:jc w:val="both"/>
        <w:rPr>
          <w:color w:val="000000" w:themeColor="text1"/>
          <w:sz w:val="20"/>
          <w:szCs w:val="20"/>
        </w:rPr>
      </w:pPr>
    </w:p>
    <w:tbl>
      <w:tblPr>
        <w:tblW w:w="4688" w:type="pct"/>
        <w:tblCellMar>
          <w:left w:w="70" w:type="dxa"/>
          <w:right w:w="70" w:type="dxa"/>
        </w:tblCellMar>
        <w:tblLook w:val="04A0" w:firstRow="1" w:lastRow="0" w:firstColumn="1" w:lastColumn="0" w:noHBand="0" w:noVBand="1"/>
      </w:tblPr>
      <w:tblGrid>
        <w:gridCol w:w="4681"/>
        <w:gridCol w:w="1985"/>
        <w:gridCol w:w="231"/>
        <w:gridCol w:w="1609"/>
      </w:tblGrid>
      <w:tr w:rsidR="00F60CA8" w:rsidRPr="0011785A" w14:paraId="50C70A61" w14:textId="77777777" w:rsidTr="00C53F4C">
        <w:trPr>
          <w:trHeight w:val="270"/>
        </w:trPr>
        <w:tc>
          <w:tcPr>
            <w:tcW w:w="2751" w:type="pct"/>
            <w:tcBorders>
              <w:top w:val="nil"/>
              <w:left w:val="nil"/>
              <w:bottom w:val="nil"/>
              <w:right w:val="nil"/>
            </w:tcBorders>
            <w:shd w:val="clear" w:color="000000" w:fill="FFFFFF"/>
            <w:noWrap/>
            <w:vAlign w:val="center"/>
            <w:hideMark/>
          </w:tcPr>
          <w:p w14:paraId="2E9A8D5D" w14:textId="77777777" w:rsidR="00F60CA8" w:rsidRPr="0011785A" w:rsidRDefault="00F60CA8" w:rsidP="00D41CB9">
            <w:pPr>
              <w:rPr>
                <w:b/>
                <w:bCs/>
                <w:color w:val="000000"/>
                <w:sz w:val="20"/>
                <w:szCs w:val="20"/>
              </w:rPr>
            </w:pPr>
            <w:r w:rsidRPr="0011785A">
              <w:rPr>
                <w:b/>
                <w:bCs/>
                <w:color w:val="000000"/>
                <w:sz w:val="20"/>
                <w:szCs w:val="20"/>
              </w:rPr>
              <w:t>Nakit ve Nakit Benzerleri</w:t>
            </w:r>
          </w:p>
        </w:tc>
        <w:tc>
          <w:tcPr>
            <w:tcW w:w="1167" w:type="pct"/>
            <w:tcBorders>
              <w:top w:val="nil"/>
              <w:left w:val="nil"/>
              <w:bottom w:val="single" w:sz="4" w:space="0" w:color="auto"/>
              <w:right w:val="nil"/>
            </w:tcBorders>
            <w:shd w:val="clear" w:color="000000" w:fill="FFFFFF"/>
            <w:vAlign w:val="center"/>
            <w:hideMark/>
          </w:tcPr>
          <w:p w14:paraId="7A2DE925" w14:textId="66F28E7B" w:rsidR="00F60CA8" w:rsidRPr="0011785A" w:rsidRDefault="007D08D7" w:rsidP="00D41CB9">
            <w:pPr>
              <w:jc w:val="right"/>
              <w:rPr>
                <w:b/>
                <w:bCs/>
                <w:color w:val="000000"/>
                <w:sz w:val="20"/>
                <w:szCs w:val="20"/>
              </w:rPr>
            </w:pPr>
            <w:r>
              <w:rPr>
                <w:b/>
                <w:bCs/>
                <w:color w:val="000000"/>
                <w:sz w:val="20"/>
                <w:szCs w:val="20"/>
              </w:rPr>
              <w:t>31.03.2026</w:t>
            </w:r>
          </w:p>
        </w:tc>
        <w:tc>
          <w:tcPr>
            <w:tcW w:w="136" w:type="pct"/>
            <w:tcBorders>
              <w:top w:val="nil"/>
              <w:left w:val="nil"/>
              <w:bottom w:val="nil"/>
              <w:right w:val="nil"/>
            </w:tcBorders>
            <w:shd w:val="clear" w:color="000000" w:fill="FFFFFF"/>
            <w:noWrap/>
            <w:vAlign w:val="center"/>
            <w:hideMark/>
          </w:tcPr>
          <w:p w14:paraId="4E5631C4" w14:textId="77777777" w:rsidR="00F60CA8" w:rsidRPr="0011785A" w:rsidRDefault="00F60CA8" w:rsidP="00D41CB9">
            <w:pPr>
              <w:jc w:val="right"/>
              <w:rPr>
                <w:b/>
                <w:bCs/>
                <w:color w:val="000000"/>
                <w:sz w:val="20"/>
                <w:szCs w:val="20"/>
              </w:rPr>
            </w:pPr>
            <w:r w:rsidRPr="0011785A">
              <w:rPr>
                <w:b/>
                <w:bCs/>
                <w:color w:val="000000"/>
                <w:sz w:val="20"/>
                <w:szCs w:val="20"/>
              </w:rPr>
              <w:t> </w:t>
            </w:r>
          </w:p>
        </w:tc>
        <w:tc>
          <w:tcPr>
            <w:tcW w:w="946" w:type="pct"/>
            <w:tcBorders>
              <w:top w:val="nil"/>
              <w:left w:val="nil"/>
              <w:bottom w:val="single" w:sz="4" w:space="0" w:color="auto"/>
              <w:right w:val="nil"/>
            </w:tcBorders>
            <w:shd w:val="clear" w:color="000000" w:fill="FFFFFF"/>
            <w:vAlign w:val="center"/>
            <w:hideMark/>
          </w:tcPr>
          <w:p w14:paraId="5BC019D2" w14:textId="2DE107C0" w:rsidR="00F60CA8" w:rsidRPr="0011785A" w:rsidRDefault="007D08D7" w:rsidP="00D41CB9">
            <w:pPr>
              <w:jc w:val="right"/>
              <w:rPr>
                <w:b/>
                <w:bCs/>
                <w:color w:val="000000"/>
                <w:sz w:val="20"/>
                <w:szCs w:val="20"/>
              </w:rPr>
            </w:pPr>
            <w:r>
              <w:rPr>
                <w:b/>
                <w:bCs/>
                <w:color w:val="000000"/>
                <w:sz w:val="20"/>
                <w:szCs w:val="20"/>
              </w:rPr>
              <w:t>31.12.2025</w:t>
            </w:r>
          </w:p>
        </w:tc>
      </w:tr>
      <w:tr w:rsidR="00F60CA8" w:rsidRPr="0011785A" w14:paraId="34538428" w14:textId="77777777" w:rsidTr="00C53F4C">
        <w:trPr>
          <w:trHeight w:val="255"/>
        </w:trPr>
        <w:tc>
          <w:tcPr>
            <w:tcW w:w="2751" w:type="pct"/>
            <w:tcBorders>
              <w:top w:val="nil"/>
              <w:left w:val="nil"/>
              <w:bottom w:val="nil"/>
              <w:right w:val="nil"/>
            </w:tcBorders>
            <w:shd w:val="clear" w:color="000000" w:fill="FFFFFF"/>
            <w:noWrap/>
            <w:vAlign w:val="center"/>
            <w:hideMark/>
          </w:tcPr>
          <w:p w14:paraId="7EE6085F" w14:textId="77777777" w:rsidR="00F60CA8" w:rsidRPr="0011785A" w:rsidRDefault="00F60CA8" w:rsidP="00D41CB9">
            <w:pPr>
              <w:rPr>
                <w:color w:val="000000"/>
                <w:sz w:val="20"/>
                <w:szCs w:val="20"/>
              </w:rPr>
            </w:pPr>
            <w:r w:rsidRPr="0011785A">
              <w:rPr>
                <w:color w:val="000000"/>
                <w:sz w:val="20"/>
                <w:szCs w:val="20"/>
              </w:rPr>
              <w:t> </w:t>
            </w:r>
          </w:p>
        </w:tc>
        <w:tc>
          <w:tcPr>
            <w:tcW w:w="1167" w:type="pct"/>
            <w:tcBorders>
              <w:top w:val="single" w:sz="4" w:space="0" w:color="auto"/>
              <w:left w:val="nil"/>
              <w:bottom w:val="nil"/>
              <w:right w:val="nil"/>
            </w:tcBorders>
            <w:shd w:val="clear" w:color="000000" w:fill="FFFFFF"/>
            <w:vAlign w:val="center"/>
            <w:hideMark/>
          </w:tcPr>
          <w:p w14:paraId="59DC1C3F" w14:textId="77777777" w:rsidR="00F60CA8" w:rsidRPr="0011785A" w:rsidRDefault="00F60CA8" w:rsidP="00D41CB9">
            <w:pPr>
              <w:jc w:val="right"/>
              <w:rPr>
                <w:color w:val="000000"/>
                <w:sz w:val="20"/>
                <w:szCs w:val="20"/>
              </w:rPr>
            </w:pPr>
            <w:r w:rsidRPr="0011785A">
              <w:rPr>
                <w:color w:val="000000"/>
                <w:sz w:val="20"/>
                <w:szCs w:val="20"/>
              </w:rPr>
              <w:t> </w:t>
            </w:r>
          </w:p>
        </w:tc>
        <w:tc>
          <w:tcPr>
            <w:tcW w:w="136" w:type="pct"/>
            <w:tcBorders>
              <w:top w:val="nil"/>
              <w:left w:val="nil"/>
              <w:bottom w:val="nil"/>
              <w:right w:val="nil"/>
            </w:tcBorders>
            <w:shd w:val="clear" w:color="000000" w:fill="FFFFFF"/>
            <w:noWrap/>
            <w:vAlign w:val="center"/>
            <w:hideMark/>
          </w:tcPr>
          <w:p w14:paraId="6C3480EA" w14:textId="77777777" w:rsidR="00F60CA8" w:rsidRPr="0011785A" w:rsidRDefault="00F60CA8" w:rsidP="00D41CB9">
            <w:pPr>
              <w:jc w:val="right"/>
              <w:rPr>
                <w:color w:val="000000"/>
                <w:sz w:val="20"/>
                <w:szCs w:val="20"/>
              </w:rPr>
            </w:pPr>
            <w:r w:rsidRPr="0011785A">
              <w:rPr>
                <w:color w:val="000000"/>
                <w:sz w:val="20"/>
                <w:szCs w:val="20"/>
              </w:rPr>
              <w:t> </w:t>
            </w:r>
          </w:p>
        </w:tc>
        <w:tc>
          <w:tcPr>
            <w:tcW w:w="946" w:type="pct"/>
            <w:tcBorders>
              <w:top w:val="single" w:sz="4" w:space="0" w:color="auto"/>
              <w:left w:val="nil"/>
              <w:bottom w:val="nil"/>
              <w:right w:val="nil"/>
            </w:tcBorders>
            <w:shd w:val="clear" w:color="000000" w:fill="FFFFFF"/>
            <w:vAlign w:val="center"/>
            <w:hideMark/>
          </w:tcPr>
          <w:p w14:paraId="35427DA8" w14:textId="77777777" w:rsidR="00F60CA8" w:rsidRPr="0011785A" w:rsidRDefault="00F60CA8" w:rsidP="00D41CB9">
            <w:pPr>
              <w:jc w:val="right"/>
              <w:rPr>
                <w:color w:val="000000"/>
                <w:sz w:val="20"/>
                <w:szCs w:val="20"/>
              </w:rPr>
            </w:pPr>
            <w:r w:rsidRPr="0011785A">
              <w:rPr>
                <w:color w:val="000000"/>
                <w:sz w:val="20"/>
                <w:szCs w:val="20"/>
              </w:rPr>
              <w:t> </w:t>
            </w:r>
          </w:p>
        </w:tc>
      </w:tr>
      <w:tr w:rsidR="00F60CA8" w:rsidRPr="0011785A" w14:paraId="2E649A5A" w14:textId="77777777" w:rsidTr="00210EB6">
        <w:trPr>
          <w:trHeight w:val="255"/>
        </w:trPr>
        <w:tc>
          <w:tcPr>
            <w:tcW w:w="2751" w:type="pct"/>
            <w:tcBorders>
              <w:top w:val="nil"/>
              <w:left w:val="nil"/>
              <w:right w:val="nil"/>
            </w:tcBorders>
            <w:shd w:val="clear" w:color="000000" w:fill="FFFFFF"/>
            <w:noWrap/>
          </w:tcPr>
          <w:p w14:paraId="25630C52" w14:textId="4A02AEF7" w:rsidR="00F60CA8" w:rsidRPr="0011785A" w:rsidRDefault="00F60CA8" w:rsidP="005F50EC">
            <w:pPr>
              <w:rPr>
                <w:color w:val="000000"/>
                <w:sz w:val="20"/>
                <w:szCs w:val="20"/>
              </w:rPr>
            </w:pPr>
            <w:r w:rsidRPr="0011785A">
              <w:rPr>
                <w:sz w:val="20"/>
                <w:szCs w:val="20"/>
              </w:rPr>
              <w:t>Banka- vadesiz mevduatlar</w:t>
            </w:r>
          </w:p>
        </w:tc>
        <w:tc>
          <w:tcPr>
            <w:tcW w:w="1167" w:type="pct"/>
            <w:tcBorders>
              <w:top w:val="nil"/>
              <w:left w:val="nil"/>
              <w:right w:val="nil"/>
            </w:tcBorders>
            <w:shd w:val="clear" w:color="000000" w:fill="FFFFFF"/>
          </w:tcPr>
          <w:p w14:paraId="63DC798F" w14:textId="4C4F1F0C" w:rsidR="00F60CA8" w:rsidRPr="005F50EC" w:rsidRDefault="00210EB6" w:rsidP="005F50EC">
            <w:pPr>
              <w:jc w:val="right"/>
              <w:rPr>
                <w:color w:val="000000"/>
                <w:sz w:val="20"/>
                <w:szCs w:val="20"/>
              </w:rPr>
            </w:pPr>
            <w:r w:rsidRPr="00210EB6">
              <w:rPr>
                <w:color w:val="000000"/>
                <w:sz w:val="20"/>
                <w:szCs w:val="20"/>
              </w:rPr>
              <w:t>31.611.190</w:t>
            </w:r>
          </w:p>
        </w:tc>
        <w:tc>
          <w:tcPr>
            <w:tcW w:w="136" w:type="pct"/>
            <w:tcBorders>
              <w:top w:val="nil"/>
              <w:left w:val="nil"/>
              <w:right w:val="nil"/>
            </w:tcBorders>
            <w:shd w:val="clear" w:color="000000" w:fill="FFFFFF"/>
            <w:noWrap/>
            <w:vAlign w:val="center"/>
          </w:tcPr>
          <w:p w14:paraId="1C303FA3" w14:textId="77777777" w:rsidR="00F60CA8" w:rsidRPr="005F50EC" w:rsidRDefault="00F60CA8" w:rsidP="005F50EC">
            <w:pPr>
              <w:jc w:val="right"/>
              <w:rPr>
                <w:color w:val="000000"/>
                <w:sz w:val="20"/>
                <w:szCs w:val="20"/>
              </w:rPr>
            </w:pPr>
          </w:p>
        </w:tc>
        <w:tc>
          <w:tcPr>
            <w:tcW w:w="946" w:type="pct"/>
            <w:tcBorders>
              <w:top w:val="nil"/>
              <w:left w:val="nil"/>
              <w:right w:val="nil"/>
            </w:tcBorders>
            <w:shd w:val="clear" w:color="000000" w:fill="FFFFFF"/>
          </w:tcPr>
          <w:p w14:paraId="02061E25" w14:textId="343029F4" w:rsidR="00F60CA8" w:rsidRPr="005F50EC" w:rsidRDefault="00210EB6" w:rsidP="005F50EC">
            <w:pPr>
              <w:jc w:val="right"/>
              <w:rPr>
                <w:color w:val="000000"/>
                <w:sz w:val="20"/>
                <w:szCs w:val="20"/>
              </w:rPr>
            </w:pPr>
            <w:r w:rsidRPr="00210EB6">
              <w:rPr>
                <w:color w:val="000000"/>
                <w:sz w:val="20"/>
                <w:szCs w:val="20"/>
              </w:rPr>
              <w:t>30.144.715</w:t>
            </w:r>
          </w:p>
        </w:tc>
      </w:tr>
      <w:tr w:rsidR="00F60CA8" w:rsidRPr="0011785A" w14:paraId="675C98AD" w14:textId="77777777" w:rsidTr="00210EB6">
        <w:trPr>
          <w:trHeight w:val="255"/>
        </w:trPr>
        <w:tc>
          <w:tcPr>
            <w:tcW w:w="2751" w:type="pct"/>
            <w:tcBorders>
              <w:top w:val="nil"/>
              <w:left w:val="nil"/>
              <w:right w:val="nil"/>
            </w:tcBorders>
            <w:shd w:val="clear" w:color="000000" w:fill="FFFFFF"/>
            <w:noWrap/>
          </w:tcPr>
          <w:p w14:paraId="7A6CDC61" w14:textId="63E14C4F" w:rsidR="00F60CA8" w:rsidRPr="0011785A" w:rsidRDefault="00F60CA8" w:rsidP="005F50EC">
            <w:pPr>
              <w:rPr>
                <w:sz w:val="20"/>
                <w:szCs w:val="20"/>
              </w:rPr>
            </w:pPr>
            <w:r w:rsidRPr="0011785A">
              <w:rPr>
                <w:sz w:val="20"/>
                <w:szCs w:val="20"/>
              </w:rPr>
              <w:t>Banka- vade</w:t>
            </w:r>
            <w:r>
              <w:rPr>
                <w:sz w:val="20"/>
                <w:szCs w:val="20"/>
              </w:rPr>
              <w:t>li mevduatlar</w:t>
            </w:r>
          </w:p>
        </w:tc>
        <w:tc>
          <w:tcPr>
            <w:tcW w:w="1167" w:type="pct"/>
            <w:tcBorders>
              <w:top w:val="nil"/>
              <w:left w:val="nil"/>
              <w:right w:val="nil"/>
            </w:tcBorders>
            <w:shd w:val="clear" w:color="000000" w:fill="FFFFFF"/>
          </w:tcPr>
          <w:p w14:paraId="3D4F7F55" w14:textId="30896847" w:rsidR="00F60CA8" w:rsidRPr="005F50EC" w:rsidRDefault="00210EB6" w:rsidP="005F50EC">
            <w:pPr>
              <w:jc w:val="right"/>
              <w:rPr>
                <w:color w:val="000000"/>
                <w:sz w:val="20"/>
                <w:szCs w:val="20"/>
              </w:rPr>
            </w:pPr>
            <w:r w:rsidRPr="00210EB6">
              <w:rPr>
                <w:color w:val="000000"/>
                <w:sz w:val="20"/>
                <w:szCs w:val="20"/>
              </w:rPr>
              <w:t>1.020.827.130</w:t>
            </w:r>
          </w:p>
        </w:tc>
        <w:tc>
          <w:tcPr>
            <w:tcW w:w="136" w:type="pct"/>
            <w:tcBorders>
              <w:top w:val="nil"/>
              <w:left w:val="nil"/>
              <w:right w:val="nil"/>
            </w:tcBorders>
            <w:shd w:val="clear" w:color="000000" w:fill="FFFFFF"/>
            <w:noWrap/>
            <w:vAlign w:val="center"/>
          </w:tcPr>
          <w:p w14:paraId="2DD4B0BA" w14:textId="77777777" w:rsidR="00F60CA8" w:rsidRPr="005F50EC" w:rsidRDefault="00F60CA8" w:rsidP="005F50EC">
            <w:pPr>
              <w:jc w:val="right"/>
              <w:rPr>
                <w:color w:val="000000"/>
                <w:sz w:val="20"/>
                <w:szCs w:val="20"/>
              </w:rPr>
            </w:pPr>
          </w:p>
        </w:tc>
        <w:tc>
          <w:tcPr>
            <w:tcW w:w="946" w:type="pct"/>
            <w:tcBorders>
              <w:top w:val="nil"/>
              <w:left w:val="nil"/>
              <w:right w:val="nil"/>
            </w:tcBorders>
            <w:shd w:val="clear" w:color="000000" w:fill="FFFFFF"/>
          </w:tcPr>
          <w:p w14:paraId="538CA909" w14:textId="1FD653CC" w:rsidR="00F60CA8" w:rsidRPr="005F50EC" w:rsidRDefault="00210EB6" w:rsidP="005F50EC">
            <w:pPr>
              <w:jc w:val="right"/>
              <w:rPr>
                <w:color w:val="000000"/>
                <w:sz w:val="20"/>
                <w:szCs w:val="20"/>
              </w:rPr>
            </w:pPr>
            <w:r w:rsidRPr="00210EB6">
              <w:rPr>
                <w:color w:val="000000"/>
                <w:sz w:val="20"/>
                <w:szCs w:val="20"/>
              </w:rPr>
              <w:t>252.682.629</w:t>
            </w:r>
          </w:p>
        </w:tc>
      </w:tr>
      <w:tr w:rsidR="00F60CA8" w:rsidRPr="0011785A" w14:paraId="4098A12E" w14:textId="77777777" w:rsidTr="00210EB6">
        <w:trPr>
          <w:trHeight w:val="255"/>
        </w:trPr>
        <w:tc>
          <w:tcPr>
            <w:tcW w:w="2751" w:type="pct"/>
            <w:tcBorders>
              <w:top w:val="nil"/>
              <w:left w:val="nil"/>
              <w:bottom w:val="single" w:sz="4" w:space="0" w:color="auto"/>
              <w:right w:val="nil"/>
            </w:tcBorders>
            <w:shd w:val="clear" w:color="000000" w:fill="FFFFFF"/>
            <w:noWrap/>
          </w:tcPr>
          <w:p w14:paraId="6482392C" w14:textId="0D4CE0D2" w:rsidR="00F60CA8" w:rsidRPr="0011785A" w:rsidRDefault="00F60CA8" w:rsidP="005F50EC">
            <w:pPr>
              <w:rPr>
                <w:color w:val="000000"/>
                <w:sz w:val="20"/>
                <w:szCs w:val="20"/>
              </w:rPr>
            </w:pPr>
            <w:r w:rsidRPr="00662EBF">
              <w:rPr>
                <w:sz w:val="20"/>
                <w:szCs w:val="20"/>
              </w:rPr>
              <w:t>Diğer hazır değerler</w:t>
            </w:r>
            <w:r>
              <w:rPr>
                <w:sz w:val="20"/>
                <w:szCs w:val="20"/>
              </w:rPr>
              <w:t xml:space="preserve"> (*)</w:t>
            </w:r>
          </w:p>
        </w:tc>
        <w:tc>
          <w:tcPr>
            <w:tcW w:w="1167" w:type="pct"/>
            <w:tcBorders>
              <w:top w:val="nil"/>
              <w:left w:val="nil"/>
              <w:bottom w:val="single" w:sz="4" w:space="0" w:color="auto"/>
              <w:right w:val="nil"/>
            </w:tcBorders>
            <w:shd w:val="clear" w:color="000000" w:fill="FFFFFF"/>
          </w:tcPr>
          <w:p w14:paraId="72D83BF3" w14:textId="528938F6" w:rsidR="00F60CA8" w:rsidRPr="005F50EC" w:rsidRDefault="00210EB6" w:rsidP="005F50EC">
            <w:pPr>
              <w:jc w:val="right"/>
              <w:rPr>
                <w:color w:val="000000"/>
                <w:sz w:val="20"/>
                <w:szCs w:val="20"/>
              </w:rPr>
            </w:pPr>
            <w:r w:rsidRPr="00210EB6">
              <w:rPr>
                <w:color w:val="000000"/>
                <w:sz w:val="20"/>
                <w:szCs w:val="20"/>
              </w:rPr>
              <w:t>63.190.311</w:t>
            </w:r>
          </w:p>
        </w:tc>
        <w:tc>
          <w:tcPr>
            <w:tcW w:w="136" w:type="pct"/>
            <w:tcBorders>
              <w:top w:val="nil"/>
              <w:left w:val="nil"/>
              <w:bottom w:val="single" w:sz="4" w:space="0" w:color="auto"/>
              <w:right w:val="nil"/>
            </w:tcBorders>
            <w:shd w:val="clear" w:color="000000" w:fill="FFFFFF"/>
            <w:noWrap/>
            <w:vAlign w:val="center"/>
          </w:tcPr>
          <w:p w14:paraId="6C80D9DA" w14:textId="77777777" w:rsidR="00F60CA8" w:rsidRPr="005F50EC" w:rsidRDefault="00F60CA8" w:rsidP="005F50EC">
            <w:pPr>
              <w:jc w:val="right"/>
              <w:rPr>
                <w:color w:val="000000"/>
                <w:sz w:val="20"/>
                <w:szCs w:val="20"/>
              </w:rPr>
            </w:pPr>
          </w:p>
        </w:tc>
        <w:tc>
          <w:tcPr>
            <w:tcW w:w="946" w:type="pct"/>
            <w:tcBorders>
              <w:top w:val="nil"/>
              <w:left w:val="nil"/>
              <w:bottom w:val="single" w:sz="4" w:space="0" w:color="auto"/>
              <w:right w:val="nil"/>
            </w:tcBorders>
            <w:shd w:val="clear" w:color="000000" w:fill="FFFFFF"/>
          </w:tcPr>
          <w:p w14:paraId="263274B6" w14:textId="66EA1D4E" w:rsidR="00F60CA8" w:rsidRPr="005F50EC" w:rsidRDefault="00210EB6" w:rsidP="005F50EC">
            <w:pPr>
              <w:jc w:val="right"/>
              <w:rPr>
                <w:color w:val="000000"/>
                <w:sz w:val="20"/>
                <w:szCs w:val="20"/>
              </w:rPr>
            </w:pPr>
            <w:r w:rsidRPr="00210EB6">
              <w:rPr>
                <w:color w:val="000000"/>
                <w:sz w:val="20"/>
                <w:szCs w:val="20"/>
              </w:rPr>
              <w:t>70.061.628</w:t>
            </w:r>
          </w:p>
        </w:tc>
      </w:tr>
      <w:tr w:rsidR="00F60CA8" w:rsidRPr="0011785A" w14:paraId="1710E1F2" w14:textId="77777777" w:rsidTr="00210EB6">
        <w:trPr>
          <w:trHeight w:val="50"/>
        </w:trPr>
        <w:tc>
          <w:tcPr>
            <w:tcW w:w="2751" w:type="pct"/>
            <w:tcBorders>
              <w:top w:val="single" w:sz="4" w:space="0" w:color="auto"/>
              <w:left w:val="nil"/>
              <w:bottom w:val="single" w:sz="4" w:space="0" w:color="auto"/>
              <w:right w:val="nil"/>
            </w:tcBorders>
            <w:shd w:val="clear" w:color="000000" w:fill="FFFFFF"/>
            <w:noWrap/>
            <w:vAlign w:val="center"/>
          </w:tcPr>
          <w:p w14:paraId="393574CB" w14:textId="67C57565" w:rsidR="00F60CA8" w:rsidRPr="0011785A" w:rsidRDefault="00F60CA8" w:rsidP="005F50EC">
            <w:pPr>
              <w:rPr>
                <w:b/>
                <w:bCs/>
                <w:color w:val="000000"/>
                <w:sz w:val="20"/>
                <w:szCs w:val="20"/>
              </w:rPr>
            </w:pPr>
          </w:p>
        </w:tc>
        <w:tc>
          <w:tcPr>
            <w:tcW w:w="1167" w:type="pct"/>
            <w:tcBorders>
              <w:top w:val="single" w:sz="4" w:space="0" w:color="auto"/>
              <w:left w:val="nil"/>
              <w:bottom w:val="single" w:sz="4" w:space="0" w:color="auto"/>
              <w:right w:val="nil"/>
            </w:tcBorders>
            <w:shd w:val="clear" w:color="000000" w:fill="FFFFFF"/>
            <w:noWrap/>
          </w:tcPr>
          <w:p w14:paraId="52CE6A55" w14:textId="024F3D80" w:rsidR="00F60CA8" w:rsidRPr="005F50EC" w:rsidRDefault="00210EB6" w:rsidP="005F50EC">
            <w:pPr>
              <w:jc w:val="right"/>
              <w:rPr>
                <w:b/>
                <w:bCs/>
                <w:color w:val="000000"/>
                <w:sz w:val="20"/>
                <w:szCs w:val="20"/>
              </w:rPr>
            </w:pPr>
            <w:r w:rsidRPr="00210EB6">
              <w:rPr>
                <w:b/>
                <w:bCs/>
                <w:color w:val="000000"/>
                <w:sz w:val="20"/>
                <w:szCs w:val="20"/>
              </w:rPr>
              <w:t xml:space="preserve">  1.115.628.631</w:t>
            </w:r>
          </w:p>
        </w:tc>
        <w:tc>
          <w:tcPr>
            <w:tcW w:w="136" w:type="pct"/>
            <w:tcBorders>
              <w:top w:val="single" w:sz="4" w:space="0" w:color="auto"/>
              <w:left w:val="nil"/>
              <w:bottom w:val="single" w:sz="4" w:space="0" w:color="auto"/>
              <w:right w:val="nil"/>
            </w:tcBorders>
            <w:shd w:val="clear" w:color="000000" w:fill="FFFFFF"/>
            <w:noWrap/>
            <w:vAlign w:val="center"/>
          </w:tcPr>
          <w:p w14:paraId="53D22FDF" w14:textId="77777777" w:rsidR="00F60CA8" w:rsidRPr="005F50EC" w:rsidRDefault="00F60CA8" w:rsidP="005F50EC">
            <w:pPr>
              <w:jc w:val="right"/>
              <w:rPr>
                <w:b/>
                <w:bCs/>
                <w:color w:val="000000"/>
                <w:sz w:val="20"/>
                <w:szCs w:val="20"/>
              </w:rPr>
            </w:pPr>
          </w:p>
        </w:tc>
        <w:tc>
          <w:tcPr>
            <w:tcW w:w="946" w:type="pct"/>
            <w:tcBorders>
              <w:top w:val="single" w:sz="4" w:space="0" w:color="auto"/>
              <w:left w:val="nil"/>
              <w:bottom w:val="single" w:sz="4" w:space="0" w:color="auto"/>
              <w:right w:val="nil"/>
            </w:tcBorders>
            <w:shd w:val="clear" w:color="000000" w:fill="FFFFFF"/>
            <w:noWrap/>
          </w:tcPr>
          <w:p w14:paraId="4183548E" w14:textId="6D0A3004" w:rsidR="00F60CA8" w:rsidRPr="005F50EC" w:rsidRDefault="00210EB6" w:rsidP="005F50EC">
            <w:pPr>
              <w:jc w:val="right"/>
              <w:rPr>
                <w:b/>
                <w:bCs/>
                <w:color w:val="000000"/>
                <w:sz w:val="20"/>
                <w:szCs w:val="20"/>
              </w:rPr>
            </w:pPr>
            <w:r w:rsidRPr="00210EB6">
              <w:rPr>
                <w:b/>
                <w:bCs/>
                <w:color w:val="000000"/>
                <w:sz w:val="20"/>
                <w:szCs w:val="20"/>
              </w:rPr>
              <w:t xml:space="preserve">  352.888.972</w:t>
            </w:r>
          </w:p>
        </w:tc>
      </w:tr>
    </w:tbl>
    <w:p w14:paraId="186CE478" w14:textId="77777777" w:rsidR="00BD2985" w:rsidRDefault="00BD2985" w:rsidP="00861F0D">
      <w:pPr>
        <w:autoSpaceDE w:val="0"/>
        <w:autoSpaceDN w:val="0"/>
        <w:adjustRightInd w:val="0"/>
        <w:jc w:val="both"/>
        <w:rPr>
          <w:color w:val="000000" w:themeColor="text1"/>
          <w:sz w:val="20"/>
          <w:szCs w:val="20"/>
        </w:rPr>
      </w:pPr>
    </w:p>
    <w:p w14:paraId="646CF11C" w14:textId="77777777" w:rsidR="00F90D50" w:rsidRPr="00F90D50" w:rsidRDefault="00F90D50" w:rsidP="00861F0D">
      <w:pPr>
        <w:autoSpaceDE w:val="0"/>
        <w:autoSpaceDN w:val="0"/>
        <w:adjustRightInd w:val="0"/>
        <w:jc w:val="both"/>
        <w:rPr>
          <w:color w:val="000000" w:themeColor="text1"/>
          <w:sz w:val="20"/>
          <w:szCs w:val="20"/>
        </w:rPr>
      </w:pPr>
    </w:p>
    <w:p w14:paraId="44633773" w14:textId="452D43EE" w:rsidR="008C2450" w:rsidRPr="00FA6CDD" w:rsidRDefault="00E97F7A" w:rsidP="00861F0D">
      <w:pPr>
        <w:autoSpaceDE w:val="0"/>
        <w:autoSpaceDN w:val="0"/>
        <w:adjustRightInd w:val="0"/>
        <w:jc w:val="both"/>
        <w:rPr>
          <w:color w:val="000000" w:themeColor="text1"/>
          <w:sz w:val="20"/>
          <w:szCs w:val="20"/>
        </w:rPr>
      </w:pPr>
      <w:r>
        <w:rPr>
          <w:color w:val="000000" w:themeColor="text1"/>
          <w:sz w:val="20"/>
          <w:szCs w:val="20"/>
        </w:rPr>
        <w:t xml:space="preserve">(*) </w:t>
      </w:r>
      <w:r w:rsidR="008C2450" w:rsidRPr="00F90D50">
        <w:rPr>
          <w:color w:val="000000" w:themeColor="text1"/>
          <w:sz w:val="20"/>
          <w:szCs w:val="20"/>
        </w:rPr>
        <w:t xml:space="preserve">Diğer hazır değerler </w:t>
      </w:r>
      <w:r w:rsidR="000E2FE2">
        <w:rPr>
          <w:color w:val="000000" w:themeColor="text1"/>
          <w:sz w:val="20"/>
          <w:szCs w:val="20"/>
        </w:rPr>
        <w:t>Grup’un</w:t>
      </w:r>
      <w:r w:rsidR="000E2FE2" w:rsidRPr="00F90D50">
        <w:rPr>
          <w:color w:val="000000" w:themeColor="text1"/>
          <w:sz w:val="20"/>
          <w:szCs w:val="20"/>
        </w:rPr>
        <w:t xml:space="preserve"> </w:t>
      </w:r>
      <w:r w:rsidR="008C2450" w:rsidRPr="00F90D50">
        <w:rPr>
          <w:color w:val="000000" w:themeColor="text1"/>
          <w:sz w:val="20"/>
          <w:szCs w:val="20"/>
        </w:rPr>
        <w:t>kredi kartı ile yapmış olduğu satışlara ilişkin alacaklarından oluşmaktadır.</w:t>
      </w:r>
    </w:p>
    <w:p w14:paraId="42ED5B3D" w14:textId="77777777" w:rsidR="00380211" w:rsidRDefault="00380211" w:rsidP="00861F0D">
      <w:pPr>
        <w:autoSpaceDE w:val="0"/>
        <w:autoSpaceDN w:val="0"/>
        <w:adjustRightInd w:val="0"/>
        <w:jc w:val="both"/>
        <w:rPr>
          <w:color w:val="000000" w:themeColor="text1"/>
          <w:sz w:val="20"/>
          <w:szCs w:val="20"/>
        </w:rPr>
      </w:pPr>
    </w:p>
    <w:p w14:paraId="6F115C62" w14:textId="4A32DC19" w:rsidR="005906FA" w:rsidRPr="005906FA" w:rsidRDefault="005906FA" w:rsidP="005906FA">
      <w:pPr>
        <w:keepNext/>
        <w:outlineLvl w:val="0"/>
        <w:rPr>
          <w:b/>
          <w:bCs/>
          <w:color w:val="000000" w:themeColor="text1"/>
          <w:spacing w:val="10"/>
          <w:kern w:val="32"/>
          <w:sz w:val="20"/>
          <w:szCs w:val="20"/>
          <w:lang w:eastAsia="en-US"/>
        </w:rPr>
      </w:pPr>
      <w:r w:rsidRPr="005906FA">
        <w:rPr>
          <w:b/>
          <w:bCs/>
          <w:color w:val="000000" w:themeColor="text1"/>
          <w:spacing w:val="10"/>
          <w:kern w:val="32"/>
          <w:sz w:val="20"/>
          <w:szCs w:val="20"/>
          <w:lang w:eastAsia="en-US"/>
        </w:rPr>
        <w:t xml:space="preserve">NOT </w:t>
      </w:r>
      <w:r>
        <w:rPr>
          <w:b/>
          <w:bCs/>
          <w:color w:val="000000" w:themeColor="text1"/>
          <w:spacing w:val="10"/>
          <w:kern w:val="32"/>
          <w:sz w:val="20"/>
          <w:szCs w:val="20"/>
          <w:lang w:eastAsia="en-US"/>
        </w:rPr>
        <w:t>5</w:t>
      </w:r>
      <w:r w:rsidRPr="005906FA">
        <w:rPr>
          <w:b/>
          <w:bCs/>
          <w:color w:val="000000" w:themeColor="text1"/>
          <w:spacing w:val="10"/>
          <w:kern w:val="32"/>
          <w:sz w:val="20"/>
          <w:szCs w:val="20"/>
          <w:lang w:eastAsia="en-US"/>
        </w:rPr>
        <w:t xml:space="preserve">- </w:t>
      </w:r>
      <w:r>
        <w:rPr>
          <w:b/>
          <w:bCs/>
          <w:color w:val="000000" w:themeColor="text1"/>
          <w:spacing w:val="10"/>
          <w:kern w:val="32"/>
          <w:sz w:val="20"/>
          <w:szCs w:val="20"/>
          <w:lang w:eastAsia="en-US"/>
        </w:rPr>
        <w:t>FİNANSAL YATIRIMLAR</w:t>
      </w:r>
    </w:p>
    <w:p w14:paraId="7375A1B1" w14:textId="77777777" w:rsidR="00380211" w:rsidRDefault="00380211" w:rsidP="00861F0D">
      <w:pPr>
        <w:autoSpaceDE w:val="0"/>
        <w:autoSpaceDN w:val="0"/>
        <w:adjustRightInd w:val="0"/>
        <w:jc w:val="both"/>
        <w:rPr>
          <w:b/>
          <w:bCs/>
          <w:color w:val="000000" w:themeColor="text1"/>
          <w:sz w:val="20"/>
          <w:szCs w:val="20"/>
        </w:rPr>
      </w:pPr>
    </w:p>
    <w:p w14:paraId="6F217179" w14:textId="3F024066" w:rsidR="00210EB6" w:rsidRDefault="00380211" w:rsidP="00BD2985">
      <w:pPr>
        <w:pStyle w:val="BodyText"/>
        <w:rPr>
          <w:sz w:val="20"/>
          <w:szCs w:val="20"/>
        </w:rPr>
      </w:pPr>
      <w:r w:rsidRPr="0046215B">
        <w:rPr>
          <w:sz w:val="20"/>
          <w:szCs w:val="20"/>
        </w:rPr>
        <w:t>Grup’un</w:t>
      </w:r>
      <w:r w:rsidRPr="0046215B">
        <w:rPr>
          <w:spacing w:val="-5"/>
          <w:sz w:val="20"/>
          <w:szCs w:val="20"/>
        </w:rPr>
        <w:t xml:space="preserve"> </w:t>
      </w:r>
      <w:r w:rsidR="00A45D11">
        <w:rPr>
          <w:spacing w:val="-5"/>
          <w:sz w:val="20"/>
          <w:szCs w:val="20"/>
        </w:rPr>
        <w:t>31 Mart 2026</w:t>
      </w:r>
      <w:r w:rsidR="00210EB6">
        <w:rPr>
          <w:spacing w:val="-5"/>
          <w:sz w:val="20"/>
          <w:szCs w:val="20"/>
        </w:rPr>
        <w:t xml:space="preserve"> ve </w:t>
      </w:r>
      <w:r>
        <w:rPr>
          <w:sz w:val="20"/>
          <w:szCs w:val="20"/>
        </w:rPr>
        <w:t>31 Aralık 202</w:t>
      </w:r>
      <w:r w:rsidR="00210EB6">
        <w:rPr>
          <w:sz w:val="20"/>
          <w:szCs w:val="20"/>
        </w:rPr>
        <w:t>5</w:t>
      </w:r>
      <w:r>
        <w:rPr>
          <w:sz w:val="20"/>
          <w:szCs w:val="20"/>
        </w:rPr>
        <w:t xml:space="preserve"> </w:t>
      </w:r>
      <w:r w:rsidRPr="0046215B">
        <w:rPr>
          <w:sz w:val="20"/>
          <w:szCs w:val="20"/>
        </w:rPr>
        <w:t>tarihleri</w:t>
      </w:r>
      <w:r w:rsidRPr="0046215B">
        <w:rPr>
          <w:spacing w:val="-1"/>
          <w:sz w:val="20"/>
          <w:szCs w:val="20"/>
        </w:rPr>
        <w:t xml:space="preserve"> </w:t>
      </w:r>
      <w:r w:rsidRPr="0046215B">
        <w:rPr>
          <w:sz w:val="20"/>
          <w:szCs w:val="20"/>
        </w:rPr>
        <w:t>itibarıyla</w:t>
      </w:r>
      <w:r w:rsidRPr="0046215B">
        <w:rPr>
          <w:spacing w:val="-1"/>
          <w:sz w:val="20"/>
          <w:szCs w:val="20"/>
        </w:rPr>
        <w:t xml:space="preserve"> </w:t>
      </w:r>
      <w:r w:rsidRPr="0046215B">
        <w:rPr>
          <w:sz w:val="20"/>
          <w:szCs w:val="20"/>
        </w:rPr>
        <w:t>finansal yatırımları</w:t>
      </w:r>
      <w:r w:rsidRPr="0046215B">
        <w:rPr>
          <w:spacing w:val="-3"/>
          <w:sz w:val="20"/>
          <w:szCs w:val="20"/>
        </w:rPr>
        <w:t xml:space="preserve"> </w:t>
      </w:r>
      <w:r w:rsidRPr="0046215B">
        <w:rPr>
          <w:sz w:val="20"/>
          <w:szCs w:val="20"/>
        </w:rPr>
        <w:t>aşağıdaki</w:t>
      </w:r>
      <w:r w:rsidRPr="0046215B">
        <w:rPr>
          <w:spacing w:val="-2"/>
          <w:sz w:val="20"/>
          <w:szCs w:val="20"/>
        </w:rPr>
        <w:t xml:space="preserve"> </w:t>
      </w:r>
      <w:r w:rsidRPr="0046215B">
        <w:rPr>
          <w:sz w:val="20"/>
          <w:szCs w:val="20"/>
        </w:rPr>
        <w:t>gibidir:</w:t>
      </w:r>
    </w:p>
    <w:tbl>
      <w:tblPr>
        <w:tblW w:w="4712" w:type="pct"/>
        <w:tblCellMar>
          <w:left w:w="70" w:type="dxa"/>
          <w:right w:w="70" w:type="dxa"/>
        </w:tblCellMar>
        <w:tblLook w:val="04A0" w:firstRow="1" w:lastRow="0" w:firstColumn="1" w:lastColumn="0" w:noHBand="0" w:noVBand="1"/>
      </w:tblPr>
      <w:tblGrid>
        <w:gridCol w:w="5089"/>
        <w:gridCol w:w="1849"/>
        <w:gridCol w:w="190"/>
        <w:gridCol w:w="1421"/>
      </w:tblGrid>
      <w:tr w:rsidR="00F60CA8" w:rsidRPr="0011785A" w14:paraId="1AF41CFE" w14:textId="77777777" w:rsidTr="00C53F4C">
        <w:trPr>
          <w:trHeight w:val="270"/>
        </w:trPr>
        <w:tc>
          <w:tcPr>
            <w:tcW w:w="2735" w:type="pct"/>
            <w:tcBorders>
              <w:top w:val="nil"/>
              <w:left w:val="nil"/>
              <w:bottom w:val="nil"/>
              <w:right w:val="nil"/>
            </w:tcBorders>
            <w:shd w:val="clear" w:color="000000" w:fill="FFFFFF"/>
            <w:noWrap/>
            <w:vAlign w:val="center"/>
            <w:hideMark/>
          </w:tcPr>
          <w:p w14:paraId="0CD27BB1" w14:textId="77777777" w:rsidR="00F60CA8" w:rsidRDefault="00F60CA8" w:rsidP="00274F37">
            <w:pPr>
              <w:rPr>
                <w:b/>
                <w:bCs/>
                <w:color w:val="000000"/>
                <w:sz w:val="20"/>
                <w:szCs w:val="20"/>
              </w:rPr>
            </w:pPr>
            <w:r w:rsidRPr="00380211">
              <w:rPr>
                <w:b/>
                <w:bCs/>
                <w:color w:val="000000"/>
                <w:sz w:val="20"/>
                <w:szCs w:val="20"/>
              </w:rPr>
              <w:t xml:space="preserve">Gerçeğe uygun değeri kâr zarara </w:t>
            </w:r>
          </w:p>
          <w:p w14:paraId="420D925D" w14:textId="01DFFE36" w:rsidR="00F60CA8" w:rsidRPr="0011785A" w:rsidRDefault="00F60CA8" w:rsidP="00274F37">
            <w:pPr>
              <w:rPr>
                <w:b/>
                <w:bCs/>
                <w:color w:val="000000"/>
                <w:sz w:val="20"/>
                <w:szCs w:val="20"/>
              </w:rPr>
            </w:pPr>
            <w:r w:rsidRPr="00380211">
              <w:rPr>
                <w:b/>
                <w:bCs/>
                <w:color w:val="000000"/>
                <w:sz w:val="20"/>
                <w:szCs w:val="20"/>
              </w:rPr>
              <w:t>sınıflandırılan finansal yatırımlar</w:t>
            </w:r>
          </w:p>
        </w:tc>
        <w:tc>
          <w:tcPr>
            <w:tcW w:w="1162" w:type="pct"/>
            <w:tcBorders>
              <w:top w:val="nil"/>
              <w:left w:val="nil"/>
              <w:bottom w:val="single" w:sz="4" w:space="0" w:color="auto"/>
              <w:right w:val="nil"/>
            </w:tcBorders>
            <w:shd w:val="clear" w:color="000000" w:fill="FFFFFF"/>
            <w:vAlign w:val="center"/>
            <w:hideMark/>
          </w:tcPr>
          <w:p w14:paraId="1DB4C11F" w14:textId="78831227" w:rsidR="00F60CA8" w:rsidRPr="0011785A" w:rsidRDefault="007D08D7" w:rsidP="00592AF2">
            <w:pPr>
              <w:jc w:val="right"/>
              <w:rPr>
                <w:b/>
                <w:bCs/>
                <w:color w:val="000000"/>
                <w:sz w:val="20"/>
                <w:szCs w:val="20"/>
              </w:rPr>
            </w:pPr>
            <w:r>
              <w:rPr>
                <w:b/>
                <w:bCs/>
                <w:color w:val="000000"/>
                <w:sz w:val="20"/>
                <w:szCs w:val="20"/>
              </w:rPr>
              <w:t>31.03.2026</w:t>
            </w:r>
          </w:p>
        </w:tc>
        <w:tc>
          <w:tcPr>
            <w:tcW w:w="134" w:type="pct"/>
            <w:tcBorders>
              <w:top w:val="nil"/>
              <w:left w:val="nil"/>
              <w:bottom w:val="nil"/>
              <w:right w:val="nil"/>
            </w:tcBorders>
            <w:shd w:val="clear" w:color="000000" w:fill="FFFFFF"/>
            <w:noWrap/>
            <w:vAlign w:val="center"/>
            <w:hideMark/>
          </w:tcPr>
          <w:p w14:paraId="3A6172BE" w14:textId="77777777" w:rsidR="00F60CA8" w:rsidRPr="0011785A" w:rsidRDefault="00F60CA8" w:rsidP="00592AF2">
            <w:pPr>
              <w:jc w:val="right"/>
              <w:rPr>
                <w:b/>
                <w:bCs/>
                <w:color w:val="000000"/>
                <w:sz w:val="20"/>
                <w:szCs w:val="20"/>
              </w:rPr>
            </w:pPr>
            <w:r w:rsidRPr="0011785A">
              <w:rPr>
                <w:b/>
                <w:bCs/>
                <w:color w:val="000000"/>
                <w:sz w:val="20"/>
                <w:szCs w:val="20"/>
              </w:rPr>
              <w:t> </w:t>
            </w:r>
          </w:p>
        </w:tc>
        <w:tc>
          <w:tcPr>
            <w:tcW w:w="969" w:type="pct"/>
            <w:tcBorders>
              <w:top w:val="nil"/>
              <w:left w:val="nil"/>
              <w:bottom w:val="single" w:sz="4" w:space="0" w:color="auto"/>
              <w:right w:val="nil"/>
            </w:tcBorders>
            <w:shd w:val="clear" w:color="000000" w:fill="FFFFFF"/>
            <w:vAlign w:val="center"/>
            <w:hideMark/>
          </w:tcPr>
          <w:p w14:paraId="477BAA81" w14:textId="2FDB6DCE" w:rsidR="00F60CA8" w:rsidRPr="0011785A" w:rsidRDefault="007D08D7" w:rsidP="00592AF2">
            <w:pPr>
              <w:jc w:val="right"/>
              <w:rPr>
                <w:b/>
                <w:bCs/>
                <w:color w:val="000000"/>
                <w:sz w:val="20"/>
                <w:szCs w:val="20"/>
              </w:rPr>
            </w:pPr>
            <w:r>
              <w:rPr>
                <w:b/>
                <w:bCs/>
                <w:color w:val="000000"/>
                <w:sz w:val="20"/>
                <w:szCs w:val="20"/>
              </w:rPr>
              <w:t>31.12.2025</w:t>
            </w:r>
          </w:p>
        </w:tc>
      </w:tr>
      <w:tr w:rsidR="00F60CA8" w:rsidRPr="0011785A" w14:paraId="0F536743" w14:textId="77777777" w:rsidTr="00C53F4C">
        <w:trPr>
          <w:trHeight w:val="255"/>
        </w:trPr>
        <w:tc>
          <w:tcPr>
            <w:tcW w:w="2735" w:type="pct"/>
            <w:tcBorders>
              <w:top w:val="nil"/>
              <w:left w:val="nil"/>
              <w:right w:val="nil"/>
            </w:tcBorders>
            <w:shd w:val="clear" w:color="000000" w:fill="FFFFFF"/>
            <w:noWrap/>
            <w:vAlign w:val="center"/>
            <w:hideMark/>
          </w:tcPr>
          <w:p w14:paraId="2208F033" w14:textId="77777777" w:rsidR="00F60CA8" w:rsidRPr="0011785A" w:rsidRDefault="00F60CA8" w:rsidP="00592AF2">
            <w:pPr>
              <w:rPr>
                <w:color w:val="000000"/>
                <w:sz w:val="20"/>
                <w:szCs w:val="20"/>
              </w:rPr>
            </w:pPr>
            <w:r w:rsidRPr="0011785A">
              <w:rPr>
                <w:color w:val="000000"/>
                <w:sz w:val="20"/>
                <w:szCs w:val="20"/>
              </w:rPr>
              <w:t> </w:t>
            </w:r>
          </w:p>
        </w:tc>
        <w:tc>
          <w:tcPr>
            <w:tcW w:w="1162" w:type="pct"/>
            <w:tcBorders>
              <w:top w:val="single" w:sz="4" w:space="0" w:color="auto"/>
              <w:left w:val="nil"/>
              <w:right w:val="nil"/>
            </w:tcBorders>
            <w:shd w:val="clear" w:color="000000" w:fill="FFFFFF"/>
            <w:vAlign w:val="center"/>
            <w:hideMark/>
          </w:tcPr>
          <w:p w14:paraId="4BF3A9A5" w14:textId="77777777" w:rsidR="00F60CA8" w:rsidRPr="0011785A" w:rsidRDefault="00F60CA8" w:rsidP="00592AF2">
            <w:pPr>
              <w:jc w:val="right"/>
              <w:rPr>
                <w:color w:val="000000"/>
                <w:sz w:val="20"/>
                <w:szCs w:val="20"/>
              </w:rPr>
            </w:pPr>
            <w:r w:rsidRPr="0011785A">
              <w:rPr>
                <w:color w:val="000000"/>
                <w:sz w:val="20"/>
                <w:szCs w:val="20"/>
              </w:rPr>
              <w:t> </w:t>
            </w:r>
          </w:p>
        </w:tc>
        <w:tc>
          <w:tcPr>
            <w:tcW w:w="134" w:type="pct"/>
            <w:tcBorders>
              <w:top w:val="nil"/>
              <w:left w:val="nil"/>
              <w:right w:val="nil"/>
            </w:tcBorders>
            <w:shd w:val="clear" w:color="000000" w:fill="FFFFFF"/>
            <w:noWrap/>
            <w:vAlign w:val="center"/>
            <w:hideMark/>
          </w:tcPr>
          <w:p w14:paraId="5DC005F7" w14:textId="77777777" w:rsidR="00F60CA8" w:rsidRPr="0011785A" w:rsidRDefault="00F60CA8" w:rsidP="00592AF2">
            <w:pPr>
              <w:jc w:val="right"/>
              <w:rPr>
                <w:color w:val="000000"/>
                <w:sz w:val="20"/>
                <w:szCs w:val="20"/>
              </w:rPr>
            </w:pPr>
            <w:r w:rsidRPr="0011785A">
              <w:rPr>
                <w:color w:val="000000"/>
                <w:sz w:val="20"/>
                <w:szCs w:val="20"/>
              </w:rPr>
              <w:t> </w:t>
            </w:r>
          </w:p>
        </w:tc>
        <w:tc>
          <w:tcPr>
            <w:tcW w:w="969" w:type="pct"/>
            <w:tcBorders>
              <w:top w:val="single" w:sz="4" w:space="0" w:color="auto"/>
              <w:left w:val="nil"/>
              <w:right w:val="nil"/>
            </w:tcBorders>
            <w:shd w:val="clear" w:color="000000" w:fill="FFFFFF"/>
            <w:vAlign w:val="center"/>
            <w:hideMark/>
          </w:tcPr>
          <w:p w14:paraId="2AB1CB92" w14:textId="77777777" w:rsidR="00F60CA8" w:rsidRPr="0011785A" w:rsidRDefault="00F60CA8" w:rsidP="00592AF2">
            <w:pPr>
              <w:jc w:val="right"/>
              <w:rPr>
                <w:color w:val="000000"/>
                <w:sz w:val="20"/>
                <w:szCs w:val="20"/>
              </w:rPr>
            </w:pPr>
            <w:r w:rsidRPr="0011785A">
              <w:rPr>
                <w:color w:val="000000"/>
                <w:sz w:val="20"/>
                <w:szCs w:val="20"/>
              </w:rPr>
              <w:t> </w:t>
            </w:r>
          </w:p>
        </w:tc>
      </w:tr>
      <w:tr w:rsidR="00F60CA8" w:rsidRPr="0011785A" w14:paraId="1835C5A2" w14:textId="77777777" w:rsidTr="00210EB6">
        <w:trPr>
          <w:trHeight w:val="255"/>
        </w:trPr>
        <w:tc>
          <w:tcPr>
            <w:tcW w:w="2735" w:type="pct"/>
            <w:tcBorders>
              <w:top w:val="nil"/>
              <w:left w:val="nil"/>
              <w:right w:val="nil"/>
            </w:tcBorders>
            <w:shd w:val="clear" w:color="000000" w:fill="FFFFFF"/>
            <w:noWrap/>
          </w:tcPr>
          <w:p w14:paraId="0DAD2CB7" w14:textId="217669B6" w:rsidR="00F60CA8" w:rsidRPr="0011785A" w:rsidRDefault="00F60CA8" w:rsidP="00274F37">
            <w:pPr>
              <w:rPr>
                <w:color w:val="000000"/>
                <w:sz w:val="20"/>
                <w:szCs w:val="20"/>
              </w:rPr>
            </w:pPr>
            <w:r w:rsidRPr="00274F37">
              <w:rPr>
                <w:color w:val="000000"/>
                <w:sz w:val="20"/>
                <w:szCs w:val="20"/>
              </w:rPr>
              <w:t xml:space="preserve">Gentaş Dekoratif Yüzeyler San.ve Tic. Paz. A.Ş. Hisseleri </w:t>
            </w:r>
            <w:r>
              <w:rPr>
                <w:color w:val="000000"/>
                <w:sz w:val="20"/>
                <w:szCs w:val="20"/>
              </w:rPr>
              <w:t>(</w:t>
            </w:r>
            <w:r w:rsidRPr="00274F37">
              <w:rPr>
                <w:color w:val="000000"/>
                <w:sz w:val="20"/>
                <w:szCs w:val="20"/>
              </w:rPr>
              <w:t>*</w:t>
            </w:r>
            <w:r>
              <w:rPr>
                <w:color w:val="000000"/>
                <w:sz w:val="20"/>
                <w:szCs w:val="20"/>
              </w:rPr>
              <w:t>)</w:t>
            </w:r>
          </w:p>
        </w:tc>
        <w:tc>
          <w:tcPr>
            <w:tcW w:w="1162" w:type="pct"/>
            <w:tcBorders>
              <w:top w:val="nil"/>
              <w:left w:val="nil"/>
              <w:right w:val="nil"/>
            </w:tcBorders>
            <w:shd w:val="clear" w:color="000000" w:fill="FFFFFF"/>
            <w:vAlign w:val="center"/>
          </w:tcPr>
          <w:p w14:paraId="479924DF" w14:textId="4F9BF229" w:rsidR="00F60CA8" w:rsidRPr="0011785A" w:rsidRDefault="00210EB6" w:rsidP="00C0544C">
            <w:pPr>
              <w:jc w:val="right"/>
              <w:rPr>
                <w:color w:val="000000"/>
                <w:sz w:val="20"/>
                <w:szCs w:val="20"/>
              </w:rPr>
            </w:pPr>
            <w:r w:rsidRPr="00210EB6">
              <w:rPr>
                <w:color w:val="000000"/>
                <w:sz w:val="20"/>
                <w:szCs w:val="20"/>
              </w:rPr>
              <w:t>227.967.741</w:t>
            </w:r>
          </w:p>
        </w:tc>
        <w:tc>
          <w:tcPr>
            <w:tcW w:w="134" w:type="pct"/>
            <w:tcBorders>
              <w:top w:val="nil"/>
              <w:left w:val="nil"/>
              <w:right w:val="nil"/>
            </w:tcBorders>
            <w:shd w:val="clear" w:color="000000" w:fill="FFFFFF"/>
            <w:noWrap/>
            <w:vAlign w:val="center"/>
          </w:tcPr>
          <w:p w14:paraId="59286849" w14:textId="77777777" w:rsidR="00F60CA8" w:rsidRPr="0011785A" w:rsidRDefault="00F60CA8" w:rsidP="00C0544C">
            <w:pPr>
              <w:jc w:val="right"/>
              <w:rPr>
                <w:color w:val="000000"/>
                <w:sz w:val="20"/>
                <w:szCs w:val="20"/>
              </w:rPr>
            </w:pPr>
          </w:p>
        </w:tc>
        <w:tc>
          <w:tcPr>
            <w:tcW w:w="969" w:type="pct"/>
            <w:tcBorders>
              <w:top w:val="nil"/>
              <w:left w:val="nil"/>
              <w:right w:val="nil"/>
            </w:tcBorders>
            <w:shd w:val="clear" w:color="000000" w:fill="FFFFFF"/>
            <w:vAlign w:val="center"/>
          </w:tcPr>
          <w:p w14:paraId="7E359A39" w14:textId="31AD653F" w:rsidR="00F60CA8" w:rsidRPr="0011785A" w:rsidRDefault="006D5533" w:rsidP="006D5533">
            <w:pPr>
              <w:jc w:val="right"/>
              <w:rPr>
                <w:color w:val="000000"/>
                <w:sz w:val="20"/>
                <w:szCs w:val="20"/>
              </w:rPr>
            </w:pPr>
            <w:r w:rsidRPr="006D5533">
              <w:rPr>
                <w:color w:val="000000"/>
                <w:sz w:val="20"/>
                <w:szCs w:val="20"/>
              </w:rPr>
              <w:t>280.299.358</w:t>
            </w:r>
          </w:p>
        </w:tc>
      </w:tr>
      <w:tr w:rsidR="00F60CA8" w:rsidRPr="0011785A" w14:paraId="1B70B474" w14:textId="77777777" w:rsidTr="00210EB6">
        <w:trPr>
          <w:trHeight w:val="255"/>
        </w:trPr>
        <w:tc>
          <w:tcPr>
            <w:tcW w:w="2735" w:type="pct"/>
            <w:tcBorders>
              <w:left w:val="nil"/>
              <w:bottom w:val="single" w:sz="4" w:space="0" w:color="auto"/>
              <w:right w:val="nil"/>
            </w:tcBorders>
            <w:shd w:val="clear" w:color="000000" w:fill="FFFFFF"/>
            <w:noWrap/>
          </w:tcPr>
          <w:p w14:paraId="02FF78A6" w14:textId="76792DDC" w:rsidR="00F60CA8" w:rsidRPr="00274F37" w:rsidRDefault="00F60CA8" w:rsidP="00274F37">
            <w:pPr>
              <w:rPr>
                <w:color w:val="000000"/>
                <w:sz w:val="20"/>
                <w:szCs w:val="20"/>
              </w:rPr>
            </w:pPr>
            <w:r>
              <w:rPr>
                <w:color w:val="000000"/>
                <w:sz w:val="20"/>
                <w:szCs w:val="20"/>
              </w:rPr>
              <w:t>Girişim Sermayesi Yatırım Fonu</w:t>
            </w:r>
          </w:p>
        </w:tc>
        <w:tc>
          <w:tcPr>
            <w:tcW w:w="1162" w:type="pct"/>
            <w:tcBorders>
              <w:left w:val="nil"/>
              <w:bottom w:val="single" w:sz="4" w:space="0" w:color="auto"/>
              <w:right w:val="nil"/>
            </w:tcBorders>
            <w:shd w:val="clear" w:color="000000" w:fill="FFFFFF"/>
            <w:vAlign w:val="center"/>
          </w:tcPr>
          <w:p w14:paraId="1DC422F1" w14:textId="6E8375CE" w:rsidR="00F60CA8" w:rsidRPr="00C0544C" w:rsidRDefault="00210EB6" w:rsidP="00C0544C">
            <w:pPr>
              <w:jc w:val="right"/>
              <w:rPr>
                <w:color w:val="000000"/>
                <w:sz w:val="20"/>
                <w:szCs w:val="20"/>
              </w:rPr>
            </w:pPr>
            <w:r w:rsidRPr="00210EB6">
              <w:rPr>
                <w:color w:val="000000"/>
                <w:sz w:val="20"/>
                <w:szCs w:val="20"/>
              </w:rPr>
              <w:t>6.237.091</w:t>
            </w:r>
          </w:p>
        </w:tc>
        <w:tc>
          <w:tcPr>
            <w:tcW w:w="134" w:type="pct"/>
            <w:tcBorders>
              <w:left w:val="nil"/>
              <w:bottom w:val="single" w:sz="4" w:space="0" w:color="auto"/>
              <w:right w:val="nil"/>
            </w:tcBorders>
            <w:shd w:val="clear" w:color="000000" w:fill="FFFFFF"/>
            <w:noWrap/>
            <w:vAlign w:val="center"/>
          </w:tcPr>
          <w:p w14:paraId="087D3898" w14:textId="77777777" w:rsidR="00F60CA8" w:rsidRPr="0011785A" w:rsidRDefault="00F60CA8" w:rsidP="00C0544C">
            <w:pPr>
              <w:jc w:val="right"/>
              <w:rPr>
                <w:color w:val="000000"/>
                <w:sz w:val="20"/>
                <w:szCs w:val="20"/>
              </w:rPr>
            </w:pPr>
          </w:p>
        </w:tc>
        <w:tc>
          <w:tcPr>
            <w:tcW w:w="969" w:type="pct"/>
            <w:tcBorders>
              <w:left w:val="nil"/>
              <w:bottom w:val="single" w:sz="4" w:space="0" w:color="auto"/>
              <w:right w:val="nil"/>
            </w:tcBorders>
            <w:shd w:val="clear" w:color="000000" w:fill="FFFFFF"/>
            <w:vAlign w:val="center"/>
          </w:tcPr>
          <w:p w14:paraId="46F0DCCF" w14:textId="0DE604DF" w:rsidR="00F60CA8" w:rsidRPr="00C0544C" w:rsidRDefault="00210EB6" w:rsidP="00C0544C">
            <w:pPr>
              <w:jc w:val="right"/>
              <w:rPr>
                <w:color w:val="000000"/>
                <w:sz w:val="20"/>
                <w:szCs w:val="20"/>
              </w:rPr>
            </w:pPr>
            <w:r w:rsidRPr="00210EB6">
              <w:rPr>
                <w:color w:val="000000"/>
                <w:sz w:val="20"/>
                <w:szCs w:val="20"/>
              </w:rPr>
              <w:t>655.908</w:t>
            </w:r>
          </w:p>
        </w:tc>
      </w:tr>
      <w:tr w:rsidR="00F60CA8" w:rsidRPr="0011785A" w14:paraId="7610C748" w14:textId="77777777" w:rsidTr="00210EB6">
        <w:trPr>
          <w:trHeight w:val="139"/>
        </w:trPr>
        <w:tc>
          <w:tcPr>
            <w:tcW w:w="2735" w:type="pct"/>
            <w:tcBorders>
              <w:top w:val="single" w:sz="4" w:space="0" w:color="auto"/>
              <w:left w:val="nil"/>
              <w:bottom w:val="single" w:sz="4" w:space="0" w:color="auto"/>
              <w:right w:val="nil"/>
            </w:tcBorders>
            <w:shd w:val="clear" w:color="000000" w:fill="FFFFFF"/>
            <w:noWrap/>
            <w:vAlign w:val="center"/>
          </w:tcPr>
          <w:p w14:paraId="28987553" w14:textId="77777777" w:rsidR="00F60CA8" w:rsidRPr="0011785A" w:rsidRDefault="00F60CA8" w:rsidP="00BF5A35">
            <w:pPr>
              <w:rPr>
                <w:b/>
                <w:bCs/>
                <w:color w:val="000000"/>
                <w:sz w:val="20"/>
                <w:szCs w:val="20"/>
              </w:rPr>
            </w:pPr>
          </w:p>
        </w:tc>
        <w:tc>
          <w:tcPr>
            <w:tcW w:w="1162" w:type="pct"/>
            <w:tcBorders>
              <w:top w:val="single" w:sz="4" w:space="0" w:color="auto"/>
              <w:left w:val="nil"/>
              <w:bottom w:val="single" w:sz="4" w:space="0" w:color="auto"/>
              <w:right w:val="nil"/>
            </w:tcBorders>
            <w:shd w:val="clear" w:color="000000" w:fill="FFFFFF"/>
            <w:noWrap/>
            <w:vAlign w:val="center"/>
          </w:tcPr>
          <w:p w14:paraId="7BD9C944" w14:textId="15C1C1C7" w:rsidR="00F60CA8" w:rsidRPr="00BF5A35" w:rsidRDefault="00210EB6" w:rsidP="00C0544C">
            <w:pPr>
              <w:jc w:val="right"/>
              <w:rPr>
                <w:b/>
                <w:bCs/>
                <w:color w:val="000000"/>
                <w:sz w:val="20"/>
                <w:szCs w:val="20"/>
              </w:rPr>
            </w:pPr>
            <w:r w:rsidRPr="00210EB6">
              <w:rPr>
                <w:b/>
                <w:bCs/>
                <w:color w:val="000000"/>
                <w:sz w:val="20"/>
                <w:szCs w:val="20"/>
              </w:rPr>
              <w:t>234.204.832</w:t>
            </w:r>
          </w:p>
        </w:tc>
        <w:tc>
          <w:tcPr>
            <w:tcW w:w="134" w:type="pct"/>
            <w:tcBorders>
              <w:top w:val="single" w:sz="4" w:space="0" w:color="auto"/>
              <w:left w:val="nil"/>
              <w:bottom w:val="single" w:sz="4" w:space="0" w:color="auto"/>
              <w:right w:val="nil"/>
            </w:tcBorders>
            <w:shd w:val="clear" w:color="000000" w:fill="FFFFFF"/>
            <w:noWrap/>
            <w:vAlign w:val="center"/>
          </w:tcPr>
          <w:p w14:paraId="6D0B26EB" w14:textId="77777777" w:rsidR="00F60CA8" w:rsidRPr="00BF5A35" w:rsidRDefault="00F60CA8" w:rsidP="00C0544C">
            <w:pPr>
              <w:jc w:val="right"/>
              <w:rPr>
                <w:b/>
                <w:bCs/>
                <w:color w:val="000000"/>
                <w:sz w:val="20"/>
                <w:szCs w:val="20"/>
              </w:rPr>
            </w:pPr>
          </w:p>
        </w:tc>
        <w:tc>
          <w:tcPr>
            <w:tcW w:w="969" w:type="pct"/>
            <w:tcBorders>
              <w:top w:val="single" w:sz="4" w:space="0" w:color="auto"/>
              <w:left w:val="nil"/>
              <w:bottom w:val="single" w:sz="4" w:space="0" w:color="auto"/>
              <w:right w:val="nil"/>
            </w:tcBorders>
            <w:shd w:val="clear" w:color="000000" w:fill="FFFFFF"/>
            <w:noWrap/>
            <w:vAlign w:val="center"/>
          </w:tcPr>
          <w:p w14:paraId="5FE0F0E4" w14:textId="40E95555" w:rsidR="00F60CA8" w:rsidRPr="00BF5A35" w:rsidRDefault="006D5533" w:rsidP="00C0544C">
            <w:pPr>
              <w:jc w:val="right"/>
              <w:rPr>
                <w:b/>
                <w:bCs/>
                <w:color w:val="000000"/>
                <w:sz w:val="20"/>
                <w:szCs w:val="20"/>
              </w:rPr>
            </w:pPr>
            <w:r w:rsidRPr="006D5533">
              <w:rPr>
                <w:b/>
                <w:bCs/>
                <w:color w:val="000000"/>
                <w:sz w:val="20"/>
                <w:szCs w:val="20"/>
              </w:rPr>
              <w:t>280.955.266</w:t>
            </w:r>
          </w:p>
        </w:tc>
      </w:tr>
    </w:tbl>
    <w:p w14:paraId="3211DA48" w14:textId="77777777" w:rsidR="009314A6" w:rsidRDefault="009314A6" w:rsidP="00380211">
      <w:pPr>
        <w:pStyle w:val="BodyText"/>
        <w:ind w:left="140"/>
        <w:rPr>
          <w:sz w:val="20"/>
          <w:szCs w:val="20"/>
        </w:rPr>
      </w:pPr>
    </w:p>
    <w:tbl>
      <w:tblPr>
        <w:tblW w:w="4713" w:type="pct"/>
        <w:tblCellMar>
          <w:left w:w="70" w:type="dxa"/>
          <w:right w:w="70" w:type="dxa"/>
        </w:tblCellMar>
        <w:tblLook w:val="04A0" w:firstRow="1" w:lastRow="0" w:firstColumn="1" w:lastColumn="0" w:noHBand="0" w:noVBand="1"/>
      </w:tblPr>
      <w:tblGrid>
        <w:gridCol w:w="4677"/>
        <w:gridCol w:w="1986"/>
        <w:gridCol w:w="231"/>
        <w:gridCol w:w="1657"/>
      </w:tblGrid>
      <w:tr w:rsidR="00F60CA8" w:rsidRPr="0011785A" w14:paraId="2E806C0F" w14:textId="77777777" w:rsidTr="00C53F4C">
        <w:trPr>
          <w:trHeight w:val="270"/>
        </w:trPr>
        <w:tc>
          <w:tcPr>
            <w:tcW w:w="2735" w:type="pct"/>
            <w:tcBorders>
              <w:top w:val="nil"/>
              <w:left w:val="nil"/>
              <w:bottom w:val="nil"/>
              <w:right w:val="nil"/>
            </w:tcBorders>
            <w:shd w:val="clear" w:color="000000" w:fill="FFFFFF"/>
            <w:noWrap/>
            <w:vAlign w:val="center"/>
            <w:hideMark/>
          </w:tcPr>
          <w:p w14:paraId="1FF86471" w14:textId="5F0FD3E9" w:rsidR="00F60CA8" w:rsidRPr="0011785A" w:rsidRDefault="00F60CA8" w:rsidP="00592AF2">
            <w:pPr>
              <w:rPr>
                <w:b/>
                <w:bCs/>
                <w:color w:val="000000"/>
                <w:sz w:val="20"/>
                <w:szCs w:val="20"/>
              </w:rPr>
            </w:pPr>
          </w:p>
        </w:tc>
        <w:tc>
          <w:tcPr>
            <w:tcW w:w="1161" w:type="pct"/>
            <w:tcBorders>
              <w:top w:val="nil"/>
              <w:left w:val="nil"/>
              <w:bottom w:val="single" w:sz="4" w:space="0" w:color="auto"/>
              <w:right w:val="nil"/>
            </w:tcBorders>
            <w:shd w:val="clear" w:color="000000" w:fill="FFFFFF"/>
            <w:vAlign w:val="center"/>
            <w:hideMark/>
          </w:tcPr>
          <w:p w14:paraId="17320EF5" w14:textId="0C315678" w:rsidR="00F60CA8" w:rsidRPr="0011785A" w:rsidRDefault="007D08D7" w:rsidP="00592AF2">
            <w:pPr>
              <w:jc w:val="right"/>
              <w:rPr>
                <w:b/>
                <w:bCs/>
                <w:color w:val="000000"/>
                <w:sz w:val="20"/>
                <w:szCs w:val="20"/>
              </w:rPr>
            </w:pPr>
            <w:r>
              <w:rPr>
                <w:b/>
                <w:bCs/>
                <w:color w:val="000000"/>
                <w:sz w:val="20"/>
                <w:szCs w:val="20"/>
              </w:rPr>
              <w:t>31.03.2026</w:t>
            </w:r>
          </w:p>
        </w:tc>
        <w:tc>
          <w:tcPr>
            <w:tcW w:w="135" w:type="pct"/>
            <w:tcBorders>
              <w:top w:val="nil"/>
              <w:left w:val="nil"/>
              <w:bottom w:val="nil"/>
              <w:right w:val="nil"/>
            </w:tcBorders>
            <w:shd w:val="clear" w:color="000000" w:fill="FFFFFF"/>
            <w:noWrap/>
            <w:vAlign w:val="center"/>
            <w:hideMark/>
          </w:tcPr>
          <w:p w14:paraId="7674808D" w14:textId="77777777" w:rsidR="00F60CA8" w:rsidRPr="0011785A" w:rsidRDefault="00F60CA8" w:rsidP="00592AF2">
            <w:pPr>
              <w:jc w:val="right"/>
              <w:rPr>
                <w:b/>
                <w:bCs/>
                <w:color w:val="000000"/>
                <w:sz w:val="20"/>
                <w:szCs w:val="20"/>
              </w:rPr>
            </w:pPr>
            <w:r w:rsidRPr="0011785A">
              <w:rPr>
                <w:b/>
                <w:bCs/>
                <w:color w:val="000000"/>
                <w:sz w:val="20"/>
                <w:szCs w:val="20"/>
              </w:rPr>
              <w:t> </w:t>
            </w:r>
          </w:p>
        </w:tc>
        <w:tc>
          <w:tcPr>
            <w:tcW w:w="969" w:type="pct"/>
            <w:tcBorders>
              <w:top w:val="nil"/>
              <w:left w:val="nil"/>
              <w:bottom w:val="single" w:sz="4" w:space="0" w:color="auto"/>
              <w:right w:val="nil"/>
            </w:tcBorders>
            <w:shd w:val="clear" w:color="000000" w:fill="FFFFFF"/>
            <w:vAlign w:val="center"/>
            <w:hideMark/>
          </w:tcPr>
          <w:p w14:paraId="6E74A039" w14:textId="5A376CC1" w:rsidR="00F60CA8" w:rsidRPr="0011785A" w:rsidRDefault="007D08D7" w:rsidP="00592AF2">
            <w:pPr>
              <w:jc w:val="right"/>
              <w:rPr>
                <w:b/>
                <w:bCs/>
                <w:color w:val="000000"/>
                <w:sz w:val="20"/>
                <w:szCs w:val="20"/>
              </w:rPr>
            </w:pPr>
            <w:r>
              <w:rPr>
                <w:b/>
                <w:bCs/>
                <w:color w:val="000000"/>
                <w:sz w:val="20"/>
                <w:szCs w:val="20"/>
              </w:rPr>
              <w:t>31.12.2025</w:t>
            </w:r>
          </w:p>
        </w:tc>
      </w:tr>
      <w:tr w:rsidR="00F60CA8" w:rsidRPr="0011785A" w14:paraId="591BF25A" w14:textId="77777777" w:rsidTr="00C53F4C">
        <w:trPr>
          <w:trHeight w:val="255"/>
        </w:trPr>
        <w:tc>
          <w:tcPr>
            <w:tcW w:w="2735" w:type="pct"/>
            <w:tcBorders>
              <w:top w:val="nil"/>
              <w:left w:val="nil"/>
              <w:bottom w:val="nil"/>
              <w:right w:val="nil"/>
            </w:tcBorders>
            <w:shd w:val="clear" w:color="000000" w:fill="FFFFFF"/>
            <w:noWrap/>
            <w:vAlign w:val="center"/>
            <w:hideMark/>
          </w:tcPr>
          <w:p w14:paraId="0FBE5391" w14:textId="77777777" w:rsidR="00F60CA8" w:rsidRPr="0011785A" w:rsidRDefault="00F60CA8" w:rsidP="00592AF2">
            <w:pPr>
              <w:rPr>
                <w:color w:val="000000"/>
                <w:sz w:val="20"/>
                <w:szCs w:val="20"/>
              </w:rPr>
            </w:pPr>
            <w:r w:rsidRPr="0011785A">
              <w:rPr>
                <w:color w:val="000000"/>
                <w:sz w:val="20"/>
                <w:szCs w:val="20"/>
              </w:rPr>
              <w:t> </w:t>
            </w:r>
          </w:p>
        </w:tc>
        <w:tc>
          <w:tcPr>
            <w:tcW w:w="1161" w:type="pct"/>
            <w:tcBorders>
              <w:top w:val="single" w:sz="4" w:space="0" w:color="auto"/>
              <w:left w:val="nil"/>
              <w:bottom w:val="nil"/>
              <w:right w:val="nil"/>
            </w:tcBorders>
            <w:shd w:val="clear" w:color="000000" w:fill="FFFFFF"/>
            <w:vAlign w:val="center"/>
            <w:hideMark/>
          </w:tcPr>
          <w:p w14:paraId="1398AC88" w14:textId="77777777" w:rsidR="00F60CA8" w:rsidRPr="0011785A" w:rsidRDefault="00F60CA8" w:rsidP="00592AF2">
            <w:pPr>
              <w:jc w:val="right"/>
              <w:rPr>
                <w:color w:val="000000"/>
                <w:sz w:val="20"/>
                <w:szCs w:val="20"/>
              </w:rPr>
            </w:pPr>
            <w:r w:rsidRPr="0011785A">
              <w:rPr>
                <w:color w:val="000000"/>
                <w:sz w:val="20"/>
                <w:szCs w:val="20"/>
              </w:rPr>
              <w:t> </w:t>
            </w:r>
          </w:p>
        </w:tc>
        <w:tc>
          <w:tcPr>
            <w:tcW w:w="135" w:type="pct"/>
            <w:tcBorders>
              <w:top w:val="nil"/>
              <w:left w:val="nil"/>
              <w:bottom w:val="nil"/>
              <w:right w:val="nil"/>
            </w:tcBorders>
            <w:shd w:val="clear" w:color="000000" w:fill="FFFFFF"/>
            <w:noWrap/>
            <w:vAlign w:val="center"/>
            <w:hideMark/>
          </w:tcPr>
          <w:p w14:paraId="631FA27D" w14:textId="77777777" w:rsidR="00F60CA8" w:rsidRPr="0011785A" w:rsidRDefault="00F60CA8" w:rsidP="00592AF2">
            <w:pPr>
              <w:jc w:val="right"/>
              <w:rPr>
                <w:color w:val="000000"/>
                <w:sz w:val="20"/>
                <w:szCs w:val="20"/>
              </w:rPr>
            </w:pPr>
            <w:r w:rsidRPr="0011785A">
              <w:rPr>
                <w:color w:val="000000"/>
                <w:sz w:val="20"/>
                <w:szCs w:val="20"/>
              </w:rPr>
              <w:t> </w:t>
            </w:r>
          </w:p>
        </w:tc>
        <w:tc>
          <w:tcPr>
            <w:tcW w:w="969" w:type="pct"/>
            <w:tcBorders>
              <w:top w:val="single" w:sz="4" w:space="0" w:color="auto"/>
              <w:left w:val="nil"/>
              <w:bottom w:val="nil"/>
              <w:right w:val="nil"/>
            </w:tcBorders>
            <w:shd w:val="clear" w:color="000000" w:fill="FFFFFF"/>
            <w:vAlign w:val="center"/>
            <w:hideMark/>
          </w:tcPr>
          <w:p w14:paraId="4FA98162" w14:textId="77777777" w:rsidR="00F60CA8" w:rsidRPr="0011785A" w:rsidRDefault="00F60CA8" w:rsidP="00592AF2">
            <w:pPr>
              <w:jc w:val="right"/>
              <w:rPr>
                <w:color w:val="000000"/>
                <w:sz w:val="20"/>
                <w:szCs w:val="20"/>
              </w:rPr>
            </w:pPr>
            <w:r w:rsidRPr="0011785A">
              <w:rPr>
                <w:color w:val="000000"/>
                <w:sz w:val="20"/>
                <w:szCs w:val="20"/>
              </w:rPr>
              <w:t> </w:t>
            </w:r>
          </w:p>
        </w:tc>
      </w:tr>
      <w:tr w:rsidR="00F60CA8" w:rsidRPr="0011785A" w14:paraId="501ECC7F" w14:textId="77777777" w:rsidTr="00210EB6">
        <w:trPr>
          <w:trHeight w:val="255"/>
        </w:trPr>
        <w:tc>
          <w:tcPr>
            <w:tcW w:w="2735" w:type="pct"/>
            <w:tcBorders>
              <w:top w:val="nil"/>
              <w:left w:val="nil"/>
              <w:bottom w:val="single" w:sz="4" w:space="0" w:color="auto"/>
              <w:right w:val="nil"/>
            </w:tcBorders>
            <w:shd w:val="clear" w:color="000000" w:fill="FFFFFF"/>
            <w:noWrap/>
          </w:tcPr>
          <w:p w14:paraId="139C79AF" w14:textId="77777777" w:rsidR="00F60CA8" w:rsidRPr="00274F37" w:rsidRDefault="00F60CA8" w:rsidP="00274F37">
            <w:pPr>
              <w:rPr>
                <w:color w:val="000000"/>
                <w:sz w:val="20"/>
                <w:szCs w:val="20"/>
              </w:rPr>
            </w:pPr>
            <w:r w:rsidRPr="00274F37">
              <w:rPr>
                <w:color w:val="000000"/>
                <w:sz w:val="20"/>
                <w:szCs w:val="20"/>
              </w:rPr>
              <w:t xml:space="preserve">Genmar Yapı Ürünleri Dağıtım </w:t>
            </w:r>
          </w:p>
          <w:p w14:paraId="07952575" w14:textId="6917EC6A" w:rsidR="00F60CA8" w:rsidRPr="0011785A" w:rsidRDefault="00F60CA8" w:rsidP="00274F37">
            <w:pPr>
              <w:rPr>
                <w:color w:val="000000"/>
                <w:sz w:val="20"/>
                <w:szCs w:val="20"/>
              </w:rPr>
            </w:pPr>
            <w:r w:rsidRPr="00274F37">
              <w:rPr>
                <w:color w:val="000000"/>
                <w:sz w:val="20"/>
                <w:szCs w:val="20"/>
              </w:rPr>
              <w:t xml:space="preserve">ve Pazarlama San. ve Tic. A.Ş. </w:t>
            </w:r>
            <w:r>
              <w:rPr>
                <w:color w:val="000000"/>
                <w:sz w:val="20"/>
                <w:szCs w:val="20"/>
              </w:rPr>
              <w:t>(</w:t>
            </w:r>
            <w:r w:rsidRPr="00274F37">
              <w:rPr>
                <w:color w:val="000000"/>
                <w:sz w:val="20"/>
                <w:szCs w:val="20"/>
              </w:rPr>
              <w:t xml:space="preserve"> **</w:t>
            </w:r>
            <w:r>
              <w:rPr>
                <w:color w:val="000000"/>
                <w:sz w:val="20"/>
                <w:szCs w:val="20"/>
              </w:rPr>
              <w:t>)</w:t>
            </w:r>
          </w:p>
        </w:tc>
        <w:tc>
          <w:tcPr>
            <w:tcW w:w="1161" w:type="pct"/>
            <w:tcBorders>
              <w:top w:val="nil"/>
              <w:left w:val="nil"/>
              <w:bottom w:val="single" w:sz="4" w:space="0" w:color="auto"/>
              <w:right w:val="nil"/>
            </w:tcBorders>
            <w:shd w:val="clear" w:color="000000" w:fill="FFFFFF"/>
            <w:vAlign w:val="center"/>
          </w:tcPr>
          <w:p w14:paraId="7FCAA57C" w14:textId="7F92833F" w:rsidR="00F60CA8" w:rsidRPr="0011785A" w:rsidRDefault="00210EB6" w:rsidP="00210EB6">
            <w:pPr>
              <w:jc w:val="right"/>
              <w:rPr>
                <w:color w:val="000000"/>
                <w:sz w:val="20"/>
                <w:szCs w:val="20"/>
              </w:rPr>
            </w:pPr>
            <w:r w:rsidRPr="00210EB6">
              <w:rPr>
                <w:color w:val="000000"/>
                <w:sz w:val="20"/>
                <w:szCs w:val="20"/>
              </w:rPr>
              <w:t>44.359.781</w:t>
            </w:r>
          </w:p>
        </w:tc>
        <w:tc>
          <w:tcPr>
            <w:tcW w:w="135" w:type="pct"/>
            <w:tcBorders>
              <w:top w:val="nil"/>
              <w:left w:val="nil"/>
              <w:bottom w:val="single" w:sz="4" w:space="0" w:color="auto"/>
              <w:right w:val="nil"/>
            </w:tcBorders>
            <w:shd w:val="clear" w:color="000000" w:fill="FFFFFF"/>
            <w:noWrap/>
            <w:vAlign w:val="center"/>
          </w:tcPr>
          <w:p w14:paraId="1C3B77CA" w14:textId="77777777" w:rsidR="00F60CA8" w:rsidRPr="0011785A" w:rsidRDefault="00F60CA8" w:rsidP="00C0544C">
            <w:pPr>
              <w:jc w:val="right"/>
              <w:rPr>
                <w:color w:val="000000"/>
                <w:sz w:val="20"/>
                <w:szCs w:val="20"/>
              </w:rPr>
            </w:pPr>
          </w:p>
        </w:tc>
        <w:tc>
          <w:tcPr>
            <w:tcW w:w="969" w:type="pct"/>
            <w:tcBorders>
              <w:top w:val="nil"/>
              <w:left w:val="nil"/>
              <w:bottom w:val="single" w:sz="4" w:space="0" w:color="auto"/>
              <w:right w:val="nil"/>
            </w:tcBorders>
            <w:shd w:val="clear" w:color="000000" w:fill="FFFFFF"/>
            <w:vAlign w:val="center"/>
          </w:tcPr>
          <w:p w14:paraId="306F5008" w14:textId="40832481" w:rsidR="00F60CA8" w:rsidRPr="0011785A" w:rsidRDefault="00210EB6" w:rsidP="00C0544C">
            <w:pPr>
              <w:jc w:val="right"/>
              <w:rPr>
                <w:color w:val="000000"/>
                <w:sz w:val="20"/>
                <w:szCs w:val="20"/>
              </w:rPr>
            </w:pPr>
            <w:r w:rsidRPr="00210EB6">
              <w:rPr>
                <w:color w:val="000000"/>
                <w:sz w:val="20"/>
                <w:szCs w:val="20"/>
              </w:rPr>
              <w:t>44.359.781</w:t>
            </w:r>
          </w:p>
        </w:tc>
      </w:tr>
      <w:tr w:rsidR="00F60CA8" w:rsidRPr="0011785A" w14:paraId="5AB7FA72" w14:textId="77777777" w:rsidTr="00210EB6">
        <w:trPr>
          <w:trHeight w:val="93"/>
        </w:trPr>
        <w:tc>
          <w:tcPr>
            <w:tcW w:w="2735" w:type="pct"/>
            <w:tcBorders>
              <w:top w:val="single" w:sz="4" w:space="0" w:color="auto"/>
              <w:left w:val="nil"/>
              <w:bottom w:val="single" w:sz="4" w:space="0" w:color="auto"/>
              <w:right w:val="nil"/>
            </w:tcBorders>
            <w:shd w:val="clear" w:color="000000" w:fill="FFFFFF"/>
            <w:noWrap/>
            <w:vAlign w:val="center"/>
          </w:tcPr>
          <w:p w14:paraId="489812CE" w14:textId="77777777" w:rsidR="00F60CA8" w:rsidRPr="0011785A" w:rsidRDefault="00F60CA8" w:rsidP="00BF5A35">
            <w:pPr>
              <w:rPr>
                <w:b/>
                <w:bCs/>
                <w:color w:val="000000"/>
                <w:sz w:val="20"/>
                <w:szCs w:val="20"/>
              </w:rPr>
            </w:pPr>
          </w:p>
        </w:tc>
        <w:tc>
          <w:tcPr>
            <w:tcW w:w="1161" w:type="pct"/>
            <w:tcBorders>
              <w:top w:val="single" w:sz="4" w:space="0" w:color="auto"/>
              <w:left w:val="nil"/>
              <w:bottom w:val="single" w:sz="4" w:space="0" w:color="auto"/>
              <w:right w:val="nil"/>
            </w:tcBorders>
            <w:shd w:val="clear" w:color="000000" w:fill="FFFFFF"/>
            <w:noWrap/>
            <w:vAlign w:val="center"/>
          </w:tcPr>
          <w:p w14:paraId="0D164D8B" w14:textId="32C207CA" w:rsidR="00F60CA8" w:rsidRPr="00BF5A35" w:rsidRDefault="00210EB6" w:rsidP="00210EB6">
            <w:pPr>
              <w:jc w:val="right"/>
              <w:rPr>
                <w:b/>
                <w:bCs/>
                <w:color w:val="000000"/>
                <w:sz w:val="20"/>
                <w:szCs w:val="20"/>
              </w:rPr>
            </w:pPr>
            <w:r w:rsidRPr="00210EB6">
              <w:rPr>
                <w:b/>
                <w:bCs/>
                <w:color w:val="000000"/>
                <w:sz w:val="20"/>
                <w:szCs w:val="20"/>
              </w:rPr>
              <w:t>44.359.781</w:t>
            </w:r>
          </w:p>
        </w:tc>
        <w:tc>
          <w:tcPr>
            <w:tcW w:w="135" w:type="pct"/>
            <w:tcBorders>
              <w:top w:val="single" w:sz="4" w:space="0" w:color="auto"/>
              <w:left w:val="nil"/>
              <w:bottom w:val="single" w:sz="4" w:space="0" w:color="auto"/>
              <w:right w:val="nil"/>
            </w:tcBorders>
            <w:shd w:val="clear" w:color="000000" w:fill="FFFFFF"/>
            <w:noWrap/>
            <w:vAlign w:val="center"/>
          </w:tcPr>
          <w:p w14:paraId="2BA985C5" w14:textId="77777777" w:rsidR="00F60CA8" w:rsidRPr="00BF5A35" w:rsidRDefault="00F60CA8" w:rsidP="00C0544C">
            <w:pPr>
              <w:jc w:val="right"/>
              <w:rPr>
                <w:b/>
                <w:bCs/>
                <w:color w:val="000000"/>
                <w:sz w:val="20"/>
                <w:szCs w:val="20"/>
              </w:rPr>
            </w:pPr>
          </w:p>
        </w:tc>
        <w:tc>
          <w:tcPr>
            <w:tcW w:w="969" w:type="pct"/>
            <w:tcBorders>
              <w:top w:val="single" w:sz="4" w:space="0" w:color="auto"/>
              <w:left w:val="nil"/>
              <w:bottom w:val="single" w:sz="4" w:space="0" w:color="auto"/>
              <w:right w:val="nil"/>
            </w:tcBorders>
            <w:shd w:val="clear" w:color="000000" w:fill="FFFFFF"/>
            <w:noWrap/>
            <w:vAlign w:val="center"/>
          </w:tcPr>
          <w:p w14:paraId="217D99DB" w14:textId="73A79881" w:rsidR="00F60CA8" w:rsidRPr="00BF5A35" w:rsidRDefault="00210EB6" w:rsidP="00C0544C">
            <w:pPr>
              <w:jc w:val="right"/>
              <w:rPr>
                <w:b/>
                <w:bCs/>
                <w:color w:val="000000"/>
                <w:sz w:val="20"/>
                <w:szCs w:val="20"/>
              </w:rPr>
            </w:pPr>
            <w:r w:rsidRPr="00210EB6">
              <w:rPr>
                <w:b/>
                <w:bCs/>
                <w:color w:val="000000"/>
                <w:sz w:val="20"/>
                <w:szCs w:val="20"/>
              </w:rPr>
              <w:t>44.359.781</w:t>
            </w:r>
          </w:p>
        </w:tc>
      </w:tr>
    </w:tbl>
    <w:p w14:paraId="1653A772" w14:textId="77777777" w:rsidR="009314A6" w:rsidRDefault="009314A6" w:rsidP="00E01212">
      <w:pPr>
        <w:pStyle w:val="BodyText"/>
        <w:tabs>
          <w:tab w:val="left" w:pos="1050"/>
        </w:tabs>
        <w:ind w:left="140"/>
        <w:rPr>
          <w:sz w:val="20"/>
          <w:szCs w:val="20"/>
        </w:rPr>
      </w:pPr>
    </w:p>
    <w:p w14:paraId="7CEBF314" w14:textId="77777777" w:rsidR="00C040F3" w:rsidRDefault="00577A16" w:rsidP="00C040F3">
      <w:pPr>
        <w:pStyle w:val="BodyText"/>
        <w:tabs>
          <w:tab w:val="left" w:pos="1050"/>
        </w:tabs>
        <w:ind w:left="140"/>
        <w:rPr>
          <w:spacing w:val="-1"/>
          <w:sz w:val="20"/>
          <w:szCs w:val="20"/>
        </w:rPr>
      </w:pPr>
      <w:bookmarkStart w:id="11" w:name="_Hlk214539702"/>
      <w:r w:rsidRPr="006A6462">
        <w:rPr>
          <w:spacing w:val="-1"/>
          <w:sz w:val="20"/>
          <w:szCs w:val="20"/>
        </w:rPr>
        <w:t xml:space="preserve">(*) </w:t>
      </w:r>
      <w:r w:rsidR="00A45D11">
        <w:rPr>
          <w:spacing w:val="-5"/>
          <w:sz w:val="20"/>
          <w:szCs w:val="20"/>
        </w:rPr>
        <w:t>31 Mart 2026</w:t>
      </w:r>
      <w:r w:rsidR="00DC67F5" w:rsidRPr="006A6462">
        <w:rPr>
          <w:sz w:val="20"/>
          <w:szCs w:val="20"/>
        </w:rPr>
        <w:t xml:space="preserve"> </w:t>
      </w:r>
      <w:r w:rsidRPr="006A6462">
        <w:rPr>
          <w:spacing w:val="-1"/>
          <w:sz w:val="20"/>
          <w:szCs w:val="20"/>
        </w:rPr>
        <w:t xml:space="preserve">borsa rayicine göre değerlenmiştir. Sahip olunan pay oranları </w:t>
      </w:r>
      <w:r w:rsidR="00A45D11">
        <w:rPr>
          <w:spacing w:val="-1"/>
          <w:sz w:val="20"/>
          <w:szCs w:val="20"/>
        </w:rPr>
        <w:t>31 Mart 2026</w:t>
      </w:r>
      <w:r w:rsidR="009314A6">
        <w:rPr>
          <w:spacing w:val="-5"/>
          <w:sz w:val="20"/>
          <w:szCs w:val="20"/>
        </w:rPr>
        <w:t xml:space="preserve"> ve </w:t>
      </w:r>
      <w:r w:rsidR="00187D9D" w:rsidRPr="006A6462">
        <w:rPr>
          <w:sz w:val="20"/>
          <w:szCs w:val="20"/>
        </w:rPr>
        <w:t>31</w:t>
      </w:r>
      <w:r w:rsidR="00187D9D" w:rsidRPr="006A6462">
        <w:rPr>
          <w:spacing w:val="-3"/>
          <w:sz w:val="20"/>
          <w:szCs w:val="20"/>
        </w:rPr>
        <w:t xml:space="preserve"> </w:t>
      </w:r>
      <w:r w:rsidR="00187D9D" w:rsidRPr="006A6462">
        <w:rPr>
          <w:sz w:val="20"/>
          <w:szCs w:val="20"/>
        </w:rPr>
        <w:t>Aralık</w:t>
      </w:r>
      <w:r w:rsidR="00187D9D" w:rsidRPr="006A6462">
        <w:rPr>
          <w:spacing w:val="-5"/>
          <w:sz w:val="20"/>
          <w:szCs w:val="20"/>
        </w:rPr>
        <w:t xml:space="preserve"> </w:t>
      </w:r>
      <w:r w:rsidR="00187D9D" w:rsidRPr="006A6462">
        <w:rPr>
          <w:sz w:val="20"/>
          <w:szCs w:val="20"/>
        </w:rPr>
        <w:t>202</w:t>
      </w:r>
      <w:r w:rsidR="009314A6">
        <w:rPr>
          <w:sz w:val="20"/>
          <w:szCs w:val="20"/>
        </w:rPr>
        <w:t>5</w:t>
      </w:r>
      <w:r w:rsidR="006A6462" w:rsidRPr="006A6462">
        <w:rPr>
          <w:sz w:val="20"/>
          <w:szCs w:val="20"/>
        </w:rPr>
        <w:t xml:space="preserve"> </w:t>
      </w:r>
      <w:r w:rsidR="00502B81" w:rsidRPr="006A6462">
        <w:rPr>
          <w:spacing w:val="-1"/>
          <w:sz w:val="20"/>
          <w:szCs w:val="20"/>
        </w:rPr>
        <w:t>itibarıyla %</w:t>
      </w:r>
      <w:r w:rsidRPr="006A6462">
        <w:rPr>
          <w:spacing w:val="-1"/>
          <w:sz w:val="20"/>
          <w:szCs w:val="20"/>
        </w:rPr>
        <w:t>3,57</w:t>
      </w:r>
      <w:r w:rsidR="006A6462" w:rsidRPr="006A6462">
        <w:rPr>
          <w:spacing w:val="-1"/>
          <w:sz w:val="20"/>
          <w:szCs w:val="20"/>
        </w:rPr>
        <w:t>’dir.</w:t>
      </w:r>
    </w:p>
    <w:p w14:paraId="78382779" w14:textId="0150341D" w:rsidR="00380211" w:rsidRPr="0046215B" w:rsidRDefault="00380211" w:rsidP="00C040F3">
      <w:pPr>
        <w:pStyle w:val="BodyText"/>
        <w:tabs>
          <w:tab w:val="left" w:pos="1050"/>
        </w:tabs>
        <w:ind w:left="140"/>
        <w:rPr>
          <w:spacing w:val="-1"/>
          <w:sz w:val="20"/>
          <w:szCs w:val="20"/>
        </w:rPr>
      </w:pPr>
      <w:r w:rsidRPr="006A6462">
        <w:rPr>
          <w:bCs/>
          <w:sz w:val="20"/>
          <w:szCs w:val="20"/>
        </w:rPr>
        <w:t>(*</w:t>
      </w:r>
      <w:r w:rsidR="001A571A" w:rsidRPr="006A6462">
        <w:rPr>
          <w:bCs/>
          <w:sz w:val="20"/>
          <w:szCs w:val="20"/>
        </w:rPr>
        <w:t>*</w:t>
      </w:r>
      <w:r w:rsidRPr="006A6462">
        <w:rPr>
          <w:bCs/>
          <w:sz w:val="20"/>
          <w:szCs w:val="20"/>
        </w:rPr>
        <w:t xml:space="preserve">) </w:t>
      </w:r>
      <w:r w:rsidRPr="006A6462">
        <w:rPr>
          <w:sz w:val="20"/>
          <w:szCs w:val="20"/>
        </w:rPr>
        <w:t xml:space="preserve">Gerçeğe uygun değeri maliyet bedeline yakınsaması ve önemli etki düzeyinin düşük olması nedeniyle maliyet </w:t>
      </w:r>
      <w:r w:rsidRPr="006A6462">
        <w:rPr>
          <w:spacing w:val="-1"/>
          <w:sz w:val="20"/>
          <w:szCs w:val="20"/>
        </w:rPr>
        <w:t>bedeli</w:t>
      </w:r>
      <w:r w:rsidR="007A6DFE" w:rsidRPr="006A6462">
        <w:rPr>
          <w:spacing w:val="-1"/>
          <w:sz w:val="20"/>
          <w:szCs w:val="20"/>
        </w:rPr>
        <w:t xml:space="preserve"> ile muhasebeleştirilmiştir</w:t>
      </w:r>
      <w:r w:rsidRPr="006A6462">
        <w:rPr>
          <w:sz w:val="20"/>
          <w:szCs w:val="20"/>
        </w:rPr>
        <w:t>.</w:t>
      </w:r>
      <w:r w:rsidRPr="006A6462">
        <w:rPr>
          <w:spacing w:val="-1"/>
          <w:sz w:val="20"/>
          <w:szCs w:val="20"/>
        </w:rPr>
        <w:t xml:space="preserve"> </w:t>
      </w:r>
      <w:r w:rsidRPr="006A6462">
        <w:rPr>
          <w:sz w:val="20"/>
          <w:szCs w:val="20"/>
        </w:rPr>
        <w:t>Grup’un</w:t>
      </w:r>
      <w:r w:rsidR="00BF5A35" w:rsidRPr="006A6462">
        <w:rPr>
          <w:sz w:val="20"/>
          <w:szCs w:val="20"/>
        </w:rPr>
        <w:t xml:space="preserve"> </w:t>
      </w:r>
      <w:r w:rsidR="00A45D11">
        <w:rPr>
          <w:spacing w:val="-5"/>
          <w:sz w:val="20"/>
          <w:szCs w:val="20"/>
        </w:rPr>
        <w:t>31 Mart 2026</w:t>
      </w:r>
      <w:r w:rsidR="009314A6">
        <w:rPr>
          <w:spacing w:val="-5"/>
          <w:sz w:val="20"/>
          <w:szCs w:val="20"/>
        </w:rPr>
        <w:t xml:space="preserve"> </w:t>
      </w:r>
      <w:r w:rsidR="006A6462" w:rsidRPr="006A6462">
        <w:rPr>
          <w:sz w:val="20"/>
          <w:szCs w:val="20"/>
        </w:rPr>
        <w:t>ve</w:t>
      </w:r>
      <w:r w:rsidR="00DC67F5" w:rsidRPr="006A6462">
        <w:rPr>
          <w:sz w:val="20"/>
          <w:szCs w:val="20"/>
        </w:rPr>
        <w:t xml:space="preserve"> 31 Aralık 202</w:t>
      </w:r>
      <w:r w:rsidR="009314A6">
        <w:rPr>
          <w:sz w:val="20"/>
          <w:szCs w:val="20"/>
        </w:rPr>
        <w:t>5</w:t>
      </w:r>
      <w:r w:rsidR="00DC67F5" w:rsidRPr="006A6462">
        <w:rPr>
          <w:sz w:val="20"/>
          <w:szCs w:val="20"/>
        </w:rPr>
        <w:t xml:space="preserve"> </w:t>
      </w:r>
      <w:r w:rsidRPr="006A6462">
        <w:rPr>
          <w:sz w:val="20"/>
          <w:szCs w:val="20"/>
        </w:rPr>
        <w:t>tarihleri</w:t>
      </w:r>
      <w:r w:rsidRPr="006A6462">
        <w:rPr>
          <w:spacing w:val="-2"/>
          <w:sz w:val="20"/>
          <w:szCs w:val="20"/>
        </w:rPr>
        <w:t xml:space="preserve"> </w:t>
      </w:r>
      <w:r w:rsidRPr="006A6462">
        <w:rPr>
          <w:sz w:val="20"/>
          <w:szCs w:val="20"/>
        </w:rPr>
        <w:t>itibarıyla pay</w:t>
      </w:r>
      <w:r w:rsidRPr="006A6462">
        <w:rPr>
          <w:spacing w:val="-3"/>
          <w:sz w:val="20"/>
          <w:szCs w:val="20"/>
        </w:rPr>
        <w:t xml:space="preserve"> </w:t>
      </w:r>
      <w:r w:rsidRPr="006A6462">
        <w:rPr>
          <w:sz w:val="20"/>
          <w:szCs w:val="20"/>
        </w:rPr>
        <w:t>oranı %7,32’dir.</w:t>
      </w:r>
    </w:p>
    <w:bookmarkEnd w:id="11"/>
    <w:p w14:paraId="03975EBD" w14:textId="0813B03B" w:rsidR="00BE40D8" w:rsidRPr="00380211" w:rsidRDefault="00BE40D8" w:rsidP="00861F0D">
      <w:pPr>
        <w:autoSpaceDE w:val="0"/>
        <w:autoSpaceDN w:val="0"/>
        <w:adjustRightInd w:val="0"/>
        <w:jc w:val="both"/>
        <w:rPr>
          <w:b/>
          <w:bCs/>
          <w:color w:val="000000" w:themeColor="text1"/>
          <w:sz w:val="20"/>
          <w:szCs w:val="20"/>
        </w:rPr>
      </w:pPr>
      <w:r w:rsidRPr="00380211">
        <w:rPr>
          <w:b/>
          <w:bCs/>
          <w:color w:val="000000" w:themeColor="text1"/>
          <w:sz w:val="20"/>
          <w:szCs w:val="20"/>
        </w:rPr>
        <w:br w:type="page"/>
      </w:r>
    </w:p>
    <w:p w14:paraId="736A9CDA" w14:textId="77777777" w:rsidR="00164B08" w:rsidRPr="00FA6CDD" w:rsidRDefault="00164B08" w:rsidP="00861F0D">
      <w:pPr>
        <w:autoSpaceDE w:val="0"/>
        <w:autoSpaceDN w:val="0"/>
        <w:adjustRightInd w:val="0"/>
        <w:jc w:val="both"/>
        <w:rPr>
          <w:color w:val="000000" w:themeColor="text1"/>
          <w:sz w:val="20"/>
          <w:szCs w:val="20"/>
        </w:rPr>
      </w:pPr>
    </w:p>
    <w:p w14:paraId="584CCF32" w14:textId="14FF2CFB" w:rsidR="00AD2E3D" w:rsidRPr="00F90D50" w:rsidRDefault="00AD2E3D" w:rsidP="00861F0D">
      <w:pPr>
        <w:pStyle w:val="Heading1"/>
        <w:spacing w:before="0" w:after="0" w:line="240" w:lineRule="auto"/>
        <w:rPr>
          <w:rFonts w:ascii="Times New Roman" w:hAnsi="Times New Roman" w:cs="Times New Roman"/>
          <w:color w:val="000000" w:themeColor="text1"/>
          <w:lang w:val="tr-TR"/>
        </w:rPr>
      </w:pPr>
      <w:r w:rsidRPr="00F90D50">
        <w:rPr>
          <w:rFonts w:ascii="Times New Roman" w:hAnsi="Times New Roman" w:cs="Times New Roman"/>
          <w:color w:val="000000" w:themeColor="text1"/>
          <w:lang w:val="tr-TR"/>
        </w:rPr>
        <w:t xml:space="preserve">NOT </w:t>
      </w:r>
      <w:r w:rsidR="004A1254">
        <w:rPr>
          <w:rFonts w:ascii="Times New Roman" w:hAnsi="Times New Roman" w:cs="Times New Roman"/>
          <w:color w:val="000000" w:themeColor="text1"/>
          <w:lang w:val="tr-TR"/>
        </w:rPr>
        <w:t>6</w:t>
      </w:r>
      <w:r w:rsidRPr="00F90D50">
        <w:rPr>
          <w:rFonts w:ascii="Times New Roman" w:hAnsi="Times New Roman" w:cs="Times New Roman"/>
          <w:color w:val="000000" w:themeColor="text1"/>
          <w:lang w:val="tr-TR"/>
        </w:rPr>
        <w:t xml:space="preserve">- </w:t>
      </w:r>
      <w:bookmarkEnd w:id="9"/>
      <w:r w:rsidR="00A84556" w:rsidRPr="00F90D50">
        <w:rPr>
          <w:rFonts w:ascii="Times New Roman" w:hAnsi="Times New Roman" w:cs="Times New Roman"/>
          <w:color w:val="000000" w:themeColor="text1"/>
          <w:lang w:val="tr-TR"/>
        </w:rPr>
        <w:t>TİCARİ ALACAKLAR VE BORÇLAR</w:t>
      </w:r>
    </w:p>
    <w:p w14:paraId="508FE101" w14:textId="77777777" w:rsidR="00BE40D8" w:rsidRPr="00F90D50" w:rsidRDefault="00BE40D8" w:rsidP="00861F0D">
      <w:pPr>
        <w:autoSpaceDE w:val="0"/>
        <w:autoSpaceDN w:val="0"/>
        <w:adjustRightInd w:val="0"/>
        <w:jc w:val="both"/>
        <w:rPr>
          <w:sz w:val="20"/>
          <w:szCs w:val="20"/>
        </w:rPr>
      </w:pPr>
    </w:p>
    <w:p w14:paraId="5CED838C" w14:textId="54EE73E8" w:rsidR="00FA6CDD" w:rsidRDefault="00FA6CDD" w:rsidP="00861F0D">
      <w:pPr>
        <w:autoSpaceDE w:val="0"/>
        <w:autoSpaceDN w:val="0"/>
        <w:adjustRightInd w:val="0"/>
        <w:jc w:val="both"/>
        <w:rPr>
          <w:sz w:val="20"/>
          <w:szCs w:val="20"/>
        </w:rPr>
      </w:pPr>
      <w:r w:rsidRPr="00F90D50">
        <w:rPr>
          <w:sz w:val="20"/>
          <w:szCs w:val="20"/>
        </w:rPr>
        <w:t>Grup</w:t>
      </w:r>
      <w:r w:rsidR="0079380D" w:rsidRPr="00F90D50">
        <w:rPr>
          <w:sz w:val="20"/>
          <w:szCs w:val="20"/>
        </w:rPr>
        <w:t>’</w:t>
      </w:r>
      <w:r w:rsidRPr="00F90D50">
        <w:rPr>
          <w:sz w:val="20"/>
          <w:szCs w:val="20"/>
        </w:rPr>
        <w:t>u</w:t>
      </w:r>
      <w:r w:rsidR="008F368A" w:rsidRPr="00F90D50">
        <w:rPr>
          <w:sz w:val="20"/>
          <w:szCs w:val="20"/>
        </w:rPr>
        <w:t>n ticari alacakları aşağıda</w:t>
      </w:r>
      <w:r w:rsidRPr="00F90D50">
        <w:rPr>
          <w:sz w:val="20"/>
          <w:szCs w:val="20"/>
        </w:rPr>
        <w:t>ki gibidir;</w:t>
      </w:r>
    </w:p>
    <w:p w14:paraId="16E86429" w14:textId="77777777" w:rsidR="0011785A" w:rsidRPr="00236EBF" w:rsidRDefault="0011785A" w:rsidP="00861F0D">
      <w:pPr>
        <w:autoSpaceDE w:val="0"/>
        <w:autoSpaceDN w:val="0"/>
        <w:adjustRightInd w:val="0"/>
        <w:jc w:val="both"/>
        <w:rPr>
          <w:sz w:val="12"/>
          <w:szCs w:val="12"/>
        </w:rPr>
      </w:pPr>
    </w:p>
    <w:tbl>
      <w:tblPr>
        <w:tblW w:w="4810" w:type="pct"/>
        <w:tblCellMar>
          <w:left w:w="70" w:type="dxa"/>
          <w:right w:w="70" w:type="dxa"/>
        </w:tblCellMar>
        <w:tblLook w:val="04A0" w:firstRow="1" w:lastRow="0" w:firstColumn="1" w:lastColumn="0" w:noHBand="0" w:noVBand="1"/>
      </w:tblPr>
      <w:tblGrid>
        <w:gridCol w:w="4964"/>
        <w:gridCol w:w="1731"/>
        <w:gridCol w:w="222"/>
        <w:gridCol w:w="1810"/>
      </w:tblGrid>
      <w:tr w:rsidR="00F60CA8" w:rsidRPr="008E76A5" w14:paraId="057C32D6" w14:textId="77777777" w:rsidTr="00083C61">
        <w:trPr>
          <w:trHeight w:val="270"/>
        </w:trPr>
        <w:tc>
          <w:tcPr>
            <w:tcW w:w="2844" w:type="pct"/>
            <w:tcBorders>
              <w:top w:val="nil"/>
              <w:left w:val="nil"/>
              <w:bottom w:val="nil"/>
              <w:right w:val="nil"/>
            </w:tcBorders>
            <w:shd w:val="clear" w:color="000000" w:fill="FFFFFF"/>
            <w:noWrap/>
            <w:vAlign w:val="center"/>
            <w:hideMark/>
          </w:tcPr>
          <w:p w14:paraId="16628F13" w14:textId="6E71C3D2" w:rsidR="00F60CA8" w:rsidRPr="008E76A5" w:rsidRDefault="00F60CA8" w:rsidP="00D41CB9">
            <w:pPr>
              <w:rPr>
                <w:b/>
                <w:bCs/>
                <w:color w:val="000000"/>
                <w:sz w:val="20"/>
                <w:szCs w:val="20"/>
              </w:rPr>
            </w:pPr>
            <w:r w:rsidRPr="008E76A5">
              <w:rPr>
                <w:b/>
                <w:bCs/>
                <w:color w:val="000000"/>
                <w:sz w:val="20"/>
                <w:szCs w:val="20"/>
              </w:rPr>
              <w:t>Kısa Vadeli Ticari Alacaklar</w:t>
            </w:r>
          </w:p>
        </w:tc>
        <w:tc>
          <w:tcPr>
            <w:tcW w:w="992" w:type="pct"/>
            <w:tcBorders>
              <w:top w:val="nil"/>
              <w:left w:val="nil"/>
              <w:bottom w:val="single" w:sz="4" w:space="0" w:color="auto"/>
              <w:right w:val="nil"/>
            </w:tcBorders>
            <w:shd w:val="clear" w:color="000000" w:fill="FFFFFF"/>
            <w:vAlign w:val="center"/>
            <w:hideMark/>
          </w:tcPr>
          <w:p w14:paraId="5E1781ED" w14:textId="2CEAF765" w:rsidR="00F60CA8" w:rsidRPr="008E76A5" w:rsidRDefault="007D08D7" w:rsidP="00D41CB9">
            <w:pPr>
              <w:jc w:val="right"/>
              <w:rPr>
                <w:b/>
                <w:bCs/>
                <w:color w:val="000000"/>
                <w:sz w:val="20"/>
                <w:szCs w:val="20"/>
              </w:rPr>
            </w:pPr>
            <w:r>
              <w:rPr>
                <w:b/>
                <w:bCs/>
                <w:color w:val="000000"/>
                <w:sz w:val="20"/>
                <w:szCs w:val="20"/>
              </w:rPr>
              <w:t>31.03.2026</w:t>
            </w:r>
          </w:p>
        </w:tc>
        <w:tc>
          <w:tcPr>
            <w:tcW w:w="127" w:type="pct"/>
            <w:tcBorders>
              <w:top w:val="nil"/>
              <w:left w:val="nil"/>
              <w:bottom w:val="nil"/>
              <w:right w:val="nil"/>
            </w:tcBorders>
            <w:shd w:val="clear" w:color="000000" w:fill="FFFFFF"/>
            <w:noWrap/>
            <w:vAlign w:val="center"/>
            <w:hideMark/>
          </w:tcPr>
          <w:p w14:paraId="46E03983" w14:textId="77777777" w:rsidR="00F60CA8" w:rsidRPr="008E76A5" w:rsidRDefault="00F60CA8" w:rsidP="00D41CB9">
            <w:pPr>
              <w:jc w:val="right"/>
              <w:rPr>
                <w:b/>
                <w:bCs/>
                <w:color w:val="000000"/>
                <w:sz w:val="20"/>
                <w:szCs w:val="20"/>
              </w:rPr>
            </w:pPr>
            <w:r w:rsidRPr="008E76A5">
              <w:rPr>
                <w:b/>
                <w:bCs/>
                <w:color w:val="000000"/>
                <w:sz w:val="20"/>
                <w:szCs w:val="20"/>
              </w:rPr>
              <w:t> </w:t>
            </w:r>
          </w:p>
        </w:tc>
        <w:tc>
          <w:tcPr>
            <w:tcW w:w="1037" w:type="pct"/>
            <w:tcBorders>
              <w:top w:val="nil"/>
              <w:left w:val="nil"/>
              <w:bottom w:val="single" w:sz="4" w:space="0" w:color="auto"/>
              <w:right w:val="nil"/>
            </w:tcBorders>
            <w:shd w:val="clear" w:color="000000" w:fill="FFFFFF"/>
            <w:vAlign w:val="center"/>
            <w:hideMark/>
          </w:tcPr>
          <w:p w14:paraId="230B3D52" w14:textId="044877DF" w:rsidR="00F60CA8" w:rsidRPr="008E76A5" w:rsidRDefault="007D08D7" w:rsidP="00D41CB9">
            <w:pPr>
              <w:jc w:val="right"/>
              <w:rPr>
                <w:b/>
                <w:bCs/>
                <w:color w:val="000000"/>
                <w:sz w:val="20"/>
                <w:szCs w:val="20"/>
              </w:rPr>
            </w:pPr>
            <w:r>
              <w:rPr>
                <w:b/>
                <w:bCs/>
                <w:color w:val="000000"/>
                <w:sz w:val="20"/>
                <w:szCs w:val="20"/>
              </w:rPr>
              <w:t>31.12.2025</w:t>
            </w:r>
          </w:p>
        </w:tc>
      </w:tr>
      <w:tr w:rsidR="00F60CA8" w:rsidRPr="008E76A5" w14:paraId="6EFBD513" w14:textId="77777777" w:rsidTr="00083C61">
        <w:trPr>
          <w:trHeight w:val="255"/>
        </w:trPr>
        <w:tc>
          <w:tcPr>
            <w:tcW w:w="2844" w:type="pct"/>
            <w:tcBorders>
              <w:top w:val="nil"/>
              <w:left w:val="nil"/>
              <w:bottom w:val="nil"/>
              <w:right w:val="nil"/>
            </w:tcBorders>
            <w:shd w:val="clear" w:color="000000" w:fill="FFFFFF"/>
            <w:noWrap/>
            <w:vAlign w:val="center"/>
            <w:hideMark/>
          </w:tcPr>
          <w:p w14:paraId="08B6F0B8" w14:textId="77777777" w:rsidR="00F60CA8" w:rsidRPr="008E76A5" w:rsidRDefault="00F60CA8" w:rsidP="00D41CB9">
            <w:pPr>
              <w:rPr>
                <w:color w:val="000000"/>
                <w:sz w:val="20"/>
                <w:szCs w:val="20"/>
              </w:rPr>
            </w:pPr>
            <w:r w:rsidRPr="008E76A5">
              <w:rPr>
                <w:color w:val="000000"/>
                <w:sz w:val="20"/>
                <w:szCs w:val="20"/>
              </w:rPr>
              <w:t> </w:t>
            </w:r>
          </w:p>
        </w:tc>
        <w:tc>
          <w:tcPr>
            <w:tcW w:w="992" w:type="pct"/>
            <w:tcBorders>
              <w:top w:val="single" w:sz="4" w:space="0" w:color="auto"/>
              <w:left w:val="nil"/>
              <w:bottom w:val="nil"/>
              <w:right w:val="nil"/>
            </w:tcBorders>
            <w:shd w:val="clear" w:color="000000" w:fill="FFFFFF"/>
            <w:vAlign w:val="center"/>
            <w:hideMark/>
          </w:tcPr>
          <w:p w14:paraId="6D3D866D" w14:textId="77777777" w:rsidR="00F60CA8" w:rsidRPr="008E76A5" w:rsidRDefault="00F60CA8" w:rsidP="00D41CB9">
            <w:pPr>
              <w:jc w:val="right"/>
              <w:rPr>
                <w:color w:val="000000"/>
                <w:sz w:val="20"/>
                <w:szCs w:val="20"/>
              </w:rPr>
            </w:pPr>
            <w:r w:rsidRPr="008E76A5">
              <w:rPr>
                <w:color w:val="000000"/>
                <w:sz w:val="20"/>
                <w:szCs w:val="20"/>
              </w:rPr>
              <w:t> </w:t>
            </w:r>
          </w:p>
        </w:tc>
        <w:tc>
          <w:tcPr>
            <w:tcW w:w="127" w:type="pct"/>
            <w:tcBorders>
              <w:top w:val="nil"/>
              <w:left w:val="nil"/>
              <w:bottom w:val="nil"/>
              <w:right w:val="nil"/>
            </w:tcBorders>
            <w:shd w:val="clear" w:color="000000" w:fill="FFFFFF"/>
            <w:noWrap/>
            <w:vAlign w:val="center"/>
            <w:hideMark/>
          </w:tcPr>
          <w:p w14:paraId="6C5AFDA7" w14:textId="77777777" w:rsidR="00F60CA8" w:rsidRPr="008E76A5" w:rsidRDefault="00F60CA8" w:rsidP="00D41CB9">
            <w:pPr>
              <w:jc w:val="right"/>
              <w:rPr>
                <w:color w:val="000000"/>
                <w:sz w:val="20"/>
                <w:szCs w:val="20"/>
              </w:rPr>
            </w:pPr>
            <w:r w:rsidRPr="008E76A5">
              <w:rPr>
                <w:color w:val="000000"/>
                <w:sz w:val="20"/>
                <w:szCs w:val="20"/>
              </w:rPr>
              <w:t> </w:t>
            </w:r>
          </w:p>
        </w:tc>
        <w:tc>
          <w:tcPr>
            <w:tcW w:w="1037" w:type="pct"/>
            <w:tcBorders>
              <w:top w:val="single" w:sz="4" w:space="0" w:color="auto"/>
              <w:left w:val="nil"/>
              <w:bottom w:val="nil"/>
              <w:right w:val="nil"/>
            </w:tcBorders>
            <w:shd w:val="clear" w:color="000000" w:fill="FFFFFF"/>
            <w:vAlign w:val="center"/>
            <w:hideMark/>
          </w:tcPr>
          <w:p w14:paraId="79C1EBD2" w14:textId="77777777" w:rsidR="00F60CA8" w:rsidRPr="008E76A5" w:rsidRDefault="00F60CA8" w:rsidP="00D41CB9">
            <w:pPr>
              <w:jc w:val="right"/>
              <w:rPr>
                <w:color w:val="000000"/>
                <w:sz w:val="20"/>
                <w:szCs w:val="20"/>
              </w:rPr>
            </w:pPr>
            <w:r w:rsidRPr="008E76A5">
              <w:rPr>
                <w:color w:val="000000"/>
                <w:sz w:val="20"/>
                <w:szCs w:val="20"/>
              </w:rPr>
              <w:t> </w:t>
            </w:r>
          </w:p>
        </w:tc>
      </w:tr>
      <w:tr w:rsidR="00F60CA8" w:rsidRPr="008E76A5" w14:paraId="2C8EDC6B" w14:textId="77777777" w:rsidTr="009314A6">
        <w:trPr>
          <w:trHeight w:val="255"/>
        </w:trPr>
        <w:tc>
          <w:tcPr>
            <w:tcW w:w="2844" w:type="pct"/>
            <w:tcBorders>
              <w:top w:val="nil"/>
              <w:left w:val="nil"/>
              <w:bottom w:val="nil"/>
              <w:right w:val="nil"/>
            </w:tcBorders>
            <w:shd w:val="clear" w:color="000000" w:fill="FFFFFF"/>
            <w:noWrap/>
          </w:tcPr>
          <w:p w14:paraId="4E2A371B" w14:textId="42D9E315" w:rsidR="00F60CA8" w:rsidRPr="008E76A5" w:rsidRDefault="00F60CA8" w:rsidP="0011785A">
            <w:pPr>
              <w:rPr>
                <w:color w:val="000000"/>
                <w:sz w:val="20"/>
                <w:szCs w:val="20"/>
              </w:rPr>
            </w:pPr>
            <w:r w:rsidRPr="008E76A5">
              <w:rPr>
                <w:sz w:val="20"/>
                <w:szCs w:val="20"/>
              </w:rPr>
              <w:t>Ticari alacaklar</w:t>
            </w:r>
          </w:p>
        </w:tc>
        <w:tc>
          <w:tcPr>
            <w:tcW w:w="992" w:type="pct"/>
            <w:tcBorders>
              <w:top w:val="nil"/>
              <w:left w:val="nil"/>
              <w:bottom w:val="nil"/>
              <w:right w:val="nil"/>
            </w:tcBorders>
            <w:shd w:val="clear" w:color="000000" w:fill="FFFFFF"/>
            <w:vAlign w:val="center"/>
          </w:tcPr>
          <w:p w14:paraId="4490F4BA" w14:textId="7E0B7D9A" w:rsidR="00F60CA8" w:rsidRPr="008E76A5" w:rsidRDefault="0070387F" w:rsidP="00B54183">
            <w:pPr>
              <w:jc w:val="right"/>
              <w:rPr>
                <w:color w:val="000000"/>
                <w:sz w:val="20"/>
                <w:szCs w:val="20"/>
              </w:rPr>
            </w:pPr>
            <w:r w:rsidRPr="0070387F">
              <w:rPr>
                <w:color w:val="000000"/>
                <w:sz w:val="20"/>
                <w:szCs w:val="20"/>
              </w:rPr>
              <w:t xml:space="preserve">  </w:t>
            </w:r>
            <w:r w:rsidR="00A26D8E" w:rsidRPr="00A26D8E">
              <w:rPr>
                <w:color w:val="000000"/>
                <w:sz w:val="20"/>
                <w:szCs w:val="20"/>
              </w:rPr>
              <w:t xml:space="preserve">  1.025.342.468</w:t>
            </w:r>
          </w:p>
        </w:tc>
        <w:tc>
          <w:tcPr>
            <w:tcW w:w="127" w:type="pct"/>
            <w:tcBorders>
              <w:top w:val="nil"/>
              <w:left w:val="nil"/>
              <w:bottom w:val="nil"/>
              <w:right w:val="nil"/>
            </w:tcBorders>
            <w:shd w:val="clear" w:color="000000" w:fill="FFFFFF"/>
            <w:noWrap/>
            <w:vAlign w:val="center"/>
          </w:tcPr>
          <w:p w14:paraId="08096F52" w14:textId="77777777" w:rsidR="00F60CA8" w:rsidRPr="008E76A5" w:rsidRDefault="00F60CA8" w:rsidP="0011785A">
            <w:pPr>
              <w:jc w:val="right"/>
              <w:rPr>
                <w:color w:val="000000"/>
                <w:sz w:val="20"/>
                <w:szCs w:val="20"/>
              </w:rPr>
            </w:pPr>
          </w:p>
        </w:tc>
        <w:tc>
          <w:tcPr>
            <w:tcW w:w="1037" w:type="pct"/>
            <w:tcBorders>
              <w:top w:val="nil"/>
              <w:left w:val="nil"/>
              <w:bottom w:val="nil"/>
              <w:right w:val="nil"/>
            </w:tcBorders>
            <w:shd w:val="clear" w:color="000000" w:fill="FFFFFF"/>
            <w:vAlign w:val="center"/>
          </w:tcPr>
          <w:p w14:paraId="6D0057E8" w14:textId="272DCF18" w:rsidR="00F60CA8" w:rsidRPr="008E76A5" w:rsidRDefault="009314A6" w:rsidP="0011785A">
            <w:pPr>
              <w:jc w:val="right"/>
              <w:rPr>
                <w:color w:val="000000"/>
                <w:sz w:val="20"/>
                <w:szCs w:val="20"/>
              </w:rPr>
            </w:pPr>
            <w:r w:rsidRPr="009314A6">
              <w:rPr>
                <w:color w:val="000000"/>
                <w:sz w:val="20"/>
                <w:szCs w:val="20"/>
              </w:rPr>
              <w:t xml:space="preserve">  1.003.917.522</w:t>
            </w:r>
          </w:p>
        </w:tc>
      </w:tr>
      <w:tr w:rsidR="00F60CA8" w:rsidRPr="008E76A5" w14:paraId="20B9B9BB" w14:textId="77777777" w:rsidTr="009314A6">
        <w:trPr>
          <w:trHeight w:val="255"/>
        </w:trPr>
        <w:tc>
          <w:tcPr>
            <w:tcW w:w="2844" w:type="pct"/>
            <w:tcBorders>
              <w:top w:val="nil"/>
              <w:left w:val="nil"/>
              <w:bottom w:val="nil"/>
              <w:right w:val="nil"/>
            </w:tcBorders>
            <w:shd w:val="clear" w:color="000000" w:fill="FFFFFF"/>
            <w:noWrap/>
          </w:tcPr>
          <w:p w14:paraId="661AFA99" w14:textId="3BE965FC" w:rsidR="00F60CA8" w:rsidRPr="008E76A5" w:rsidRDefault="00F60CA8" w:rsidP="00C0544C">
            <w:pPr>
              <w:rPr>
                <w:i/>
                <w:iCs/>
                <w:color w:val="000000"/>
                <w:sz w:val="20"/>
                <w:szCs w:val="20"/>
              </w:rPr>
            </w:pPr>
            <w:r w:rsidRPr="008E76A5">
              <w:rPr>
                <w:i/>
                <w:iCs/>
                <w:sz w:val="20"/>
                <w:szCs w:val="20"/>
              </w:rPr>
              <w:t>-Diğer taraflardan</w:t>
            </w:r>
          </w:p>
        </w:tc>
        <w:tc>
          <w:tcPr>
            <w:tcW w:w="992" w:type="pct"/>
            <w:tcBorders>
              <w:top w:val="nil"/>
              <w:left w:val="nil"/>
              <w:bottom w:val="nil"/>
              <w:right w:val="nil"/>
            </w:tcBorders>
            <w:shd w:val="clear" w:color="000000" w:fill="FFFFFF"/>
            <w:vAlign w:val="center"/>
          </w:tcPr>
          <w:p w14:paraId="340C9ED1" w14:textId="2EC23E0D" w:rsidR="00F60CA8" w:rsidRPr="008E76A5" w:rsidRDefault="00A26D8E" w:rsidP="00C0544C">
            <w:pPr>
              <w:jc w:val="right"/>
              <w:rPr>
                <w:i/>
                <w:iCs/>
                <w:color w:val="000000"/>
                <w:sz w:val="20"/>
                <w:szCs w:val="20"/>
              </w:rPr>
            </w:pPr>
            <w:r w:rsidRPr="00A26D8E">
              <w:rPr>
                <w:i/>
                <w:iCs/>
                <w:color w:val="000000"/>
                <w:sz w:val="20"/>
                <w:szCs w:val="20"/>
              </w:rPr>
              <w:t xml:space="preserve">  655.216.297</w:t>
            </w:r>
          </w:p>
        </w:tc>
        <w:tc>
          <w:tcPr>
            <w:tcW w:w="127" w:type="pct"/>
            <w:tcBorders>
              <w:top w:val="nil"/>
              <w:left w:val="nil"/>
              <w:bottom w:val="nil"/>
              <w:right w:val="nil"/>
            </w:tcBorders>
            <w:shd w:val="clear" w:color="000000" w:fill="FFFFFF"/>
            <w:noWrap/>
            <w:vAlign w:val="center"/>
          </w:tcPr>
          <w:p w14:paraId="63358C98" w14:textId="77777777" w:rsidR="00F60CA8" w:rsidRPr="008E76A5" w:rsidRDefault="00F60CA8" w:rsidP="00C0544C">
            <w:pPr>
              <w:jc w:val="right"/>
              <w:rPr>
                <w:color w:val="000000"/>
                <w:sz w:val="20"/>
                <w:szCs w:val="20"/>
              </w:rPr>
            </w:pPr>
          </w:p>
        </w:tc>
        <w:tc>
          <w:tcPr>
            <w:tcW w:w="1037" w:type="pct"/>
            <w:tcBorders>
              <w:top w:val="nil"/>
              <w:left w:val="nil"/>
              <w:bottom w:val="nil"/>
              <w:right w:val="nil"/>
            </w:tcBorders>
            <w:shd w:val="clear" w:color="000000" w:fill="FFFFFF"/>
          </w:tcPr>
          <w:p w14:paraId="185F86CD" w14:textId="19B1F33D" w:rsidR="00F60CA8" w:rsidRPr="008E76A5" w:rsidRDefault="009314A6" w:rsidP="00C0544C">
            <w:pPr>
              <w:jc w:val="right"/>
              <w:rPr>
                <w:i/>
                <w:iCs/>
                <w:color w:val="000000"/>
                <w:sz w:val="20"/>
                <w:szCs w:val="20"/>
              </w:rPr>
            </w:pPr>
            <w:r w:rsidRPr="009314A6">
              <w:rPr>
                <w:i/>
                <w:iCs/>
                <w:color w:val="000000"/>
                <w:sz w:val="20"/>
                <w:szCs w:val="20"/>
              </w:rPr>
              <w:t xml:space="preserve">  594.825.553</w:t>
            </w:r>
          </w:p>
        </w:tc>
      </w:tr>
      <w:tr w:rsidR="00F60CA8" w:rsidRPr="008E76A5" w14:paraId="10FDCEBF" w14:textId="77777777" w:rsidTr="009314A6">
        <w:trPr>
          <w:trHeight w:val="255"/>
        </w:trPr>
        <w:tc>
          <w:tcPr>
            <w:tcW w:w="2844" w:type="pct"/>
            <w:tcBorders>
              <w:top w:val="nil"/>
              <w:left w:val="nil"/>
              <w:bottom w:val="nil"/>
              <w:right w:val="nil"/>
            </w:tcBorders>
            <w:shd w:val="clear" w:color="000000" w:fill="FFFFFF"/>
            <w:noWrap/>
          </w:tcPr>
          <w:p w14:paraId="6520C5AB" w14:textId="03FA47B9" w:rsidR="00F60CA8" w:rsidRPr="008E76A5" w:rsidRDefault="00F60CA8" w:rsidP="00C0544C">
            <w:pPr>
              <w:rPr>
                <w:i/>
                <w:iCs/>
                <w:color w:val="000000"/>
                <w:sz w:val="20"/>
                <w:szCs w:val="20"/>
              </w:rPr>
            </w:pPr>
            <w:r w:rsidRPr="008E76A5">
              <w:rPr>
                <w:i/>
                <w:iCs/>
                <w:sz w:val="20"/>
                <w:szCs w:val="20"/>
              </w:rPr>
              <w:t>-İlişkili taraflardan</w:t>
            </w:r>
          </w:p>
        </w:tc>
        <w:tc>
          <w:tcPr>
            <w:tcW w:w="992" w:type="pct"/>
            <w:tcBorders>
              <w:top w:val="nil"/>
              <w:left w:val="nil"/>
              <w:bottom w:val="nil"/>
              <w:right w:val="nil"/>
            </w:tcBorders>
            <w:shd w:val="clear" w:color="000000" w:fill="FFFFFF"/>
            <w:vAlign w:val="center"/>
          </w:tcPr>
          <w:p w14:paraId="354C2EA1" w14:textId="394DE5C2" w:rsidR="00F60CA8" w:rsidRPr="008E76A5" w:rsidRDefault="0070387F" w:rsidP="00C0544C">
            <w:pPr>
              <w:jc w:val="right"/>
              <w:rPr>
                <w:i/>
                <w:iCs/>
                <w:color w:val="000000"/>
                <w:sz w:val="20"/>
                <w:szCs w:val="20"/>
              </w:rPr>
            </w:pPr>
            <w:r w:rsidRPr="0070387F">
              <w:rPr>
                <w:i/>
                <w:iCs/>
                <w:color w:val="000000"/>
                <w:sz w:val="20"/>
                <w:szCs w:val="20"/>
              </w:rPr>
              <w:t>370.743.041</w:t>
            </w:r>
          </w:p>
        </w:tc>
        <w:tc>
          <w:tcPr>
            <w:tcW w:w="127" w:type="pct"/>
            <w:tcBorders>
              <w:top w:val="nil"/>
              <w:left w:val="nil"/>
              <w:bottom w:val="nil"/>
              <w:right w:val="nil"/>
            </w:tcBorders>
            <w:shd w:val="clear" w:color="000000" w:fill="FFFFFF"/>
            <w:noWrap/>
            <w:vAlign w:val="center"/>
          </w:tcPr>
          <w:p w14:paraId="46A5937B" w14:textId="77777777" w:rsidR="00F60CA8" w:rsidRPr="008E76A5" w:rsidRDefault="00F60CA8" w:rsidP="00C0544C">
            <w:pPr>
              <w:jc w:val="right"/>
              <w:rPr>
                <w:color w:val="000000"/>
                <w:sz w:val="20"/>
                <w:szCs w:val="20"/>
              </w:rPr>
            </w:pPr>
          </w:p>
        </w:tc>
        <w:tc>
          <w:tcPr>
            <w:tcW w:w="1037" w:type="pct"/>
            <w:tcBorders>
              <w:top w:val="nil"/>
              <w:left w:val="nil"/>
              <w:bottom w:val="nil"/>
              <w:right w:val="nil"/>
            </w:tcBorders>
            <w:shd w:val="clear" w:color="000000" w:fill="FFFFFF"/>
          </w:tcPr>
          <w:p w14:paraId="5917A9FA" w14:textId="6351CC32" w:rsidR="00F60CA8" w:rsidRPr="008E76A5" w:rsidRDefault="009314A6" w:rsidP="00C0544C">
            <w:pPr>
              <w:jc w:val="right"/>
              <w:rPr>
                <w:i/>
                <w:iCs/>
                <w:color w:val="000000"/>
                <w:sz w:val="20"/>
                <w:szCs w:val="20"/>
              </w:rPr>
            </w:pPr>
            <w:r w:rsidRPr="009314A6">
              <w:rPr>
                <w:i/>
                <w:iCs/>
                <w:color w:val="000000"/>
                <w:sz w:val="20"/>
                <w:szCs w:val="20"/>
              </w:rPr>
              <w:t xml:space="preserve">  409.091.969</w:t>
            </w:r>
          </w:p>
        </w:tc>
      </w:tr>
      <w:tr w:rsidR="00F60CA8" w:rsidRPr="008E76A5" w14:paraId="69A4E490" w14:textId="77777777" w:rsidTr="009314A6">
        <w:trPr>
          <w:trHeight w:val="255"/>
        </w:trPr>
        <w:tc>
          <w:tcPr>
            <w:tcW w:w="2844" w:type="pct"/>
            <w:tcBorders>
              <w:top w:val="nil"/>
              <w:left w:val="nil"/>
              <w:bottom w:val="nil"/>
              <w:right w:val="nil"/>
            </w:tcBorders>
            <w:shd w:val="clear" w:color="000000" w:fill="FFFFFF"/>
            <w:noWrap/>
          </w:tcPr>
          <w:p w14:paraId="6017D939" w14:textId="339E2926" w:rsidR="00F60CA8" w:rsidRPr="008E76A5" w:rsidRDefault="00F60CA8" w:rsidP="0011785A">
            <w:pPr>
              <w:rPr>
                <w:color w:val="000000"/>
                <w:sz w:val="20"/>
                <w:szCs w:val="20"/>
              </w:rPr>
            </w:pPr>
            <w:r w:rsidRPr="008E76A5">
              <w:rPr>
                <w:sz w:val="20"/>
                <w:szCs w:val="20"/>
              </w:rPr>
              <w:t>Alacak senetleri</w:t>
            </w:r>
          </w:p>
        </w:tc>
        <w:tc>
          <w:tcPr>
            <w:tcW w:w="992" w:type="pct"/>
            <w:tcBorders>
              <w:top w:val="nil"/>
              <w:left w:val="nil"/>
              <w:bottom w:val="nil"/>
              <w:right w:val="nil"/>
            </w:tcBorders>
            <w:shd w:val="clear" w:color="000000" w:fill="FFFFFF"/>
            <w:vAlign w:val="center"/>
          </w:tcPr>
          <w:p w14:paraId="0DF55174" w14:textId="0CED1374" w:rsidR="00F60CA8" w:rsidRPr="008E76A5" w:rsidRDefault="009314A6" w:rsidP="0011785A">
            <w:pPr>
              <w:jc w:val="right"/>
              <w:rPr>
                <w:color w:val="000000"/>
                <w:sz w:val="20"/>
                <w:szCs w:val="20"/>
              </w:rPr>
            </w:pPr>
            <w:r w:rsidRPr="009314A6">
              <w:rPr>
                <w:color w:val="000000"/>
                <w:sz w:val="20"/>
                <w:szCs w:val="20"/>
              </w:rPr>
              <w:t>173.378.481</w:t>
            </w:r>
          </w:p>
        </w:tc>
        <w:tc>
          <w:tcPr>
            <w:tcW w:w="127" w:type="pct"/>
            <w:tcBorders>
              <w:top w:val="nil"/>
              <w:left w:val="nil"/>
              <w:bottom w:val="nil"/>
              <w:right w:val="nil"/>
            </w:tcBorders>
            <w:shd w:val="clear" w:color="000000" w:fill="FFFFFF"/>
            <w:noWrap/>
            <w:vAlign w:val="center"/>
          </w:tcPr>
          <w:p w14:paraId="17427847" w14:textId="77777777" w:rsidR="00F60CA8" w:rsidRPr="008E76A5" w:rsidRDefault="00F60CA8" w:rsidP="0011785A">
            <w:pPr>
              <w:jc w:val="right"/>
              <w:rPr>
                <w:color w:val="000000"/>
                <w:sz w:val="20"/>
                <w:szCs w:val="20"/>
              </w:rPr>
            </w:pPr>
          </w:p>
        </w:tc>
        <w:tc>
          <w:tcPr>
            <w:tcW w:w="1037" w:type="pct"/>
            <w:tcBorders>
              <w:top w:val="nil"/>
              <w:left w:val="nil"/>
              <w:bottom w:val="nil"/>
              <w:right w:val="nil"/>
            </w:tcBorders>
            <w:shd w:val="clear" w:color="000000" w:fill="FFFFFF"/>
            <w:vAlign w:val="center"/>
          </w:tcPr>
          <w:p w14:paraId="6C0D0AEA" w14:textId="170E9EB7" w:rsidR="00F60CA8" w:rsidRPr="008E76A5" w:rsidRDefault="009314A6" w:rsidP="0011785A">
            <w:pPr>
              <w:jc w:val="right"/>
              <w:rPr>
                <w:color w:val="000000"/>
                <w:sz w:val="20"/>
                <w:szCs w:val="20"/>
              </w:rPr>
            </w:pPr>
            <w:r w:rsidRPr="009314A6">
              <w:rPr>
                <w:color w:val="000000"/>
                <w:sz w:val="20"/>
                <w:szCs w:val="20"/>
              </w:rPr>
              <w:t xml:space="preserve">  171.001.956</w:t>
            </w:r>
          </w:p>
        </w:tc>
      </w:tr>
      <w:tr w:rsidR="00F60CA8" w:rsidRPr="008E76A5" w14:paraId="02866080" w14:textId="77777777" w:rsidTr="009314A6">
        <w:trPr>
          <w:trHeight w:val="255"/>
        </w:trPr>
        <w:tc>
          <w:tcPr>
            <w:tcW w:w="2844" w:type="pct"/>
            <w:tcBorders>
              <w:top w:val="nil"/>
              <w:left w:val="nil"/>
              <w:bottom w:val="nil"/>
              <w:right w:val="nil"/>
            </w:tcBorders>
            <w:shd w:val="clear" w:color="000000" w:fill="FFFFFF"/>
            <w:noWrap/>
          </w:tcPr>
          <w:p w14:paraId="1C749B06" w14:textId="559D5F56" w:rsidR="00F60CA8" w:rsidRPr="008E76A5" w:rsidRDefault="00F60CA8" w:rsidP="009641AA">
            <w:pPr>
              <w:rPr>
                <w:i/>
                <w:iCs/>
                <w:color w:val="000000"/>
                <w:sz w:val="20"/>
                <w:szCs w:val="20"/>
              </w:rPr>
            </w:pPr>
            <w:r w:rsidRPr="008E76A5">
              <w:rPr>
                <w:i/>
                <w:iCs/>
                <w:sz w:val="20"/>
                <w:szCs w:val="20"/>
              </w:rPr>
              <w:t>-Diğer taraflardan</w:t>
            </w:r>
          </w:p>
        </w:tc>
        <w:tc>
          <w:tcPr>
            <w:tcW w:w="992" w:type="pct"/>
            <w:tcBorders>
              <w:top w:val="nil"/>
              <w:left w:val="nil"/>
              <w:bottom w:val="nil"/>
              <w:right w:val="nil"/>
            </w:tcBorders>
            <w:shd w:val="clear" w:color="000000" w:fill="FFFFFF"/>
            <w:vAlign w:val="center"/>
          </w:tcPr>
          <w:p w14:paraId="406BE4E9" w14:textId="1A8C8B72" w:rsidR="00F60CA8" w:rsidRPr="008E76A5" w:rsidRDefault="009314A6" w:rsidP="009641AA">
            <w:pPr>
              <w:jc w:val="right"/>
              <w:rPr>
                <w:i/>
                <w:iCs/>
                <w:color w:val="000000"/>
                <w:sz w:val="20"/>
                <w:szCs w:val="20"/>
              </w:rPr>
            </w:pPr>
            <w:r w:rsidRPr="009314A6">
              <w:rPr>
                <w:i/>
                <w:iCs/>
                <w:color w:val="000000"/>
                <w:sz w:val="20"/>
                <w:szCs w:val="20"/>
              </w:rPr>
              <w:t>173.378.481</w:t>
            </w:r>
          </w:p>
        </w:tc>
        <w:tc>
          <w:tcPr>
            <w:tcW w:w="127" w:type="pct"/>
            <w:tcBorders>
              <w:top w:val="nil"/>
              <w:left w:val="nil"/>
              <w:bottom w:val="nil"/>
              <w:right w:val="nil"/>
            </w:tcBorders>
            <w:shd w:val="clear" w:color="000000" w:fill="FFFFFF"/>
            <w:noWrap/>
            <w:vAlign w:val="center"/>
          </w:tcPr>
          <w:p w14:paraId="06398D2C" w14:textId="77777777" w:rsidR="00F60CA8" w:rsidRPr="008E76A5" w:rsidRDefault="00F60CA8" w:rsidP="009641AA">
            <w:pPr>
              <w:jc w:val="right"/>
              <w:rPr>
                <w:color w:val="000000"/>
                <w:sz w:val="20"/>
                <w:szCs w:val="20"/>
              </w:rPr>
            </w:pPr>
          </w:p>
        </w:tc>
        <w:tc>
          <w:tcPr>
            <w:tcW w:w="1037" w:type="pct"/>
            <w:tcBorders>
              <w:top w:val="nil"/>
              <w:left w:val="nil"/>
              <w:bottom w:val="nil"/>
              <w:right w:val="nil"/>
            </w:tcBorders>
            <w:shd w:val="clear" w:color="000000" w:fill="FFFFFF"/>
          </w:tcPr>
          <w:p w14:paraId="68E9923F" w14:textId="28967840" w:rsidR="00F60CA8" w:rsidRPr="008E76A5" w:rsidRDefault="009314A6" w:rsidP="009641AA">
            <w:pPr>
              <w:jc w:val="right"/>
              <w:rPr>
                <w:i/>
                <w:iCs/>
                <w:color w:val="000000"/>
                <w:sz w:val="20"/>
                <w:szCs w:val="20"/>
              </w:rPr>
            </w:pPr>
            <w:r w:rsidRPr="009314A6">
              <w:rPr>
                <w:i/>
                <w:iCs/>
                <w:color w:val="000000"/>
                <w:sz w:val="20"/>
                <w:szCs w:val="20"/>
              </w:rPr>
              <w:t xml:space="preserve">  171.001.956</w:t>
            </w:r>
          </w:p>
        </w:tc>
      </w:tr>
      <w:tr w:rsidR="00F60CA8" w:rsidRPr="008E76A5" w14:paraId="27FA4AFC" w14:textId="77777777" w:rsidTr="009314A6">
        <w:trPr>
          <w:trHeight w:val="255"/>
        </w:trPr>
        <w:tc>
          <w:tcPr>
            <w:tcW w:w="2844" w:type="pct"/>
            <w:tcBorders>
              <w:top w:val="nil"/>
              <w:left w:val="nil"/>
              <w:bottom w:val="nil"/>
              <w:right w:val="nil"/>
            </w:tcBorders>
            <w:shd w:val="clear" w:color="000000" w:fill="FFFFFF"/>
            <w:noWrap/>
          </w:tcPr>
          <w:p w14:paraId="7D136D0A" w14:textId="250BC707" w:rsidR="00F60CA8" w:rsidRPr="008E76A5" w:rsidRDefault="00F60CA8" w:rsidP="0011785A">
            <w:pPr>
              <w:rPr>
                <w:i/>
                <w:iCs/>
                <w:sz w:val="20"/>
                <w:szCs w:val="20"/>
              </w:rPr>
            </w:pPr>
            <w:r w:rsidRPr="008E76A5">
              <w:rPr>
                <w:color w:val="000000"/>
                <w:sz w:val="20"/>
                <w:szCs w:val="20"/>
              </w:rPr>
              <w:t>Ticari alacaklar reeskontu (-)</w:t>
            </w:r>
          </w:p>
        </w:tc>
        <w:tc>
          <w:tcPr>
            <w:tcW w:w="992" w:type="pct"/>
            <w:tcBorders>
              <w:top w:val="nil"/>
              <w:left w:val="nil"/>
              <w:bottom w:val="nil"/>
              <w:right w:val="nil"/>
            </w:tcBorders>
            <w:shd w:val="clear" w:color="000000" w:fill="FFFFFF"/>
            <w:vAlign w:val="center"/>
          </w:tcPr>
          <w:p w14:paraId="6D4B1B75" w14:textId="3AC68881" w:rsidR="00F60CA8" w:rsidRPr="008E76A5" w:rsidRDefault="0070387F" w:rsidP="0011785A">
            <w:pPr>
              <w:jc w:val="right"/>
              <w:rPr>
                <w:color w:val="000000"/>
                <w:sz w:val="20"/>
                <w:szCs w:val="20"/>
              </w:rPr>
            </w:pPr>
            <w:r w:rsidRPr="0070387F">
              <w:rPr>
                <w:color w:val="000000"/>
                <w:sz w:val="20"/>
                <w:szCs w:val="20"/>
              </w:rPr>
              <w:t>(23.693.586)</w:t>
            </w:r>
          </w:p>
        </w:tc>
        <w:tc>
          <w:tcPr>
            <w:tcW w:w="127" w:type="pct"/>
            <w:tcBorders>
              <w:top w:val="nil"/>
              <w:left w:val="nil"/>
              <w:bottom w:val="nil"/>
              <w:right w:val="nil"/>
            </w:tcBorders>
            <w:shd w:val="clear" w:color="000000" w:fill="FFFFFF"/>
            <w:noWrap/>
            <w:vAlign w:val="center"/>
          </w:tcPr>
          <w:p w14:paraId="7569426C" w14:textId="77777777" w:rsidR="00F60CA8" w:rsidRPr="008E76A5" w:rsidRDefault="00F60CA8" w:rsidP="0011785A">
            <w:pPr>
              <w:jc w:val="right"/>
              <w:rPr>
                <w:color w:val="000000"/>
                <w:sz w:val="20"/>
                <w:szCs w:val="20"/>
              </w:rPr>
            </w:pPr>
          </w:p>
        </w:tc>
        <w:tc>
          <w:tcPr>
            <w:tcW w:w="1037" w:type="pct"/>
            <w:tcBorders>
              <w:top w:val="nil"/>
              <w:left w:val="nil"/>
              <w:bottom w:val="nil"/>
              <w:right w:val="nil"/>
            </w:tcBorders>
            <w:shd w:val="clear" w:color="000000" w:fill="FFFFFF"/>
            <w:vAlign w:val="center"/>
          </w:tcPr>
          <w:p w14:paraId="6226313A" w14:textId="6E1059F4" w:rsidR="00F60CA8" w:rsidRPr="008E76A5" w:rsidRDefault="009314A6" w:rsidP="0011785A">
            <w:pPr>
              <w:jc w:val="right"/>
              <w:rPr>
                <w:color w:val="000000"/>
                <w:sz w:val="20"/>
                <w:szCs w:val="20"/>
              </w:rPr>
            </w:pPr>
            <w:r w:rsidRPr="009314A6">
              <w:rPr>
                <w:color w:val="000000"/>
                <w:sz w:val="20"/>
                <w:szCs w:val="20"/>
              </w:rPr>
              <w:t xml:space="preserve">  (32.573.172)</w:t>
            </w:r>
          </w:p>
        </w:tc>
      </w:tr>
      <w:tr w:rsidR="00F60CA8" w:rsidRPr="008E76A5" w14:paraId="1228D4E7" w14:textId="77777777" w:rsidTr="009314A6">
        <w:trPr>
          <w:trHeight w:val="255"/>
        </w:trPr>
        <w:tc>
          <w:tcPr>
            <w:tcW w:w="2844" w:type="pct"/>
            <w:tcBorders>
              <w:top w:val="nil"/>
              <w:left w:val="nil"/>
              <w:bottom w:val="nil"/>
              <w:right w:val="nil"/>
            </w:tcBorders>
            <w:shd w:val="clear" w:color="000000" w:fill="FFFFFF"/>
            <w:noWrap/>
          </w:tcPr>
          <w:p w14:paraId="1109C37F" w14:textId="4408E289" w:rsidR="00F60CA8" w:rsidRPr="008E76A5" w:rsidRDefault="00F60CA8" w:rsidP="00D537F3">
            <w:pPr>
              <w:rPr>
                <w:i/>
                <w:iCs/>
                <w:sz w:val="20"/>
                <w:szCs w:val="20"/>
              </w:rPr>
            </w:pPr>
            <w:r w:rsidRPr="008E76A5">
              <w:rPr>
                <w:i/>
                <w:iCs/>
                <w:sz w:val="20"/>
                <w:szCs w:val="20"/>
              </w:rPr>
              <w:t>-Diğer taraflardan (-)</w:t>
            </w:r>
          </w:p>
        </w:tc>
        <w:tc>
          <w:tcPr>
            <w:tcW w:w="992" w:type="pct"/>
            <w:tcBorders>
              <w:top w:val="nil"/>
              <w:left w:val="nil"/>
              <w:bottom w:val="nil"/>
              <w:right w:val="nil"/>
            </w:tcBorders>
            <w:shd w:val="clear" w:color="000000" w:fill="FFFFFF"/>
            <w:vAlign w:val="center"/>
          </w:tcPr>
          <w:p w14:paraId="3E9D96F5" w14:textId="427A173D" w:rsidR="00F60CA8" w:rsidRPr="008E76A5" w:rsidRDefault="0070387F" w:rsidP="00D537F3">
            <w:pPr>
              <w:jc w:val="right"/>
              <w:rPr>
                <w:i/>
                <w:iCs/>
                <w:color w:val="000000"/>
                <w:sz w:val="20"/>
                <w:szCs w:val="20"/>
              </w:rPr>
            </w:pPr>
            <w:r w:rsidRPr="0070387F">
              <w:rPr>
                <w:i/>
                <w:iCs/>
                <w:color w:val="000000"/>
                <w:sz w:val="20"/>
                <w:szCs w:val="20"/>
              </w:rPr>
              <w:t>(13.870.270)</w:t>
            </w:r>
          </w:p>
        </w:tc>
        <w:tc>
          <w:tcPr>
            <w:tcW w:w="127" w:type="pct"/>
            <w:tcBorders>
              <w:top w:val="nil"/>
              <w:left w:val="nil"/>
              <w:bottom w:val="nil"/>
              <w:right w:val="nil"/>
            </w:tcBorders>
            <w:shd w:val="clear" w:color="000000" w:fill="FFFFFF"/>
            <w:noWrap/>
            <w:vAlign w:val="center"/>
          </w:tcPr>
          <w:p w14:paraId="3EB51B35" w14:textId="77777777" w:rsidR="00F60CA8" w:rsidRPr="008E76A5" w:rsidRDefault="00F60CA8" w:rsidP="00D537F3">
            <w:pPr>
              <w:jc w:val="right"/>
              <w:rPr>
                <w:i/>
                <w:iCs/>
                <w:color w:val="000000"/>
                <w:sz w:val="20"/>
                <w:szCs w:val="20"/>
              </w:rPr>
            </w:pPr>
          </w:p>
        </w:tc>
        <w:tc>
          <w:tcPr>
            <w:tcW w:w="1037" w:type="pct"/>
            <w:tcBorders>
              <w:top w:val="nil"/>
              <w:left w:val="nil"/>
              <w:bottom w:val="nil"/>
              <w:right w:val="nil"/>
            </w:tcBorders>
            <w:shd w:val="clear" w:color="000000" w:fill="FFFFFF"/>
          </w:tcPr>
          <w:p w14:paraId="44E190CD" w14:textId="17F10300" w:rsidR="00F60CA8" w:rsidRPr="008E76A5" w:rsidRDefault="009314A6" w:rsidP="00D537F3">
            <w:pPr>
              <w:jc w:val="right"/>
              <w:rPr>
                <w:i/>
                <w:iCs/>
                <w:color w:val="000000"/>
                <w:sz w:val="20"/>
                <w:szCs w:val="20"/>
              </w:rPr>
            </w:pPr>
            <w:r w:rsidRPr="009314A6">
              <w:rPr>
                <w:i/>
                <w:iCs/>
                <w:color w:val="000000"/>
                <w:sz w:val="20"/>
                <w:szCs w:val="20"/>
              </w:rPr>
              <w:t xml:space="preserve">  (20.967.275)</w:t>
            </w:r>
          </w:p>
        </w:tc>
      </w:tr>
      <w:tr w:rsidR="00F60CA8" w:rsidRPr="008E76A5" w14:paraId="6CE78F7F" w14:textId="77777777" w:rsidTr="009314A6">
        <w:trPr>
          <w:trHeight w:val="255"/>
        </w:trPr>
        <w:tc>
          <w:tcPr>
            <w:tcW w:w="2844" w:type="pct"/>
            <w:tcBorders>
              <w:top w:val="nil"/>
              <w:left w:val="nil"/>
              <w:bottom w:val="nil"/>
              <w:right w:val="nil"/>
            </w:tcBorders>
            <w:shd w:val="clear" w:color="000000" w:fill="FFFFFF"/>
            <w:noWrap/>
          </w:tcPr>
          <w:p w14:paraId="2EFADB4F" w14:textId="290E0F58" w:rsidR="00F60CA8" w:rsidRPr="008E76A5" w:rsidRDefault="00F60CA8" w:rsidP="00D537F3">
            <w:pPr>
              <w:rPr>
                <w:i/>
                <w:iCs/>
                <w:sz w:val="20"/>
                <w:szCs w:val="20"/>
              </w:rPr>
            </w:pPr>
            <w:r w:rsidRPr="008E76A5">
              <w:rPr>
                <w:i/>
                <w:iCs/>
                <w:sz w:val="20"/>
                <w:szCs w:val="20"/>
              </w:rPr>
              <w:t>-İlişkili taraflardan (-)</w:t>
            </w:r>
          </w:p>
        </w:tc>
        <w:tc>
          <w:tcPr>
            <w:tcW w:w="992" w:type="pct"/>
            <w:tcBorders>
              <w:top w:val="nil"/>
              <w:left w:val="nil"/>
              <w:bottom w:val="nil"/>
              <w:right w:val="nil"/>
            </w:tcBorders>
            <w:shd w:val="clear" w:color="000000" w:fill="FFFFFF"/>
            <w:vAlign w:val="center"/>
          </w:tcPr>
          <w:p w14:paraId="68BC34F9" w14:textId="3A8BAEED" w:rsidR="00F60CA8" w:rsidRPr="008E76A5" w:rsidRDefault="0070387F" w:rsidP="00D537F3">
            <w:pPr>
              <w:jc w:val="right"/>
              <w:rPr>
                <w:i/>
                <w:iCs/>
                <w:color w:val="000000"/>
                <w:sz w:val="20"/>
                <w:szCs w:val="20"/>
              </w:rPr>
            </w:pPr>
            <w:r w:rsidRPr="0070387F">
              <w:rPr>
                <w:i/>
                <w:iCs/>
                <w:color w:val="000000"/>
                <w:sz w:val="20"/>
                <w:szCs w:val="20"/>
              </w:rPr>
              <w:t>(9.823.316)</w:t>
            </w:r>
          </w:p>
        </w:tc>
        <w:tc>
          <w:tcPr>
            <w:tcW w:w="127" w:type="pct"/>
            <w:tcBorders>
              <w:top w:val="nil"/>
              <w:left w:val="nil"/>
              <w:bottom w:val="nil"/>
              <w:right w:val="nil"/>
            </w:tcBorders>
            <w:shd w:val="clear" w:color="000000" w:fill="FFFFFF"/>
            <w:noWrap/>
            <w:vAlign w:val="center"/>
          </w:tcPr>
          <w:p w14:paraId="1749150B" w14:textId="77777777" w:rsidR="00F60CA8" w:rsidRPr="008E76A5" w:rsidRDefault="00F60CA8" w:rsidP="00D537F3">
            <w:pPr>
              <w:jc w:val="right"/>
              <w:rPr>
                <w:i/>
                <w:iCs/>
                <w:color w:val="000000"/>
                <w:sz w:val="20"/>
                <w:szCs w:val="20"/>
              </w:rPr>
            </w:pPr>
          </w:p>
        </w:tc>
        <w:tc>
          <w:tcPr>
            <w:tcW w:w="1037" w:type="pct"/>
            <w:tcBorders>
              <w:top w:val="nil"/>
              <w:left w:val="nil"/>
              <w:bottom w:val="nil"/>
              <w:right w:val="nil"/>
            </w:tcBorders>
            <w:shd w:val="clear" w:color="000000" w:fill="FFFFFF"/>
          </w:tcPr>
          <w:p w14:paraId="69B8FFA4" w14:textId="0791AE90" w:rsidR="00F60CA8" w:rsidRPr="008E76A5" w:rsidRDefault="009314A6" w:rsidP="00D537F3">
            <w:pPr>
              <w:jc w:val="right"/>
              <w:rPr>
                <w:i/>
                <w:iCs/>
                <w:color w:val="000000"/>
                <w:sz w:val="20"/>
                <w:szCs w:val="20"/>
              </w:rPr>
            </w:pPr>
            <w:r w:rsidRPr="009314A6">
              <w:rPr>
                <w:i/>
                <w:iCs/>
                <w:color w:val="000000"/>
                <w:sz w:val="20"/>
                <w:szCs w:val="20"/>
              </w:rPr>
              <w:t xml:space="preserve">  (11.605.897)</w:t>
            </w:r>
          </w:p>
        </w:tc>
      </w:tr>
      <w:tr w:rsidR="00F60CA8" w:rsidRPr="008E76A5" w14:paraId="2A6A51F7" w14:textId="77777777" w:rsidTr="009314A6">
        <w:trPr>
          <w:trHeight w:val="255"/>
        </w:trPr>
        <w:tc>
          <w:tcPr>
            <w:tcW w:w="2844" w:type="pct"/>
            <w:tcBorders>
              <w:top w:val="nil"/>
              <w:left w:val="nil"/>
              <w:bottom w:val="nil"/>
              <w:right w:val="nil"/>
            </w:tcBorders>
            <w:shd w:val="clear" w:color="000000" w:fill="FFFFFF"/>
            <w:noWrap/>
          </w:tcPr>
          <w:p w14:paraId="6E6DA4A1" w14:textId="686F4876" w:rsidR="00F60CA8" w:rsidRPr="008E76A5" w:rsidRDefault="00F60CA8" w:rsidP="009641AA">
            <w:pPr>
              <w:rPr>
                <w:color w:val="000000"/>
                <w:sz w:val="20"/>
                <w:szCs w:val="20"/>
              </w:rPr>
            </w:pPr>
            <w:r w:rsidRPr="008E76A5">
              <w:rPr>
                <w:sz w:val="20"/>
                <w:szCs w:val="20"/>
              </w:rPr>
              <w:t>Şüpheli ticari alacaklar</w:t>
            </w:r>
          </w:p>
        </w:tc>
        <w:tc>
          <w:tcPr>
            <w:tcW w:w="992" w:type="pct"/>
            <w:tcBorders>
              <w:top w:val="nil"/>
              <w:left w:val="nil"/>
              <w:bottom w:val="nil"/>
              <w:right w:val="nil"/>
            </w:tcBorders>
            <w:shd w:val="clear" w:color="000000" w:fill="FFFFFF"/>
            <w:vAlign w:val="center"/>
          </w:tcPr>
          <w:p w14:paraId="7F519CB6" w14:textId="3A8E0BD1" w:rsidR="00F60CA8" w:rsidRPr="008E76A5" w:rsidRDefault="0070387F" w:rsidP="009641AA">
            <w:pPr>
              <w:jc w:val="right"/>
              <w:rPr>
                <w:color w:val="000000"/>
                <w:sz w:val="20"/>
                <w:szCs w:val="20"/>
              </w:rPr>
            </w:pPr>
            <w:r w:rsidRPr="0070387F">
              <w:rPr>
                <w:color w:val="000000"/>
                <w:sz w:val="20"/>
                <w:szCs w:val="20"/>
              </w:rPr>
              <w:t>36.989.838</w:t>
            </w:r>
          </w:p>
        </w:tc>
        <w:tc>
          <w:tcPr>
            <w:tcW w:w="127" w:type="pct"/>
            <w:tcBorders>
              <w:top w:val="nil"/>
              <w:left w:val="nil"/>
              <w:bottom w:val="nil"/>
              <w:right w:val="nil"/>
            </w:tcBorders>
            <w:shd w:val="clear" w:color="000000" w:fill="FFFFFF"/>
            <w:noWrap/>
            <w:vAlign w:val="center"/>
          </w:tcPr>
          <w:p w14:paraId="78F5E56E" w14:textId="77777777" w:rsidR="00F60CA8" w:rsidRPr="008E76A5" w:rsidRDefault="00F60CA8" w:rsidP="009641AA">
            <w:pPr>
              <w:jc w:val="right"/>
              <w:rPr>
                <w:color w:val="000000"/>
                <w:sz w:val="20"/>
                <w:szCs w:val="20"/>
              </w:rPr>
            </w:pPr>
          </w:p>
        </w:tc>
        <w:tc>
          <w:tcPr>
            <w:tcW w:w="1037" w:type="pct"/>
            <w:tcBorders>
              <w:top w:val="nil"/>
              <w:left w:val="nil"/>
              <w:bottom w:val="nil"/>
              <w:right w:val="nil"/>
            </w:tcBorders>
            <w:shd w:val="clear" w:color="000000" w:fill="FFFFFF"/>
          </w:tcPr>
          <w:p w14:paraId="0C6F9BC9" w14:textId="52F3B008" w:rsidR="00F60CA8" w:rsidRPr="008E76A5" w:rsidRDefault="009314A6" w:rsidP="009641AA">
            <w:pPr>
              <w:jc w:val="right"/>
              <w:rPr>
                <w:color w:val="000000"/>
                <w:sz w:val="20"/>
                <w:szCs w:val="20"/>
              </w:rPr>
            </w:pPr>
            <w:r w:rsidRPr="009314A6">
              <w:rPr>
                <w:color w:val="000000"/>
                <w:sz w:val="20"/>
                <w:szCs w:val="20"/>
              </w:rPr>
              <w:t xml:space="preserve">  40.225.530</w:t>
            </w:r>
          </w:p>
        </w:tc>
      </w:tr>
      <w:tr w:rsidR="00F60CA8" w:rsidRPr="008E76A5" w14:paraId="273554C8" w14:textId="77777777" w:rsidTr="009314A6">
        <w:trPr>
          <w:trHeight w:val="111"/>
        </w:trPr>
        <w:tc>
          <w:tcPr>
            <w:tcW w:w="2844" w:type="pct"/>
            <w:tcBorders>
              <w:top w:val="nil"/>
              <w:left w:val="nil"/>
              <w:bottom w:val="single" w:sz="4" w:space="0" w:color="auto"/>
              <w:right w:val="nil"/>
            </w:tcBorders>
            <w:shd w:val="clear" w:color="000000" w:fill="FFFFFF"/>
            <w:noWrap/>
          </w:tcPr>
          <w:p w14:paraId="78797371" w14:textId="0DBEDD0A" w:rsidR="00F60CA8" w:rsidRPr="008E76A5" w:rsidRDefault="00F60CA8" w:rsidP="009641AA">
            <w:pPr>
              <w:rPr>
                <w:i/>
                <w:iCs/>
                <w:sz w:val="20"/>
                <w:szCs w:val="20"/>
              </w:rPr>
            </w:pPr>
            <w:r w:rsidRPr="008E76A5">
              <w:rPr>
                <w:sz w:val="20"/>
                <w:szCs w:val="20"/>
              </w:rPr>
              <w:t>Şüpheli ticari alacaklar karşılığı (-)</w:t>
            </w:r>
          </w:p>
        </w:tc>
        <w:tc>
          <w:tcPr>
            <w:tcW w:w="992" w:type="pct"/>
            <w:tcBorders>
              <w:top w:val="nil"/>
              <w:left w:val="nil"/>
              <w:bottom w:val="single" w:sz="4" w:space="0" w:color="auto"/>
              <w:right w:val="nil"/>
            </w:tcBorders>
            <w:shd w:val="clear" w:color="000000" w:fill="FFFFFF"/>
            <w:vAlign w:val="center"/>
          </w:tcPr>
          <w:p w14:paraId="664EA877" w14:textId="769B62F3" w:rsidR="00F60CA8" w:rsidRPr="008E76A5" w:rsidRDefault="009314A6" w:rsidP="009641AA">
            <w:pPr>
              <w:jc w:val="right"/>
              <w:rPr>
                <w:color w:val="000000"/>
                <w:sz w:val="20"/>
                <w:szCs w:val="20"/>
              </w:rPr>
            </w:pPr>
            <w:r w:rsidRPr="009314A6">
              <w:rPr>
                <w:color w:val="000000"/>
                <w:sz w:val="20"/>
                <w:szCs w:val="20"/>
              </w:rPr>
              <w:t>(36.989.838)</w:t>
            </w:r>
          </w:p>
        </w:tc>
        <w:tc>
          <w:tcPr>
            <w:tcW w:w="127" w:type="pct"/>
            <w:tcBorders>
              <w:top w:val="nil"/>
              <w:left w:val="nil"/>
              <w:bottom w:val="single" w:sz="4" w:space="0" w:color="auto"/>
              <w:right w:val="nil"/>
            </w:tcBorders>
            <w:shd w:val="clear" w:color="000000" w:fill="FFFFFF"/>
            <w:noWrap/>
            <w:vAlign w:val="center"/>
          </w:tcPr>
          <w:p w14:paraId="72A1C527" w14:textId="77777777" w:rsidR="00F60CA8" w:rsidRPr="008E76A5" w:rsidRDefault="00F60CA8" w:rsidP="009641AA">
            <w:pPr>
              <w:jc w:val="right"/>
              <w:rPr>
                <w:color w:val="000000"/>
                <w:sz w:val="20"/>
                <w:szCs w:val="20"/>
              </w:rPr>
            </w:pPr>
          </w:p>
        </w:tc>
        <w:tc>
          <w:tcPr>
            <w:tcW w:w="1037" w:type="pct"/>
            <w:tcBorders>
              <w:top w:val="nil"/>
              <w:left w:val="nil"/>
              <w:bottom w:val="single" w:sz="4" w:space="0" w:color="auto"/>
              <w:right w:val="nil"/>
            </w:tcBorders>
            <w:shd w:val="clear" w:color="000000" w:fill="FFFFFF"/>
          </w:tcPr>
          <w:p w14:paraId="431566E6" w14:textId="2DCE612E" w:rsidR="00F60CA8" w:rsidRPr="008E76A5" w:rsidRDefault="009314A6" w:rsidP="009641AA">
            <w:pPr>
              <w:jc w:val="right"/>
              <w:rPr>
                <w:color w:val="000000"/>
                <w:sz w:val="20"/>
                <w:szCs w:val="20"/>
              </w:rPr>
            </w:pPr>
            <w:r w:rsidRPr="009314A6">
              <w:rPr>
                <w:color w:val="000000"/>
                <w:sz w:val="20"/>
                <w:szCs w:val="20"/>
              </w:rPr>
              <w:t xml:space="preserve">  (40.225.530)</w:t>
            </w:r>
          </w:p>
        </w:tc>
      </w:tr>
      <w:tr w:rsidR="00F60CA8" w:rsidRPr="008E76A5" w14:paraId="0C26FF68" w14:textId="77777777" w:rsidTr="009314A6">
        <w:trPr>
          <w:trHeight w:val="147"/>
        </w:trPr>
        <w:tc>
          <w:tcPr>
            <w:tcW w:w="2844" w:type="pct"/>
            <w:tcBorders>
              <w:top w:val="single" w:sz="4" w:space="0" w:color="auto"/>
              <w:left w:val="nil"/>
              <w:bottom w:val="single" w:sz="4" w:space="0" w:color="auto"/>
              <w:right w:val="nil"/>
            </w:tcBorders>
            <w:shd w:val="clear" w:color="000000" w:fill="FFFFFF"/>
            <w:noWrap/>
            <w:vAlign w:val="center"/>
          </w:tcPr>
          <w:p w14:paraId="233F540A" w14:textId="77777777" w:rsidR="00F60CA8" w:rsidRPr="008E76A5" w:rsidRDefault="00F60CA8" w:rsidP="00BF5A35">
            <w:pPr>
              <w:rPr>
                <w:b/>
                <w:bCs/>
                <w:color w:val="000000"/>
                <w:sz w:val="20"/>
                <w:szCs w:val="20"/>
              </w:rPr>
            </w:pPr>
          </w:p>
        </w:tc>
        <w:tc>
          <w:tcPr>
            <w:tcW w:w="992" w:type="pct"/>
            <w:tcBorders>
              <w:top w:val="single" w:sz="4" w:space="0" w:color="auto"/>
              <w:left w:val="nil"/>
              <w:bottom w:val="single" w:sz="4" w:space="0" w:color="auto"/>
              <w:right w:val="nil"/>
            </w:tcBorders>
            <w:shd w:val="clear" w:color="000000" w:fill="FFFFFF"/>
            <w:noWrap/>
            <w:vAlign w:val="center"/>
          </w:tcPr>
          <w:p w14:paraId="4F87D7A0" w14:textId="08EA37EF" w:rsidR="00F60CA8" w:rsidRPr="008E76A5" w:rsidRDefault="00A26D8E" w:rsidP="00BF5A35">
            <w:pPr>
              <w:jc w:val="right"/>
              <w:rPr>
                <w:b/>
                <w:bCs/>
                <w:color w:val="000000"/>
                <w:sz w:val="20"/>
                <w:szCs w:val="20"/>
              </w:rPr>
            </w:pPr>
            <w:r w:rsidRPr="00A26D8E">
              <w:rPr>
                <w:b/>
                <w:bCs/>
                <w:color w:val="000000"/>
                <w:sz w:val="20"/>
                <w:szCs w:val="20"/>
              </w:rPr>
              <w:t xml:space="preserve">  1.175.027.363</w:t>
            </w:r>
          </w:p>
        </w:tc>
        <w:tc>
          <w:tcPr>
            <w:tcW w:w="127" w:type="pct"/>
            <w:tcBorders>
              <w:top w:val="single" w:sz="4" w:space="0" w:color="auto"/>
              <w:left w:val="nil"/>
              <w:bottom w:val="single" w:sz="4" w:space="0" w:color="auto"/>
              <w:right w:val="nil"/>
            </w:tcBorders>
            <w:shd w:val="clear" w:color="000000" w:fill="FFFFFF"/>
            <w:noWrap/>
            <w:vAlign w:val="center"/>
          </w:tcPr>
          <w:p w14:paraId="296806B8" w14:textId="77777777" w:rsidR="00F60CA8" w:rsidRPr="008E76A5" w:rsidRDefault="00F60CA8" w:rsidP="00BF5A35">
            <w:pPr>
              <w:jc w:val="right"/>
              <w:rPr>
                <w:b/>
                <w:bCs/>
                <w:color w:val="000000"/>
                <w:sz w:val="20"/>
                <w:szCs w:val="20"/>
              </w:rPr>
            </w:pPr>
          </w:p>
        </w:tc>
        <w:tc>
          <w:tcPr>
            <w:tcW w:w="1037" w:type="pct"/>
            <w:tcBorders>
              <w:top w:val="single" w:sz="4" w:space="0" w:color="auto"/>
              <w:left w:val="nil"/>
              <w:bottom w:val="single" w:sz="4" w:space="0" w:color="auto"/>
              <w:right w:val="nil"/>
            </w:tcBorders>
            <w:shd w:val="clear" w:color="000000" w:fill="FFFFFF"/>
            <w:noWrap/>
            <w:vAlign w:val="center"/>
          </w:tcPr>
          <w:p w14:paraId="16D68269" w14:textId="1C90A633" w:rsidR="00F60CA8" w:rsidRPr="008E76A5" w:rsidRDefault="009314A6" w:rsidP="00BF5A35">
            <w:pPr>
              <w:jc w:val="right"/>
              <w:rPr>
                <w:b/>
                <w:bCs/>
                <w:color w:val="000000"/>
                <w:sz w:val="20"/>
                <w:szCs w:val="20"/>
              </w:rPr>
            </w:pPr>
            <w:r w:rsidRPr="009314A6">
              <w:rPr>
                <w:b/>
                <w:bCs/>
                <w:color w:val="000000"/>
                <w:sz w:val="20"/>
                <w:szCs w:val="20"/>
              </w:rPr>
              <w:t xml:space="preserve">  1.142.346.306</w:t>
            </w:r>
          </w:p>
        </w:tc>
      </w:tr>
    </w:tbl>
    <w:p w14:paraId="7A226261" w14:textId="77777777" w:rsidR="007B0649" w:rsidRDefault="007B0649" w:rsidP="00861F0D">
      <w:pPr>
        <w:autoSpaceDE w:val="0"/>
        <w:autoSpaceDN w:val="0"/>
        <w:adjustRightInd w:val="0"/>
        <w:jc w:val="both"/>
        <w:rPr>
          <w:sz w:val="20"/>
          <w:szCs w:val="20"/>
        </w:rPr>
      </w:pPr>
    </w:p>
    <w:p w14:paraId="70EFE1BC" w14:textId="77777777" w:rsidR="007B0649" w:rsidRDefault="007B0649" w:rsidP="00861F0D">
      <w:pPr>
        <w:autoSpaceDE w:val="0"/>
        <w:autoSpaceDN w:val="0"/>
        <w:adjustRightInd w:val="0"/>
        <w:jc w:val="both"/>
        <w:rPr>
          <w:sz w:val="20"/>
          <w:szCs w:val="20"/>
        </w:rPr>
      </w:pPr>
    </w:p>
    <w:p w14:paraId="52C384E1" w14:textId="4108DF23" w:rsidR="00FB510B" w:rsidRDefault="00FB510B" w:rsidP="00861F0D">
      <w:pPr>
        <w:autoSpaceDE w:val="0"/>
        <w:autoSpaceDN w:val="0"/>
        <w:adjustRightInd w:val="0"/>
        <w:jc w:val="both"/>
        <w:rPr>
          <w:sz w:val="20"/>
          <w:szCs w:val="20"/>
        </w:rPr>
      </w:pPr>
      <w:r w:rsidRPr="00FB510B">
        <w:rPr>
          <w:sz w:val="20"/>
          <w:szCs w:val="20"/>
        </w:rPr>
        <w:t>Grup’un ticari borçları aşağıdaki gibidir;</w:t>
      </w:r>
    </w:p>
    <w:p w14:paraId="3A8D3FC3" w14:textId="77777777" w:rsidR="007B0649" w:rsidRPr="00236EBF" w:rsidRDefault="007B0649" w:rsidP="00861F0D">
      <w:pPr>
        <w:autoSpaceDE w:val="0"/>
        <w:autoSpaceDN w:val="0"/>
        <w:adjustRightInd w:val="0"/>
        <w:jc w:val="both"/>
        <w:rPr>
          <w:sz w:val="10"/>
          <w:szCs w:val="10"/>
        </w:rPr>
      </w:pPr>
    </w:p>
    <w:tbl>
      <w:tblPr>
        <w:tblW w:w="4766" w:type="pct"/>
        <w:tblCellMar>
          <w:left w:w="70" w:type="dxa"/>
          <w:right w:w="70" w:type="dxa"/>
        </w:tblCellMar>
        <w:tblLook w:val="04A0" w:firstRow="1" w:lastRow="0" w:firstColumn="1" w:lastColumn="0" w:noHBand="0" w:noVBand="1"/>
      </w:tblPr>
      <w:tblGrid>
        <w:gridCol w:w="4964"/>
        <w:gridCol w:w="1745"/>
        <w:gridCol w:w="214"/>
        <w:gridCol w:w="1724"/>
      </w:tblGrid>
      <w:tr w:rsidR="00F60CA8" w:rsidRPr="008E76A5" w14:paraId="6C522135" w14:textId="77777777" w:rsidTr="00083C61">
        <w:trPr>
          <w:trHeight w:val="288"/>
        </w:trPr>
        <w:tc>
          <w:tcPr>
            <w:tcW w:w="2870" w:type="pct"/>
            <w:tcBorders>
              <w:top w:val="nil"/>
              <w:left w:val="nil"/>
              <w:bottom w:val="nil"/>
              <w:right w:val="nil"/>
            </w:tcBorders>
            <w:shd w:val="clear" w:color="000000" w:fill="FFFFFF"/>
            <w:noWrap/>
            <w:vAlign w:val="center"/>
          </w:tcPr>
          <w:p w14:paraId="4C4E87CB" w14:textId="35977728" w:rsidR="00F60CA8" w:rsidRPr="008E76A5" w:rsidRDefault="00F60CA8" w:rsidP="005110B9">
            <w:pPr>
              <w:rPr>
                <w:b/>
                <w:bCs/>
                <w:color w:val="000000"/>
                <w:sz w:val="20"/>
                <w:szCs w:val="20"/>
              </w:rPr>
            </w:pPr>
            <w:r w:rsidRPr="008E76A5">
              <w:rPr>
                <w:b/>
                <w:bCs/>
                <w:color w:val="000000"/>
                <w:sz w:val="20"/>
                <w:szCs w:val="20"/>
              </w:rPr>
              <w:t>Kısa Vadeli Ticari Borçlar</w:t>
            </w:r>
          </w:p>
        </w:tc>
        <w:tc>
          <w:tcPr>
            <w:tcW w:w="1009" w:type="pct"/>
            <w:tcBorders>
              <w:top w:val="nil"/>
              <w:left w:val="nil"/>
              <w:bottom w:val="single" w:sz="4" w:space="0" w:color="auto"/>
              <w:right w:val="nil"/>
            </w:tcBorders>
            <w:shd w:val="clear" w:color="000000" w:fill="FFFFFF"/>
            <w:vAlign w:val="center"/>
            <w:hideMark/>
          </w:tcPr>
          <w:p w14:paraId="7BBC5D18" w14:textId="403C6975" w:rsidR="00F60CA8" w:rsidRPr="008E76A5" w:rsidRDefault="007D08D7" w:rsidP="005110B9">
            <w:pPr>
              <w:jc w:val="right"/>
              <w:rPr>
                <w:b/>
                <w:bCs/>
                <w:color w:val="000000"/>
                <w:sz w:val="20"/>
                <w:szCs w:val="20"/>
              </w:rPr>
            </w:pPr>
            <w:r>
              <w:rPr>
                <w:b/>
                <w:bCs/>
                <w:color w:val="000000"/>
                <w:sz w:val="20"/>
                <w:szCs w:val="20"/>
              </w:rPr>
              <w:t>31.03.2026</w:t>
            </w:r>
          </w:p>
        </w:tc>
        <w:tc>
          <w:tcPr>
            <w:tcW w:w="124" w:type="pct"/>
            <w:tcBorders>
              <w:top w:val="nil"/>
              <w:left w:val="nil"/>
              <w:bottom w:val="nil"/>
              <w:right w:val="nil"/>
            </w:tcBorders>
            <w:shd w:val="clear" w:color="000000" w:fill="FFFFFF"/>
            <w:noWrap/>
            <w:vAlign w:val="center"/>
            <w:hideMark/>
          </w:tcPr>
          <w:p w14:paraId="044C6692" w14:textId="77777777" w:rsidR="00F60CA8" w:rsidRPr="008E76A5" w:rsidRDefault="00F60CA8" w:rsidP="005110B9">
            <w:pPr>
              <w:jc w:val="right"/>
              <w:rPr>
                <w:b/>
                <w:bCs/>
                <w:color w:val="000000"/>
                <w:sz w:val="20"/>
                <w:szCs w:val="20"/>
              </w:rPr>
            </w:pPr>
            <w:r w:rsidRPr="008E76A5">
              <w:rPr>
                <w:b/>
                <w:bCs/>
                <w:color w:val="000000"/>
                <w:sz w:val="20"/>
                <w:szCs w:val="20"/>
              </w:rPr>
              <w:t> </w:t>
            </w:r>
          </w:p>
        </w:tc>
        <w:tc>
          <w:tcPr>
            <w:tcW w:w="997" w:type="pct"/>
            <w:tcBorders>
              <w:top w:val="nil"/>
              <w:left w:val="nil"/>
              <w:bottom w:val="single" w:sz="4" w:space="0" w:color="auto"/>
              <w:right w:val="nil"/>
            </w:tcBorders>
            <w:shd w:val="clear" w:color="000000" w:fill="FFFFFF"/>
            <w:vAlign w:val="center"/>
            <w:hideMark/>
          </w:tcPr>
          <w:p w14:paraId="0207A478" w14:textId="65418A4E" w:rsidR="00F60CA8" w:rsidRPr="008E76A5" w:rsidRDefault="007D08D7" w:rsidP="005110B9">
            <w:pPr>
              <w:jc w:val="right"/>
              <w:rPr>
                <w:b/>
                <w:bCs/>
                <w:color w:val="000000"/>
                <w:sz w:val="20"/>
                <w:szCs w:val="20"/>
              </w:rPr>
            </w:pPr>
            <w:r>
              <w:rPr>
                <w:b/>
                <w:bCs/>
                <w:color w:val="000000"/>
                <w:sz w:val="20"/>
                <w:szCs w:val="20"/>
              </w:rPr>
              <w:t>31.12.2025</w:t>
            </w:r>
          </w:p>
        </w:tc>
      </w:tr>
      <w:tr w:rsidR="00F60CA8" w:rsidRPr="008E76A5" w14:paraId="36CA8948" w14:textId="77777777" w:rsidTr="00083C61">
        <w:trPr>
          <w:trHeight w:val="272"/>
        </w:trPr>
        <w:tc>
          <w:tcPr>
            <w:tcW w:w="2870" w:type="pct"/>
            <w:tcBorders>
              <w:top w:val="nil"/>
              <w:left w:val="nil"/>
              <w:bottom w:val="nil"/>
              <w:right w:val="nil"/>
            </w:tcBorders>
            <w:shd w:val="clear" w:color="000000" w:fill="FFFFFF"/>
            <w:noWrap/>
            <w:vAlign w:val="center"/>
          </w:tcPr>
          <w:p w14:paraId="25D0D97A" w14:textId="2D55A62A" w:rsidR="00F60CA8" w:rsidRPr="008E76A5" w:rsidRDefault="00F60CA8" w:rsidP="005110B9">
            <w:pPr>
              <w:rPr>
                <w:b/>
                <w:bCs/>
                <w:color w:val="000000"/>
                <w:sz w:val="20"/>
                <w:szCs w:val="20"/>
              </w:rPr>
            </w:pPr>
          </w:p>
        </w:tc>
        <w:tc>
          <w:tcPr>
            <w:tcW w:w="1009" w:type="pct"/>
            <w:tcBorders>
              <w:top w:val="single" w:sz="4" w:space="0" w:color="auto"/>
              <w:left w:val="nil"/>
              <w:bottom w:val="nil"/>
              <w:right w:val="nil"/>
            </w:tcBorders>
            <w:shd w:val="clear" w:color="000000" w:fill="FFFFFF"/>
            <w:vAlign w:val="center"/>
            <w:hideMark/>
          </w:tcPr>
          <w:p w14:paraId="5833F476" w14:textId="77777777" w:rsidR="00F60CA8" w:rsidRPr="008E76A5" w:rsidRDefault="00F60CA8" w:rsidP="005110B9">
            <w:pPr>
              <w:jc w:val="right"/>
              <w:rPr>
                <w:b/>
                <w:bCs/>
                <w:color w:val="000000"/>
                <w:sz w:val="20"/>
                <w:szCs w:val="20"/>
              </w:rPr>
            </w:pPr>
            <w:r w:rsidRPr="008E76A5">
              <w:rPr>
                <w:b/>
                <w:bCs/>
                <w:color w:val="000000"/>
                <w:sz w:val="20"/>
                <w:szCs w:val="20"/>
              </w:rPr>
              <w:t> </w:t>
            </w:r>
          </w:p>
        </w:tc>
        <w:tc>
          <w:tcPr>
            <w:tcW w:w="124" w:type="pct"/>
            <w:tcBorders>
              <w:top w:val="nil"/>
              <w:left w:val="nil"/>
              <w:bottom w:val="nil"/>
              <w:right w:val="nil"/>
            </w:tcBorders>
            <w:shd w:val="clear" w:color="000000" w:fill="FFFFFF"/>
            <w:noWrap/>
            <w:vAlign w:val="bottom"/>
            <w:hideMark/>
          </w:tcPr>
          <w:p w14:paraId="5C363639" w14:textId="77777777" w:rsidR="00F60CA8" w:rsidRPr="008E76A5" w:rsidRDefault="00F60CA8" w:rsidP="005110B9">
            <w:pPr>
              <w:rPr>
                <w:color w:val="000000"/>
                <w:sz w:val="20"/>
                <w:szCs w:val="20"/>
              </w:rPr>
            </w:pPr>
            <w:r w:rsidRPr="008E76A5">
              <w:rPr>
                <w:color w:val="000000"/>
                <w:sz w:val="20"/>
                <w:szCs w:val="20"/>
              </w:rPr>
              <w:t> </w:t>
            </w:r>
          </w:p>
        </w:tc>
        <w:tc>
          <w:tcPr>
            <w:tcW w:w="997" w:type="pct"/>
            <w:tcBorders>
              <w:top w:val="single" w:sz="4" w:space="0" w:color="auto"/>
              <w:left w:val="nil"/>
              <w:bottom w:val="nil"/>
              <w:right w:val="nil"/>
            </w:tcBorders>
            <w:shd w:val="clear" w:color="000000" w:fill="FFFFFF"/>
            <w:vAlign w:val="center"/>
            <w:hideMark/>
          </w:tcPr>
          <w:p w14:paraId="26CAFD01" w14:textId="77777777" w:rsidR="00F60CA8" w:rsidRPr="008E76A5" w:rsidRDefault="00F60CA8" w:rsidP="005110B9">
            <w:pPr>
              <w:jc w:val="right"/>
              <w:rPr>
                <w:b/>
                <w:bCs/>
                <w:color w:val="000000"/>
                <w:sz w:val="20"/>
                <w:szCs w:val="20"/>
              </w:rPr>
            </w:pPr>
            <w:r w:rsidRPr="008E76A5">
              <w:rPr>
                <w:b/>
                <w:bCs/>
                <w:color w:val="000000"/>
                <w:sz w:val="20"/>
                <w:szCs w:val="20"/>
              </w:rPr>
              <w:t> </w:t>
            </w:r>
          </w:p>
        </w:tc>
      </w:tr>
      <w:tr w:rsidR="00F60CA8" w:rsidRPr="008E76A5" w14:paraId="47611C3F" w14:textId="77777777" w:rsidTr="009314A6">
        <w:trPr>
          <w:trHeight w:val="272"/>
        </w:trPr>
        <w:tc>
          <w:tcPr>
            <w:tcW w:w="2870" w:type="pct"/>
            <w:tcBorders>
              <w:top w:val="nil"/>
              <w:left w:val="nil"/>
              <w:bottom w:val="nil"/>
              <w:right w:val="nil"/>
            </w:tcBorders>
            <w:shd w:val="clear" w:color="000000" w:fill="FFFFFF"/>
            <w:noWrap/>
            <w:vAlign w:val="center"/>
          </w:tcPr>
          <w:p w14:paraId="2CD1F231" w14:textId="1B5DE074" w:rsidR="00F60CA8" w:rsidRPr="008E76A5" w:rsidRDefault="00F60CA8" w:rsidP="005110B9">
            <w:pPr>
              <w:rPr>
                <w:color w:val="000000"/>
                <w:sz w:val="20"/>
                <w:szCs w:val="20"/>
              </w:rPr>
            </w:pPr>
            <w:r w:rsidRPr="008E76A5">
              <w:rPr>
                <w:color w:val="000000"/>
                <w:sz w:val="20"/>
                <w:szCs w:val="20"/>
              </w:rPr>
              <w:t>Ticari borçlar- 3. taraflara</w:t>
            </w:r>
          </w:p>
        </w:tc>
        <w:tc>
          <w:tcPr>
            <w:tcW w:w="1009" w:type="pct"/>
            <w:tcBorders>
              <w:top w:val="nil"/>
              <w:left w:val="nil"/>
              <w:bottom w:val="nil"/>
              <w:right w:val="nil"/>
            </w:tcBorders>
            <w:shd w:val="clear" w:color="000000" w:fill="FFFFFF"/>
            <w:noWrap/>
            <w:vAlign w:val="center"/>
          </w:tcPr>
          <w:p w14:paraId="0D450C95" w14:textId="6027578E" w:rsidR="00F60CA8" w:rsidRPr="008E76A5" w:rsidRDefault="0070387F" w:rsidP="005110B9">
            <w:pPr>
              <w:jc w:val="right"/>
              <w:rPr>
                <w:color w:val="000000"/>
                <w:sz w:val="20"/>
                <w:szCs w:val="20"/>
              </w:rPr>
            </w:pPr>
            <w:r w:rsidRPr="0070387F">
              <w:rPr>
                <w:color w:val="000000"/>
                <w:sz w:val="20"/>
                <w:szCs w:val="20"/>
              </w:rPr>
              <w:t>618.849.082</w:t>
            </w:r>
          </w:p>
        </w:tc>
        <w:tc>
          <w:tcPr>
            <w:tcW w:w="124" w:type="pct"/>
            <w:tcBorders>
              <w:top w:val="nil"/>
              <w:left w:val="nil"/>
              <w:bottom w:val="nil"/>
              <w:right w:val="nil"/>
            </w:tcBorders>
            <w:shd w:val="clear" w:color="000000" w:fill="FFFFFF"/>
            <w:noWrap/>
            <w:vAlign w:val="bottom"/>
          </w:tcPr>
          <w:p w14:paraId="2D006E3F" w14:textId="292A166D" w:rsidR="00F60CA8" w:rsidRPr="008E76A5" w:rsidRDefault="00F60CA8" w:rsidP="005110B9">
            <w:pPr>
              <w:rPr>
                <w:color w:val="000000"/>
                <w:sz w:val="20"/>
                <w:szCs w:val="20"/>
              </w:rPr>
            </w:pPr>
          </w:p>
        </w:tc>
        <w:tc>
          <w:tcPr>
            <w:tcW w:w="997" w:type="pct"/>
            <w:tcBorders>
              <w:top w:val="nil"/>
              <w:left w:val="nil"/>
              <w:bottom w:val="nil"/>
              <w:right w:val="nil"/>
            </w:tcBorders>
            <w:shd w:val="clear" w:color="000000" w:fill="FFFFFF"/>
            <w:noWrap/>
            <w:vAlign w:val="center"/>
          </w:tcPr>
          <w:p w14:paraId="0492309F" w14:textId="160785CE" w:rsidR="00F60CA8" w:rsidRPr="008E76A5" w:rsidRDefault="009314A6" w:rsidP="005110B9">
            <w:pPr>
              <w:jc w:val="right"/>
              <w:rPr>
                <w:color w:val="000000"/>
                <w:sz w:val="20"/>
                <w:szCs w:val="20"/>
              </w:rPr>
            </w:pPr>
            <w:r w:rsidRPr="009314A6">
              <w:rPr>
                <w:color w:val="000000"/>
                <w:sz w:val="20"/>
                <w:szCs w:val="20"/>
              </w:rPr>
              <w:t xml:space="preserve">  596.761.920</w:t>
            </w:r>
          </w:p>
        </w:tc>
      </w:tr>
      <w:tr w:rsidR="00F60CA8" w:rsidRPr="008E76A5" w14:paraId="3EE17BA1" w14:textId="77777777" w:rsidTr="009314A6">
        <w:trPr>
          <w:trHeight w:val="272"/>
        </w:trPr>
        <w:tc>
          <w:tcPr>
            <w:tcW w:w="2870" w:type="pct"/>
            <w:tcBorders>
              <w:top w:val="nil"/>
              <w:left w:val="nil"/>
              <w:right w:val="nil"/>
            </w:tcBorders>
            <w:shd w:val="clear" w:color="000000" w:fill="FFFFFF"/>
            <w:noWrap/>
            <w:vAlign w:val="center"/>
          </w:tcPr>
          <w:p w14:paraId="16625F10" w14:textId="077C2F57" w:rsidR="00F60CA8" w:rsidRPr="008E76A5" w:rsidRDefault="00F60CA8" w:rsidP="005110B9">
            <w:pPr>
              <w:rPr>
                <w:color w:val="000000"/>
                <w:sz w:val="20"/>
                <w:szCs w:val="20"/>
              </w:rPr>
            </w:pPr>
            <w:r w:rsidRPr="008E76A5">
              <w:rPr>
                <w:color w:val="000000"/>
                <w:sz w:val="20"/>
                <w:szCs w:val="20"/>
              </w:rPr>
              <w:t>Ticari borçlar reeskontu (-)</w:t>
            </w:r>
          </w:p>
        </w:tc>
        <w:tc>
          <w:tcPr>
            <w:tcW w:w="1009" w:type="pct"/>
            <w:tcBorders>
              <w:top w:val="nil"/>
              <w:left w:val="nil"/>
              <w:right w:val="nil"/>
            </w:tcBorders>
            <w:shd w:val="clear" w:color="000000" w:fill="FFFFFF"/>
            <w:noWrap/>
            <w:vAlign w:val="center"/>
          </w:tcPr>
          <w:p w14:paraId="56E59C23" w14:textId="6E4DD82A" w:rsidR="00F60CA8" w:rsidRPr="008E76A5" w:rsidRDefault="009314A6" w:rsidP="005110B9">
            <w:pPr>
              <w:jc w:val="right"/>
              <w:rPr>
                <w:color w:val="000000"/>
                <w:sz w:val="20"/>
                <w:szCs w:val="20"/>
              </w:rPr>
            </w:pPr>
            <w:r w:rsidRPr="009314A6">
              <w:rPr>
                <w:color w:val="000000"/>
                <w:sz w:val="20"/>
                <w:szCs w:val="20"/>
              </w:rPr>
              <w:t xml:space="preserve">  (4.024.400)</w:t>
            </w:r>
          </w:p>
        </w:tc>
        <w:tc>
          <w:tcPr>
            <w:tcW w:w="124" w:type="pct"/>
            <w:tcBorders>
              <w:top w:val="nil"/>
              <w:left w:val="nil"/>
              <w:right w:val="nil"/>
            </w:tcBorders>
            <w:shd w:val="clear" w:color="000000" w:fill="FFFFFF"/>
            <w:noWrap/>
            <w:vAlign w:val="bottom"/>
          </w:tcPr>
          <w:p w14:paraId="41A3D4D0" w14:textId="69757FFB" w:rsidR="00F60CA8" w:rsidRPr="008E76A5" w:rsidRDefault="00F60CA8" w:rsidP="005110B9">
            <w:pPr>
              <w:rPr>
                <w:color w:val="000000"/>
                <w:sz w:val="20"/>
                <w:szCs w:val="20"/>
              </w:rPr>
            </w:pPr>
          </w:p>
        </w:tc>
        <w:tc>
          <w:tcPr>
            <w:tcW w:w="997" w:type="pct"/>
            <w:tcBorders>
              <w:top w:val="nil"/>
              <w:left w:val="nil"/>
              <w:right w:val="nil"/>
            </w:tcBorders>
            <w:shd w:val="clear" w:color="000000" w:fill="FFFFFF"/>
            <w:noWrap/>
            <w:vAlign w:val="center"/>
          </w:tcPr>
          <w:p w14:paraId="45281132" w14:textId="021E2665" w:rsidR="00F60CA8" w:rsidRPr="008E76A5" w:rsidRDefault="009314A6" w:rsidP="005110B9">
            <w:pPr>
              <w:jc w:val="right"/>
              <w:rPr>
                <w:color w:val="000000"/>
                <w:sz w:val="20"/>
                <w:szCs w:val="20"/>
              </w:rPr>
            </w:pPr>
            <w:r w:rsidRPr="009314A6">
              <w:rPr>
                <w:color w:val="000000"/>
                <w:sz w:val="20"/>
                <w:szCs w:val="20"/>
              </w:rPr>
              <w:t xml:space="preserve">  (6.996.375)</w:t>
            </w:r>
          </w:p>
        </w:tc>
      </w:tr>
      <w:tr w:rsidR="00F60CA8" w:rsidRPr="008E76A5" w14:paraId="041FE041" w14:textId="77777777" w:rsidTr="009314A6">
        <w:trPr>
          <w:trHeight w:val="195"/>
        </w:trPr>
        <w:tc>
          <w:tcPr>
            <w:tcW w:w="2870" w:type="pct"/>
            <w:tcBorders>
              <w:top w:val="single" w:sz="4" w:space="0" w:color="auto"/>
              <w:left w:val="nil"/>
              <w:bottom w:val="single" w:sz="4" w:space="0" w:color="auto"/>
              <w:right w:val="nil"/>
            </w:tcBorders>
            <w:shd w:val="clear" w:color="000000" w:fill="FFFFFF"/>
            <w:noWrap/>
            <w:vAlign w:val="center"/>
          </w:tcPr>
          <w:p w14:paraId="158ADD32" w14:textId="26A494BA" w:rsidR="00F60CA8" w:rsidRPr="008E76A5" w:rsidRDefault="00F60CA8" w:rsidP="005110B9">
            <w:pPr>
              <w:rPr>
                <w:b/>
                <w:bCs/>
                <w:color w:val="000000"/>
                <w:sz w:val="20"/>
                <w:szCs w:val="20"/>
              </w:rPr>
            </w:pPr>
          </w:p>
        </w:tc>
        <w:tc>
          <w:tcPr>
            <w:tcW w:w="1009" w:type="pct"/>
            <w:tcBorders>
              <w:top w:val="single" w:sz="4" w:space="0" w:color="auto"/>
              <w:left w:val="nil"/>
              <w:bottom w:val="single" w:sz="4" w:space="0" w:color="auto"/>
              <w:right w:val="nil"/>
            </w:tcBorders>
            <w:shd w:val="clear" w:color="000000" w:fill="FFFFFF"/>
            <w:noWrap/>
            <w:vAlign w:val="center"/>
          </w:tcPr>
          <w:p w14:paraId="0B548EB9" w14:textId="726EE008" w:rsidR="00F60CA8" w:rsidRPr="008E76A5" w:rsidRDefault="0070387F" w:rsidP="005110B9">
            <w:pPr>
              <w:jc w:val="right"/>
              <w:rPr>
                <w:b/>
                <w:bCs/>
                <w:color w:val="000000"/>
                <w:sz w:val="20"/>
                <w:szCs w:val="20"/>
              </w:rPr>
            </w:pPr>
            <w:r w:rsidRPr="0070387F">
              <w:rPr>
                <w:b/>
                <w:bCs/>
                <w:color w:val="000000"/>
                <w:sz w:val="20"/>
                <w:szCs w:val="20"/>
              </w:rPr>
              <w:t>614.824.682</w:t>
            </w:r>
          </w:p>
        </w:tc>
        <w:tc>
          <w:tcPr>
            <w:tcW w:w="124" w:type="pct"/>
            <w:tcBorders>
              <w:top w:val="single" w:sz="4" w:space="0" w:color="auto"/>
              <w:left w:val="nil"/>
              <w:bottom w:val="single" w:sz="4" w:space="0" w:color="auto"/>
              <w:right w:val="nil"/>
            </w:tcBorders>
            <w:shd w:val="clear" w:color="000000" w:fill="FFFFFF"/>
            <w:noWrap/>
            <w:vAlign w:val="bottom"/>
          </w:tcPr>
          <w:p w14:paraId="45F41497" w14:textId="774B473B" w:rsidR="00F60CA8" w:rsidRPr="008E76A5" w:rsidRDefault="00F60CA8" w:rsidP="005110B9">
            <w:pPr>
              <w:rPr>
                <w:color w:val="000000"/>
                <w:sz w:val="20"/>
                <w:szCs w:val="20"/>
              </w:rPr>
            </w:pPr>
          </w:p>
        </w:tc>
        <w:tc>
          <w:tcPr>
            <w:tcW w:w="997" w:type="pct"/>
            <w:tcBorders>
              <w:top w:val="single" w:sz="4" w:space="0" w:color="auto"/>
              <w:left w:val="nil"/>
              <w:bottom w:val="single" w:sz="4" w:space="0" w:color="auto"/>
              <w:right w:val="nil"/>
            </w:tcBorders>
            <w:shd w:val="clear" w:color="000000" w:fill="FFFFFF"/>
            <w:noWrap/>
            <w:vAlign w:val="center"/>
          </w:tcPr>
          <w:p w14:paraId="3FC6C656" w14:textId="141005FC" w:rsidR="00F60CA8" w:rsidRPr="008E76A5" w:rsidRDefault="009314A6" w:rsidP="005110B9">
            <w:pPr>
              <w:jc w:val="right"/>
              <w:rPr>
                <w:b/>
                <w:bCs/>
                <w:color w:val="000000"/>
                <w:sz w:val="20"/>
                <w:szCs w:val="20"/>
              </w:rPr>
            </w:pPr>
            <w:r w:rsidRPr="009314A6">
              <w:rPr>
                <w:b/>
                <w:bCs/>
                <w:color w:val="000000"/>
                <w:sz w:val="20"/>
                <w:szCs w:val="20"/>
              </w:rPr>
              <w:t xml:space="preserve">  589.765.545</w:t>
            </w:r>
          </w:p>
        </w:tc>
      </w:tr>
    </w:tbl>
    <w:p w14:paraId="77FB1799" w14:textId="77777777" w:rsidR="007B0649" w:rsidRDefault="007B0649" w:rsidP="00861F0D">
      <w:pPr>
        <w:autoSpaceDE w:val="0"/>
        <w:autoSpaceDN w:val="0"/>
        <w:adjustRightInd w:val="0"/>
        <w:jc w:val="both"/>
        <w:rPr>
          <w:sz w:val="20"/>
          <w:szCs w:val="20"/>
        </w:rPr>
      </w:pPr>
    </w:p>
    <w:p w14:paraId="3C50D7E0" w14:textId="77777777" w:rsidR="00291CC0" w:rsidRDefault="00291CC0" w:rsidP="00BD2985">
      <w:bookmarkStart w:id="12" w:name="_Toc307560237"/>
    </w:p>
    <w:p w14:paraId="40A21B7B" w14:textId="7AABC7BA" w:rsidR="001F755F" w:rsidRPr="00BB74A6" w:rsidRDefault="001F755F" w:rsidP="00861F0D">
      <w:pPr>
        <w:pStyle w:val="Heading1"/>
        <w:spacing w:before="0" w:after="0" w:line="240" w:lineRule="auto"/>
        <w:rPr>
          <w:rFonts w:ascii="Times New Roman" w:hAnsi="Times New Roman" w:cs="Times New Roman"/>
          <w:lang w:val="tr-TR"/>
        </w:rPr>
      </w:pPr>
      <w:r w:rsidRPr="00A661C3">
        <w:rPr>
          <w:rFonts w:ascii="Times New Roman" w:hAnsi="Times New Roman" w:cs="Times New Roman"/>
          <w:lang w:val="tr-TR"/>
        </w:rPr>
        <w:t xml:space="preserve">NOT </w:t>
      </w:r>
      <w:r w:rsidR="004A1254" w:rsidRPr="00A661C3">
        <w:rPr>
          <w:rFonts w:ascii="Times New Roman" w:hAnsi="Times New Roman" w:cs="Times New Roman"/>
          <w:lang w:val="tr-TR"/>
        </w:rPr>
        <w:t>7</w:t>
      </w:r>
      <w:r w:rsidRPr="00A661C3">
        <w:rPr>
          <w:rFonts w:ascii="Times New Roman" w:hAnsi="Times New Roman" w:cs="Times New Roman"/>
          <w:lang w:val="tr-TR"/>
        </w:rPr>
        <w:t xml:space="preserve">- </w:t>
      </w:r>
      <w:bookmarkEnd w:id="12"/>
      <w:r w:rsidR="00B539BD" w:rsidRPr="00A661C3">
        <w:rPr>
          <w:rFonts w:ascii="Times New Roman" w:hAnsi="Times New Roman" w:cs="Times New Roman"/>
          <w:lang w:val="tr-TR"/>
        </w:rPr>
        <w:t>DİĞER ALACAK VE BORÇLAR</w:t>
      </w:r>
    </w:p>
    <w:p w14:paraId="71BC2110" w14:textId="77777777" w:rsidR="00BE40D8" w:rsidRPr="00BB74A6" w:rsidRDefault="00BE40D8" w:rsidP="00861F0D">
      <w:pPr>
        <w:autoSpaceDE w:val="0"/>
        <w:autoSpaceDN w:val="0"/>
        <w:adjustRightInd w:val="0"/>
        <w:jc w:val="both"/>
        <w:rPr>
          <w:sz w:val="20"/>
          <w:szCs w:val="20"/>
        </w:rPr>
      </w:pPr>
    </w:p>
    <w:p w14:paraId="1EB5C886" w14:textId="643DDC9D" w:rsidR="001F6637" w:rsidRDefault="00BB74A6" w:rsidP="00861F0D">
      <w:pPr>
        <w:autoSpaceDE w:val="0"/>
        <w:autoSpaceDN w:val="0"/>
        <w:adjustRightInd w:val="0"/>
        <w:jc w:val="both"/>
        <w:rPr>
          <w:sz w:val="20"/>
          <w:szCs w:val="20"/>
        </w:rPr>
      </w:pPr>
      <w:r w:rsidRPr="00BB74A6">
        <w:rPr>
          <w:sz w:val="20"/>
          <w:szCs w:val="20"/>
        </w:rPr>
        <w:t>Grup’un</w:t>
      </w:r>
      <w:r w:rsidR="008F368A" w:rsidRPr="00BB74A6">
        <w:rPr>
          <w:sz w:val="20"/>
          <w:szCs w:val="20"/>
        </w:rPr>
        <w:t xml:space="preserve"> diğer alacak ve borçları aşağıda belirtilmiştir</w:t>
      </w:r>
      <w:r w:rsidR="00BE40D8" w:rsidRPr="00BB74A6">
        <w:rPr>
          <w:sz w:val="20"/>
          <w:szCs w:val="20"/>
        </w:rPr>
        <w:t>:</w:t>
      </w:r>
    </w:p>
    <w:p w14:paraId="13FE635A" w14:textId="77777777" w:rsidR="00FB510B" w:rsidRDefault="00FB510B" w:rsidP="00861F0D">
      <w:pPr>
        <w:autoSpaceDE w:val="0"/>
        <w:autoSpaceDN w:val="0"/>
        <w:adjustRightInd w:val="0"/>
        <w:jc w:val="both"/>
        <w:rPr>
          <w:sz w:val="20"/>
          <w:szCs w:val="20"/>
        </w:rPr>
      </w:pPr>
    </w:p>
    <w:tbl>
      <w:tblPr>
        <w:tblW w:w="4766" w:type="pct"/>
        <w:tblCellMar>
          <w:left w:w="70" w:type="dxa"/>
          <w:right w:w="70" w:type="dxa"/>
        </w:tblCellMar>
        <w:tblLook w:val="04A0" w:firstRow="1" w:lastRow="0" w:firstColumn="1" w:lastColumn="0" w:noHBand="0" w:noVBand="1"/>
      </w:tblPr>
      <w:tblGrid>
        <w:gridCol w:w="4962"/>
        <w:gridCol w:w="1702"/>
        <w:gridCol w:w="228"/>
        <w:gridCol w:w="1755"/>
      </w:tblGrid>
      <w:tr w:rsidR="00F60CA8" w:rsidRPr="008E76A5" w14:paraId="75876D44" w14:textId="77777777" w:rsidTr="00083C61">
        <w:trPr>
          <w:trHeight w:val="245"/>
        </w:trPr>
        <w:tc>
          <w:tcPr>
            <w:tcW w:w="2869" w:type="pct"/>
            <w:tcBorders>
              <w:top w:val="nil"/>
              <w:left w:val="nil"/>
              <w:bottom w:val="nil"/>
              <w:right w:val="nil"/>
            </w:tcBorders>
            <w:shd w:val="clear" w:color="000000" w:fill="FFFFFF"/>
            <w:noWrap/>
            <w:vAlign w:val="center"/>
            <w:hideMark/>
          </w:tcPr>
          <w:p w14:paraId="738A99F6" w14:textId="77777777" w:rsidR="00F60CA8" w:rsidRPr="008E76A5" w:rsidRDefault="00F60CA8" w:rsidP="005110B9">
            <w:pPr>
              <w:rPr>
                <w:b/>
                <w:bCs/>
                <w:color w:val="000000"/>
                <w:sz w:val="20"/>
                <w:szCs w:val="20"/>
              </w:rPr>
            </w:pPr>
            <w:bookmarkStart w:id="13" w:name="_Hlk173315636"/>
            <w:r w:rsidRPr="008E76A5">
              <w:rPr>
                <w:b/>
                <w:bCs/>
                <w:color w:val="000000"/>
                <w:sz w:val="20"/>
                <w:szCs w:val="20"/>
              </w:rPr>
              <w:t>Kısa Vadeli Diğer Alacaklar</w:t>
            </w:r>
          </w:p>
        </w:tc>
        <w:tc>
          <w:tcPr>
            <w:tcW w:w="984" w:type="pct"/>
            <w:tcBorders>
              <w:top w:val="nil"/>
              <w:left w:val="nil"/>
              <w:bottom w:val="single" w:sz="4" w:space="0" w:color="auto"/>
              <w:right w:val="nil"/>
            </w:tcBorders>
            <w:shd w:val="clear" w:color="000000" w:fill="FFFFFF"/>
            <w:vAlign w:val="center"/>
            <w:hideMark/>
          </w:tcPr>
          <w:p w14:paraId="274154AD" w14:textId="59D3936C" w:rsidR="00F60CA8" w:rsidRPr="008E76A5" w:rsidRDefault="007D08D7" w:rsidP="005110B9">
            <w:pPr>
              <w:jc w:val="right"/>
              <w:rPr>
                <w:b/>
                <w:bCs/>
                <w:color w:val="000000"/>
                <w:sz w:val="20"/>
                <w:szCs w:val="20"/>
              </w:rPr>
            </w:pPr>
            <w:r>
              <w:rPr>
                <w:b/>
                <w:bCs/>
                <w:color w:val="000000"/>
                <w:sz w:val="20"/>
                <w:szCs w:val="20"/>
              </w:rPr>
              <w:t>31.03.2026</w:t>
            </w:r>
          </w:p>
        </w:tc>
        <w:tc>
          <w:tcPr>
            <w:tcW w:w="132" w:type="pct"/>
            <w:tcBorders>
              <w:top w:val="nil"/>
              <w:left w:val="nil"/>
              <w:bottom w:val="nil"/>
              <w:right w:val="nil"/>
            </w:tcBorders>
            <w:shd w:val="clear" w:color="000000" w:fill="FFFFFF"/>
            <w:noWrap/>
            <w:vAlign w:val="center"/>
            <w:hideMark/>
          </w:tcPr>
          <w:p w14:paraId="105A3051" w14:textId="77777777" w:rsidR="00F60CA8" w:rsidRPr="008E76A5" w:rsidRDefault="00F60CA8" w:rsidP="005110B9">
            <w:pPr>
              <w:jc w:val="right"/>
              <w:rPr>
                <w:b/>
                <w:bCs/>
                <w:color w:val="000000"/>
                <w:sz w:val="20"/>
                <w:szCs w:val="20"/>
              </w:rPr>
            </w:pPr>
            <w:r w:rsidRPr="008E76A5">
              <w:rPr>
                <w:b/>
                <w:bCs/>
                <w:color w:val="000000"/>
                <w:sz w:val="20"/>
                <w:szCs w:val="20"/>
              </w:rPr>
              <w:t> </w:t>
            </w:r>
          </w:p>
        </w:tc>
        <w:tc>
          <w:tcPr>
            <w:tcW w:w="1015" w:type="pct"/>
            <w:tcBorders>
              <w:top w:val="nil"/>
              <w:left w:val="nil"/>
              <w:bottom w:val="single" w:sz="4" w:space="0" w:color="auto"/>
              <w:right w:val="nil"/>
            </w:tcBorders>
            <w:shd w:val="clear" w:color="000000" w:fill="FFFFFF"/>
            <w:vAlign w:val="center"/>
            <w:hideMark/>
          </w:tcPr>
          <w:p w14:paraId="6EFC4121" w14:textId="71AE620F" w:rsidR="00F60CA8" w:rsidRPr="008E76A5" w:rsidRDefault="007D08D7" w:rsidP="005110B9">
            <w:pPr>
              <w:jc w:val="right"/>
              <w:rPr>
                <w:b/>
                <w:bCs/>
                <w:color w:val="000000"/>
                <w:sz w:val="20"/>
                <w:szCs w:val="20"/>
              </w:rPr>
            </w:pPr>
            <w:r>
              <w:rPr>
                <w:b/>
                <w:bCs/>
                <w:color w:val="000000"/>
                <w:sz w:val="20"/>
                <w:szCs w:val="20"/>
              </w:rPr>
              <w:t>31.12.2025</w:t>
            </w:r>
          </w:p>
        </w:tc>
      </w:tr>
      <w:tr w:rsidR="00F60CA8" w:rsidRPr="008E76A5" w14:paraId="1B592D66" w14:textId="77777777" w:rsidTr="00083C61">
        <w:trPr>
          <w:trHeight w:val="231"/>
        </w:trPr>
        <w:tc>
          <w:tcPr>
            <w:tcW w:w="2869" w:type="pct"/>
            <w:tcBorders>
              <w:top w:val="nil"/>
              <w:left w:val="nil"/>
              <w:bottom w:val="nil"/>
              <w:right w:val="nil"/>
            </w:tcBorders>
            <w:shd w:val="clear" w:color="000000" w:fill="FFFFFF"/>
            <w:noWrap/>
            <w:vAlign w:val="center"/>
            <w:hideMark/>
          </w:tcPr>
          <w:p w14:paraId="6777B047" w14:textId="77777777" w:rsidR="00F60CA8" w:rsidRPr="008E76A5" w:rsidRDefault="00F60CA8" w:rsidP="005110B9">
            <w:pPr>
              <w:rPr>
                <w:b/>
                <w:bCs/>
                <w:color w:val="000000"/>
                <w:sz w:val="20"/>
                <w:szCs w:val="20"/>
              </w:rPr>
            </w:pPr>
            <w:r w:rsidRPr="008E76A5">
              <w:rPr>
                <w:b/>
                <w:bCs/>
                <w:color w:val="000000"/>
                <w:sz w:val="20"/>
                <w:szCs w:val="20"/>
              </w:rPr>
              <w:t> </w:t>
            </w:r>
          </w:p>
        </w:tc>
        <w:tc>
          <w:tcPr>
            <w:tcW w:w="984" w:type="pct"/>
            <w:tcBorders>
              <w:top w:val="single" w:sz="4" w:space="0" w:color="auto"/>
              <w:left w:val="nil"/>
              <w:bottom w:val="nil"/>
              <w:right w:val="nil"/>
            </w:tcBorders>
            <w:shd w:val="clear" w:color="000000" w:fill="FFFFFF"/>
            <w:vAlign w:val="center"/>
            <w:hideMark/>
          </w:tcPr>
          <w:p w14:paraId="75B28741" w14:textId="77777777" w:rsidR="00F60CA8" w:rsidRPr="008E76A5" w:rsidRDefault="00F60CA8" w:rsidP="005110B9">
            <w:pPr>
              <w:jc w:val="right"/>
              <w:rPr>
                <w:b/>
                <w:bCs/>
                <w:color w:val="000000"/>
                <w:sz w:val="20"/>
                <w:szCs w:val="20"/>
              </w:rPr>
            </w:pPr>
            <w:r w:rsidRPr="008E76A5">
              <w:rPr>
                <w:b/>
                <w:bCs/>
                <w:color w:val="000000"/>
                <w:sz w:val="20"/>
                <w:szCs w:val="20"/>
              </w:rPr>
              <w:t> </w:t>
            </w:r>
          </w:p>
        </w:tc>
        <w:tc>
          <w:tcPr>
            <w:tcW w:w="132" w:type="pct"/>
            <w:tcBorders>
              <w:top w:val="nil"/>
              <w:left w:val="nil"/>
              <w:bottom w:val="nil"/>
              <w:right w:val="nil"/>
            </w:tcBorders>
            <w:shd w:val="clear" w:color="000000" w:fill="FFFFFF"/>
            <w:noWrap/>
            <w:vAlign w:val="center"/>
            <w:hideMark/>
          </w:tcPr>
          <w:p w14:paraId="5CFBC54B" w14:textId="77777777" w:rsidR="00F60CA8" w:rsidRPr="008E76A5" w:rsidRDefault="00F60CA8" w:rsidP="005110B9">
            <w:pPr>
              <w:jc w:val="right"/>
              <w:rPr>
                <w:b/>
                <w:bCs/>
                <w:color w:val="000000"/>
                <w:sz w:val="20"/>
                <w:szCs w:val="20"/>
              </w:rPr>
            </w:pPr>
            <w:r w:rsidRPr="008E76A5">
              <w:rPr>
                <w:b/>
                <w:bCs/>
                <w:color w:val="000000"/>
                <w:sz w:val="20"/>
                <w:szCs w:val="20"/>
              </w:rPr>
              <w:t> </w:t>
            </w:r>
          </w:p>
        </w:tc>
        <w:tc>
          <w:tcPr>
            <w:tcW w:w="1015" w:type="pct"/>
            <w:tcBorders>
              <w:top w:val="single" w:sz="4" w:space="0" w:color="auto"/>
              <w:left w:val="nil"/>
              <w:bottom w:val="nil"/>
              <w:right w:val="nil"/>
            </w:tcBorders>
            <w:shd w:val="clear" w:color="000000" w:fill="FFFFFF"/>
            <w:vAlign w:val="center"/>
            <w:hideMark/>
          </w:tcPr>
          <w:p w14:paraId="41CCB1AD" w14:textId="77777777" w:rsidR="00F60CA8" w:rsidRPr="008E76A5" w:rsidRDefault="00F60CA8" w:rsidP="005110B9">
            <w:pPr>
              <w:jc w:val="right"/>
              <w:rPr>
                <w:b/>
                <w:bCs/>
                <w:color w:val="000000"/>
                <w:sz w:val="20"/>
                <w:szCs w:val="20"/>
              </w:rPr>
            </w:pPr>
            <w:r w:rsidRPr="008E76A5">
              <w:rPr>
                <w:b/>
                <w:bCs/>
                <w:color w:val="000000"/>
                <w:sz w:val="20"/>
                <w:szCs w:val="20"/>
              </w:rPr>
              <w:t> </w:t>
            </w:r>
          </w:p>
        </w:tc>
      </w:tr>
      <w:tr w:rsidR="00F60CA8" w:rsidRPr="008E76A5" w14:paraId="3C7A191D" w14:textId="77777777" w:rsidTr="00E137CD">
        <w:trPr>
          <w:trHeight w:val="231"/>
        </w:trPr>
        <w:tc>
          <w:tcPr>
            <w:tcW w:w="2869" w:type="pct"/>
            <w:tcBorders>
              <w:top w:val="nil"/>
              <w:left w:val="nil"/>
              <w:bottom w:val="nil"/>
              <w:right w:val="nil"/>
            </w:tcBorders>
            <w:shd w:val="clear" w:color="000000" w:fill="FFFFFF"/>
            <w:noWrap/>
            <w:vAlign w:val="center"/>
          </w:tcPr>
          <w:p w14:paraId="6A475849" w14:textId="31ECAC91" w:rsidR="00F60CA8" w:rsidRPr="008E76A5" w:rsidRDefault="00F60CA8" w:rsidP="008D5CFA">
            <w:pPr>
              <w:rPr>
                <w:color w:val="000000"/>
                <w:sz w:val="20"/>
                <w:szCs w:val="20"/>
              </w:rPr>
            </w:pPr>
            <w:r w:rsidRPr="008E76A5">
              <w:rPr>
                <w:color w:val="000000"/>
                <w:sz w:val="20"/>
                <w:szCs w:val="20"/>
              </w:rPr>
              <w:t>Personelden alacaklar</w:t>
            </w:r>
          </w:p>
        </w:tc>
        <w:tc>
          <w:tcPr>
            <w:tcW w:w="984" w:type="pct"/>
            <w:tcBorders>
              <w:top w:val="nil"/>
              <w:left w:val="nil"/>
              <w:bottom w:val="nil"/>
              <w:right w:val="nil"/>
            </w:tcBorders>
            <w:shd w:val="clear" w:color="000000" w:fill="FFFFFF"/>
            <w:vAlign w:val="center"/>
          </w:tcPr>
          <w:p w14:paraId="4E12CFD8" w14:textId="1736579A" w:rsidR="00F60CA8" w:rsidRPr="008E76A5" w:rsidRDefault="00E137CD" w:rsidP="008D5CFA">
            <w:pPr>
              <w:jc w:val="right"/>
              <w:rPr>
                <w:color w:val="000000"/>
                <w:sz w:val="20"/>
                <w:szCs w:val="20"/>
              </w:rPr>
            </w:pPr>
            <w:r w:rsidRPr="00E137CD">
              <w:rPr>
                <w:color w:val="000000"/>
                <w:sz w:val="20"/>
                <w:szCs w:val="20"/>
              </w:rPr>
              <w:t>2.139.218</w:t>
            </w:r>
          </w:p>
        </w:tc>
        <w:tc>
          <w:tcPr>
            <w:tcW w:w="132" w:type="pct"/>
            <w:tcBorders>
              <w:top w:val="nil"/>
              <w:left w:val="nil"/>
              <w:bottom w:val="nil"/>
              <w:right w:val="nil"/>
            </w:tcBorders>
            <w:shd w:val="clear" w:color="000000" w:fill="FFFFFF"/>
            <w:noWrap/>
            <w:vAlign w:val="center"/>
          </w:tcPr>
          <w:p w14:paraId="42BC7DD1" w14:textId="77777777" w:rsidR="00F60CA8" w:rsidRPr="008E76A5" w:rsidRDefault="00F60CA8" w:rsidP="008D5CFA">
            <w:pPr>
              <w:jc w:val="right"/>
              <w:rPr>
                <w:color w:val="000000"/>
                <w:sz w:val="20"/>
                <w:szCs w:val="20"/>
              </w:rPr>
            </w:pPr>
          </w:p>
        </w:tc>
        <w:tc>
          <w:tcPr>
            <w:tcW w:w="1015" w:type="pct"/>
            <w:tcBorders>
              <w:top w:val="nil"/>
              <w:left w:val="nil"/>
              <w:bottom w:val="nil"/>
              <w:right w:val="nil"/>
            </w:tcBorders>
            <w:shd w:val="clear" w:color="000000" w:fill="FFFFFF"/>
            <w:vAlign w:val="center"/>
          </w:tcPr>
          <w:p w14:paraId="5433876D" w14:textId="48CDD882" w:rsidR="00F60CA8" w:rsidRPr="008E76A5" w:rsidRDefault="00E137CD" w:rsidP="008D5CFA">
            <w:pPr>
              <w:jc w:val="right"/>
              <w:rPr>
                <w:color w:val="000000"/>
                <w:sz w:val="20"/>
                <w:szCs w:val="20"/>
              </w:rPr>
            </w:pPr>
            <w:r w:rsidRPr="00E137CD">
              <w:rPr>
                <w:color w:val="000000"/>
                <w:sz w:val="20"/>
                <w:szCs w:val="20"/>
              </w:rPr>
              <w:t>1.908.636</w:t>
            </w:r>
          </w:p>
        </w:tc>
      </w:tr>
      <w:tr w:rsidR="00F60CA8" w:rsidRPr="008E76A5" w14:paraId="701B456C" w14:textId="77777777" w:rsidTr="00E137CD">
        <w:trPr>
          <w:trHeight w:val="231"/>
        </w:trPr>
        <w:tc>
          <w:tcPr>
            <w:tcW w:w="2869" w:type="pct"/>
            <w:tcBorders>
              <w:top w:val="nil"/>
              <w:left w:val="nil"/>
              <w:bottom w:val="nil"/>
              <w:right w:val="nil"/>
            </w:tcBorders>
            <w:shd w:val="clear" w:color="000000" w:fill="FFFFFF"/>
            <w:noWrap/>
            <w:vAlign w:val="center"/>
          </w:tcPr>
          <w:p w14:paraId="17586545" w14:textId="44FD60DE" w:rsidR="00F60CA8" w:rsidRPr="008E76A5" w:rsidRDefault="00F60CA8" w:rsidP="008D5CFA">
            <w:pPr>
              <w:rPr>
                <w:color w:val="000000"/>
                <w:sz w:val="20"/>
                <w:szCs w:val="20"/>
              </w:rPr>
            </w:pPr>
            <w:r w:rsidRPr="008E76A5">
              <w:rPr>
                <w:color w:val="000000"/>
                <w:sz w:val="20"/>
                <w:szCs w:val="20"/>
              </w:rPr>
              <w:t>Vergi dairesinden alacaklar</w:t>
            </w:r>
          </w:p>
        </w:tc>
        <w:tc>
          <w:tcPr>
            <w:tcW w:w="984" w:type="pct"/>
            <w:tcBorders>
              <w:top w:val="nil"/>
              <w:left w:val="nil"/>
              <w:bottom w:val="nil"/>
              <w:right w:val="nil"/>
            </w:tcBorders>
            <w:shd w:val="clear" w:color="000000" w:fill="FFFFFF"/>
            <w:vAlign w:val="center"/>
          </w:tcPr>
          <w:p w14:paraId="3531B9F8" w14:textId="56E9D6D0" w:rsidR="00F60CA8" w:rsidRPr="00C01C18" w:rsidRDefault="00E137CD" w:rsidP="008D5CFA">
            <w:pPr>
              <w:jc w:val="right"/>
              <w:rPr>
                <w:color w:val="000000"/>
                <w:sz w:val="20"/>
                <w:szCs w:val="20"/>
                <w:highlight w:val="yellow"/>
              </w:rPr>
            </w:pPr>
            <w:r w:rsidRPr="00E137CD">
              <w:rPr>
                <w:color w:val="000000"/>
                <w:sz w:val="20"/>
                <w:szCs w:val="20"/>
              </w:rPr>
              <w:t>1.532.558</w:t>
            </w:r>
          </w:p>
        </w:tc>
        <w:tc>
          <w:tcPr>
            <w:tcW w:w="132" w:type="pct"/>
            <w:tcBorders>
              <w:top w:val="nil"/>
              <w:left w:val="nil"/>
              <w:bottom w:val="nil"/>
              <w:right w:val="nil"/>
            </w:tcBorders>
            <w:shd w:val="clear" w:color="000000" w:fill="FFFFFF"/>
            <w:noWrap/>
            <w:vAlign w:val="center"/>
          </w:tcPr>
          <w:p w14:paraId="4FB837E2" w14:textId="77777777" w:rsidR="00F60CA8" w:rsidRPr="00C01C18" w:rsidRDefault="00F60CA8" w:rsidP="008D5CFA">
            <w:pPr>
              <w:jc w:val="right"/>
              <w:rPr>
                <w:color w:val="000000"/>
                <w:sz w:val="20"/>
                <w:szCs w:val="20"/>
                <w:highlight w:val="yellow"/>
              </w:rPr>
            </w:pPr>
          </w:p>
        </w:tc>
        <w:tc>
          <w:tcPr>
            <w:tcW w:w="1015" w:type="pct"/>
            <w:tcBorders>
              <w:top w:val="nil"/>
              <w:left w:val="nil"/>
              <w:bottom w:val="nil"/>
              <w:right w:val="nil"/>
            </w:tcBorders>
            <w:shd w:val="clear" w:color="000000" w:fill="FFFFFF"/>
            <w:vAlign w:val="center"/>
          </w:tcPr>
          <w:p w14:paraId="6944BC4E" w14:textId="51132E31" w:rsidR="00F60CA8" w:rsidRPr="008E76A5" w:rsidRDefault="00E137CD" w:rsidP="008D5CFA">
            <w:pPr>
              <w:jc w:val="right"/>
              <w:rPr>
                <w:color w:val="000000"/>
                <w:sz w:val="20"/>
                <w:szCs w:val="20"/>
              </w:rPr>
            </w:pPr>
            <w:r w:rsidRPr="00E137CD">
              <w:rPr>
                <w:color w:val="000000"/>
                <w:sz w:val="20"/>
                <w:szCs w:val="20"/>
              </w:rPr>
              <w:t>187.471</w:t>
            </w:r>
          </w:p>
        </w:tc>
      </w:tr>
      <w:tr w:rsidR="00F60CA8" w:rsidRPr="008E76A5" w14:paraId="2B015184" w14:textId="77777777" w:rsidTr="00E137CD">
        <w:trPr>
          <w:trHeight w:val="44"/>
        </w:trPr>
        <w:tc>
          <w:tcPr>
            <w:tcW w:w="2869" w:type="pct"/>
            <w:tcBorders>
              <w:top w:val="single" w:sz="4" w:space="0" w:color="auto"/>
              <w:left w:val="nil"/>
              <w:bottom w:val="single" w:sz="4" w:space="0" w:color="auto"/>
              <w:right w:val="nil"/>
            </w:tcBorders>
            <w:shd w:val="clear" w:color="000000" w:fill="FFFFFF"/>
            <w:noWrap/>
            <w:vAlign w:val="center"/>
            <w:hideMark/>
          </w:tcPr>
          <w:p w14:paraId="0F869802" w14:textId="77777777" w:rsidR="00F60CA8" w:rsidRPr="008E76A5" w:rsidRDefault="00F60CA8" w:rsidP="008D5CFA">
            <w:pPr>
              <w:rPr>
                <w:b/>
                <w:bCs/>
                <w:color w:val="000000"/>
                <w:sz w:val="20"/>
                <w:szCs w:val="20"/>
              </w:rPr>
            </w:pPr>
            <w:r w:rsidRPr="008E76A5">
              <w:rPr>
                <w:b/>
                <w:bCs/>
                <w:color w:val="000000"/>
                <w:sz w:val="20"/>
                <w:szCs w:val="20"/>
              </w:rPr>
              <w:t> </w:t>
            </w:r>
          </w:p>
        </w:tc>
        <w:tc>
          <w:tcPr>
            <w:tcW w:w="984" w:type="pct"/>
            <w:tcBorders>
              <w:top w:val="single" w:sz="4" w:space="0" w:color="auto"/>
              <w:left w:val="nil"/>
              <w:bottom w:val="single" w:sz="4" w:space="0" w:color="auto"/>
              <w:right w:val="nil"/>
            </w:tcBorders>
            <w:shd w:val="clear" w:color="000000" w:fill="FFFFFF"/>
            <w:noWrap/>
            <w:vAlign w:val="center"/>
          </w:tcPr>
          <w:p w14:paraId="3982397A" w14:textId="6F85E46B" w:rsidR="00F60CA8" w:rsidRPr="008E76A5" w:rsidRDefault="00E137CD" w:rsidP="008D5CFA">
            <w:pPr>
              <w:jc w:val="right"/>
              <w:rPr>
                <w:b/>
                <w:bCs/>
                <w:color w:val="000000"/>
                <w:sz w:val="20"/>
                <w:szCs w:val="20"/>
              </w:rPr>
            </w:pPr>
            <w:r w:rsidRPr="00E137CD">
              <w:rPr>
                <w:b/>
                <w:bCs/>
                <w:color w:val="000000"/>
                <w:sz w:val="20"/>
                <w:szCs w:val="20"/>
              </w:rPr>
              <w:t xml:space="preserve">  3.671.776</w:t>
            </w:r>
          </w:p>
        </w:tc>
        <w:tc>
          <w:tcPr>
            <w:tcW w:w="132" w:type="pct"/>
            <w:tcBorders>
              <w:top w:val="single" w:sz="4" w:space="0" w:color="auto"/>
              <w:left w:val="nil"/>
              <w:bottom w:val="single" w:sz="4" w:space="0" w:color="auto"/>
              <w:right w:val="nil"/>
            </w:tcBorders>
            <w:shd w:val="clear" w:color="000000" w:fill="FFFFFF"/>
            <w:noWrap/>
            <w:vAlign w:val="center"/>
          </w:tcPr>
          <w:p w14:paraId="53E3D25D" w14:textId="77777777" w:rsidR="00F60CA8" w:rsidRPr="008E76A5" w:rsidRDefault="00F60CA8" w:rsidP="008D5CFA">
            <w:pPr>
              <w:jc w:val="right"/>
              <w:rPr>
                <w:b/>
                <w:bCs/>
                <w:color w:val="000000"/>
                <w:sz w:val="20"/>
                <w:szCs w:val="20"/>
              </w:rPr>
            </w:pPr>
          </w:p>
        </w:tc>
        <w:tc>
          <w:tcPr>
            <w:tcW w:w="1015" w:type="pct"/>
            <w:tcBorders>
              <w:top w:val="single" w:sz="4" w:space="0" w:color="auto"/>
              <w:left w:val="nil"/>
              <w:bottom w:val="single" w:sz="4" w:space="0" w:color="auto"/>
              <w:right w:val="nil"/>
            </w:tcBorders>
            <w:shd w:val="clear" w:color="000000" w:fill="FFFFFF"/>
            <w:noWrap/>
            <w:vAlign w:val="center"/>
          </w:tcPr>
          <w:p w14:paraId="660A19D7" w14:textId="2B870167" w:rsidR="00F60CA8" w:rsidRPr="008E76A5" w:rsidRDefault="00E137CD" w:rsidP="008D5CFA">
            <w:pPr>
              <w:jc w:val="right"/>
              <w:rPr>
                <w:b/>
                <w:bCs/>
                <w:color w:val="000000"/>
                <w:sz w:val="20"/>
                <w:szCs w:val="20"/>
              </w:rPr>
            </w:pPr>
            <w:r w:rsidRPr="00E137CD">
              <w:rPr>
                <w:b/>
                <w:bCs/>
                <w:color w:val="000000"/>
                <w:sz w:val="20"/>
                <w:szCs w:val="20"/>
              </w:rPr>
              <w:t xml:space="preserve">  2.096.107</w:t>
            </w:r>
          </w:p>
        </w:tc>
      </w:tr>
      <w:bookmarkEnd w:id="13"/>
    </w:tbl>
    <w:p w14:paraId="7A5E2CD8" w14:textId="77777777" w:rsidR="00FB510B" w:rsidRDefault="00FB510B" w:rsidP="00861F0D">
      <w:pPr>
        <w:autoSpaceDE w:val="0"/>
        <w:autoSpaceDN w:val="0"/>
        <w:adjustRightInd w:val="0"/>
        <w:jc w:val="both"/>
        <w:rPr>
          <w:sz w:val="20"/>
          <w:szCs w:val="20"/>
        </w:rPr>
      </w:pPr>
    </w:p>
    <w:p w14:paraId="2455D1FE" w14:textId="77777777" w:rsidR="00FB510B" w:rsidRDefault="00FB510B" w:rsidP="00861F0D">
      <w:pPr>
        <w:autoSpaceDE w:val="0"/>
        <w:autoSpaceDN w:val="0"/>
        <w:adjustRightInd w:val="0"/>
        <w:jc w:val="both"/>
        <w:rPr>
          <w:sz w:val="20"/>
          <w:szCs w:val="20"/>
        </w:rPr>
      </w:pPr>
    </w:p>
    <w:tbl>
      <w:tblPr>
        <w:tblW w:w="4766" w:type="pct"/>
        <w:tblCellMar>
          <w:left w:w="70" w:type="dxa"/>
          <w:right w:w="70" w:type="dxa"/>
        </w:tblCellMar>
        <w:tblLook w:val="04A0" w:firstRow="1" w:lastRow="0" w:firstColumn="1" w:lastColumn="0" w:noHBand="0" w:noVBand="1"/>
      </w:tblPr>
      <w:tblGrid>
        <w:gridCol w:w="4962"/>
        <w:gridCol w:w="1702"/>
        <w:gridCol w:w="228"/>
        <w:gridCol w:w="1755"/>
      </w:tblGrid>
      <w:tr w:rsidR="00F60CA8" w:rsidRPr="008E76A5" w14:paraId="05F4CE08" w14:textId="77777777" w:rsidTr="00083C61">
        <w:trPr>
          <w:trHeight w:val="245"/>
        </w:trPr>
        <w:tc>
          <w:tcPr>
            <w:tcW w:w="2869" w:type="pct"/>
            <w:tcBorders>
              <w:top w:val="nil"/>
              <w:left w:val="nil"/>
              <w:bottom w:val="nil"/>
              <w:right w:val="nil"/>
            </w:tcBorders>
            <w:shd w:val="clear" w:color="000000" w:fill="FFFFFF"/>
            <w:noWrap/>
            <w:vAlign w:val="center"/>
            <w:hideMark/>
          </w:tcPr>
          <w:p w14:paraId="6805C0D7" w14:textId="7333C5D6" w:rsidR="00F60CA8" w:rsidRPr="008E76A5" w:rsidRDefault="00F60CA8" w:rsidP="005110B9">
            <w:pPr>
              <w:rPr>
                <w:b/>
                <w:bCs/>
                <w:color w:val="000000"/>
                <w:sz w:val="20"/>
                <w:szCs w:val="20"/>
              </w:rPr>
            </w:pPr>
            <w:r w:rsidRPr="008E76A5">
              <w:rPr>
                <w:b/>
                <w:bCs/>
                <w:color w:val="000000"/>
                <w:sz w:val="20"/>
                <w:szCs w:val="20"/>
              </w:rPr>
              <w:t>Kısa Vadeli Diğer Borçlar</w:t>
            </w:r>
          </w:p>
        </w:tc>
        <w:tc>
          <w:tcPr>
            <w:tcW w:w="984" w:type="pct"/>
            <w:tcBorders>
              <w:top w:val="nil"/>
              <w:left w:val="nil"/>
              <w:bottom w:val="single" w:sz="4" w:space="0" w:color="auto"/>
              <w:right w:val="nil"/>
            </w:tcBorders>
            <w:shd w:val="clear" w:color="000000" w:fill="FFFFFF"/>
            <w:vAlign w:val="center"/>
            <w:hideMark/>
          </w:tcPr>
          <w:p w14:paraId="3FC3EF2B" w14:textId="2BD3B7DC" w:rsidR="00F60CA8" w:rsidRPr="008E76A5" w:rsidRDefault="007D08D7" w:rsidP="005110B9">
            <w:pPr>
              <w:jc w:val="right"/>
              <w:rPr>
                <w:b/>
                <w:bCs/>
                <w:color w:val="000000"/>
                <w:sz w:val="20"/>
                <w:szCs w:val="20"/>
              </w:rPr>
            </w:pPr>
            <w:r>
              <w:rPr>
                <w:b/>
                <w:bCs/>
                <w:color w:val="000000"/>
                <w:sz w:val="20"/>
                <w:szCs w:val="20"/>
              </w:rPr>
              <w:t>31.03.2026</w:t>
            </w:r>
          </w:p>
        </w:tc>
        <w:tc>
          <w:tcPr>
            <w:tcW w:w="132" w:type="pct"/>
            <w:tcBorders>
              <w:top w:val="nil"/>
              <w:left w:val="nil"/>
              <w:bottom w:val="nil"/>
              <w:right w:val="nil"/>
            </w:tcBorders>
            <w:shd w:val="clear" w:color="000000" w:fill="FFFFFF"/>
            <w:noWrap/>
            <w:vAlign w:val="center"/>
            <w:hideMark/>
          </w:tcPr>
          <w:p w14:paraId="5ABB1026" w14:textId="77777777" w:rsidR="00F60CA8" w:rsidRPr="008E76A5" w:rsidRDefault="00F60CA8" w:rsidP="005110B9">
            <w:pPr>
              <w:jc w:val="right"/>
              <w:rPr>
                <w:b/>
                <w:bCs/>
                <w:color w:val="000000"/>
                <w:sz w:val="20"/>
                <w:szCs w:val="20"/>
              </w:rPr>
            </w:pPr>
            <w:r w:rsidRPr="008E76A5">
              <w:rPr>
                <w:b/>
                <w:bCs/>
                <w:color w:val="000000"/>
                <w:sz w:val="20"/>
                <w:szCs w:val="20"/>
              </w:rPr>
              <w:t> </w:t>
            </w:r>
          </w:p>
        </w:tc>
        <w:tc>
          <w:tcPr>
            <w:tcW w:w="1015" w:type="pct"/>
            <w:tcBorders>
              <w:top w:val="nil"/>
              <w:left w:val="nil"/>
              <w:bottom w:val="single" w:sz="4" w:space="0" w:color="auto"/>
              <w:right w:val="nil"/>
            </w:tcBorders>
            <w:shd w:val="clear" w:color="000000" w:fill="FFFFFF"/>
            <w:vAlign w:val="center"/>
            <w:hideMark/>
          </w:tcPr>
          <w:p w14:paraId="55675F3D" w14:textId="4FADE03E" w:rsidR="00F60CA8" w:rsidRPr="008E76A5" w:rsidRDefault="007D08D7" w:rsidP="005110B9">
            <w:pPr>
              <w:jc w:val="right"/>
              <w:rPr>
                <w:b/>
                <w:bCs/>
                <w:color w:val="000000"/>
                <w:sz w:val="20"/>
                <w:szCs w:val="20"/>
              </w:rPr>
            </w:pPr>
            <w:r>
              <w:rPr>
                <w:b/>
                <w:bCs/>
                <w:color w:val="000000"/>
                <w:sz w:val="20"/>
                <w:szCs w:val="20"/>
              </w:rPr>
              <w:t>31.12.2025</w:t>
            </w:r>
          </w:p>
        </w:tc>
      </w:tr>
      <w:tr w:rsidR="00F60CA8" w:rsidRPr="008E76A5" w14:paraId="0B783D5D" w14:textId="77777777" w:rsidTr="00083C61">
        <w:trPr>
          <w:trHeight w:val="231"/>
        </w:trPr>
        <w:tc>
          <w:tcPr>
            <w:tcW w:w="2869" w:type="pct"/>
            <w:tcBorders>
              <w:top w:val="nil"/>
              <w:left w:val="nil"/>
              <w:bottom w:val="nil"/>
              <w:right w:val="nil"/>
            </w:tcBorders>
            <w:shd w:val="clear" w:color="000000" w:fill="FFFFFF"/>
            <w:noWrap/>
            <w:vAlign w:val="center"/>
            <w:hideMark/>
          </w:tcPr>
          <w:p w14:paraId="1B90CCDE" w14:textId="77777777" w:rsidR="00F60CA8" w:rsidRPr="008E76A5" w:rsidRDefault="00F60CA8" w:rsidP="005110B9">
            <w:pPr>
              <w:rPr>
                <w:b/>
                <w:bCs/>
                <w:color w:val="000000"/>
                <w:sz w:val="20"/>
                <w:szCs w:val="20"/>
              </w:rPr>
            </w:pPr>
            <w:r w:rsidRPr="008E76A5">
              <w:rPr>
                <w:b/>
                <w:bCs/>
                <w:color w:val="000000"/>
                <w:sz w:val="20"/>
                <w:szCs w:val="20"/>
              </w:rPr>
              <w:t> </w:t>
            </w:r>
          </w:p>
        </w:tc>
        <w:tc>
          <w:tcPr>
            <w:tcW w:w="984" w:type="pct"/>
            <w:tcBorders>
              <w:top w:val="single" w:sz="4" w:space="0" w:color="auto"/>
              <w:left w:val="nil"/>
              <w:bottom w:val="nil"/>
              <w:right w:val="nil"/>
            </w:tcBorders>
            <w:shd w:val="clear" w:color="000000" w:fill="FFFFFF"/>
            <w:vAlign w:val="center"/>
            <w:hideMark/>
          </w:tcPr>
          <w:p w14:paraId="1D1030D3" w14:textId="77777777" w:rsidR="00F60CA8" w:rsidRPr="008E76A5" w:rsidRDefault="00F60CA8" w:rsidP="005110B9">
            <w:pPr>
              <w:jc w:val="right"/>
              <w:rPr>
                <w:b/>
                <w:bCs/>
                <w:color w:val="000000"/>
                <w:sz w:val="20"/>
                <w:szCs w:val="20"/>
              </w:rPr>
            </w:pPr>
            <w:r w:rsidRPr="008E76A5">
              <w:rPr>
                <w:b/>
                <w:bCs/>
                <w:color w:val="000000"/>
                <w:sz w:val="20"/>
                <w:szCs w:val="20"/>
              </w:rPr>
              <w:t> </w:t>
            </w:r>
          </w:p>
        </w:tc>
        <w:tc>
          <w:tcPr>
            <w:tcW w:w="132" w:type="pct"/>
            <w:tcBorders>
              <w:top w:val="nil"/>
              <w:left w:val="nil"/>
              <w:bottom w:val="nil"/>
              <w:right w:val="nil"/>
            </w:tcBorders>
            <w:shd w:val="clear" w:color="000000" w:fill="FFFFFF"/>
            <w:noWrap/>
            <w:vAlign w:val="center"/>
            <w:hideMark/>
          </w:tcPr>
          <w:p w14:paraId="112DCFC5" w14:textId="77777777" w:rsidR="00F60CA8" w:rsidRPr="008E76A5" w:rsidRDefault="00F60CA8" w:rsidP="005110B9">
            <w:pPr>
              <w:jc w:val="right"/>
              <w:rPr>
                <w:b/>
                <w:bCs/>
                <w:color w:val="000000"/>
                <w:sz w:val="20"/>
                <w:szCs w:val="20"/>
              </w:rPr>
            </w:pPr>
            <w:r w:rsidRPr="008E76A5">
              <w:rPr>
                <w:b/>
                <w:bCs/>
                <w:color w:val="000000"/>
                <w:sz w:val="20"/>
                <w:szCs w:val="20"/>
              </w:rPr>
              <w:t> </w:t>
            </w:r>
          </w:p>
        </w:tc>
        <w:tc>
          <w:tcPr>
            <w:tcW w:w="1015" w:type="pct"/>
            <w:tcBorders>
              <w:top w:val="single" w:sz="4" w:space="0" w:color="auto"/>
              <w:left w:val="nil"/>
              <w:bottom w:val="nil"/>
              <w:right w:val="nil"/>
            </w:tcBorders>
            <w:shd w:val="clear" w:color="000000" w:fill="FFFFFF"/>
            <w:vAlign w:val="center"/>
            <w:hideMark/>
          </w:tcPr>
          <w:p w14:paraId="25886620" w14:textId="77777777" w:rsidR="00F60CA8" w:rsidRPr="008E76A5" w:rsidRDefault="00F60CA8" w:rsidP="005110B9">
            <w:pPr>
              <w:jc w:val="right"/>
              <w:rPr>
                <w:b/>
                <w:bCs/>
                <w:color w:val="000000"/>
                <w:sz w:val="20"/>
                <w:szCs w:val="20"/>
              </w:rPr>
            </w:pPr>
            <w:r w:rsidRPr="008E76A5">
              <w:rPr>
                <w:b/>
                <w:bCs/>
                <w:color w:val="000000"/>
                <w:sz w:val="20"/>
                <w:szCs w:val="20"/>
              </w:rPr>
              <w:t> </w:t>
            </w:r>
          </w:p>
        </w:tc>
      </w:tr>
      <w:tr w:rsidR="00F60CA8" w:rsidRPr="008E76A5" w14:paraId="2D2A4E53" w14:textId="77777777" w:rsidTr="00E137CD">
        <w:trPr>
          <w:trHeight w:val="231"/>
        </w:trPr>
        <w:tc>
          <w:tcPr>
            <w:tcW w:w="2869" w:type="pct"/>
            <w:tcBorders>
              <w:top w:val="nil"/>
              <w:left w:val="nil"/>
              <w:bottom w:val="single" w:sz="4" w:space="0" w:color="auto"/>
              <w:right w:val="nil"/>
            </w:tcBorders>
            <w:shd w:val="clear" w:color="000000" w:fill="FFFFFF"/>
            <w:noWrap/>
            <w:vAlign w:val="center"/>
          </w:tcPr>
          <w:p w14:paraId="7A21B721" w14:textId="6E149837" w:rsidR="00F60CA8" w:rsidRPr="008E76A5" w:rsidRDefault="00F60CA8" w:rsidP="00832B89">
            <w:pPr>
              <w:rPr>
                <w:color w:val="000000"/>
                <w:sz w:val="20"/>
                <w:szCs w:val="20"/>
              </w:rPr>
            </w:pPr>
            <w:r w:rsidRPr="008E76A5">
              <w:rPr>
                <w:color w:val="000000"/>
                <w:sz w:val="20"/>
                <w:szCs w:val="20"/>
              </w:rPr>
              <w:t>Ödenecek vergi ve fonlar</w:t>
            </w:r>
          </w:p>
        </w:tc>
        <w:tc>
          <w:tcPr>
            <w:tcW w:w="984" w:type="pct"/>
            <w:tcBorders>
              <w:top w:val="nil"/>
              <w:left w:val="nil"/>
              <w:bottom w:val="single" w:sz="4" w:space="0" w:color="auto"/>
              <w:right w:val="nil"/>
            </w:tcBorders>
            <w:shd w:val="clear" w:color="000000" w:fill="FFFFFF"/>
            <w:vAlign w:val="center"/>
          </w:tcPr>
          <w:p w14:paraId="7A7B5403" w14:textId="18ED8501" w:rsidR="00F60CA8" w:rsidRPr="008E76A5" w:rsidRDefault="00E137CD" w:rsidP="00832B89">
            <w:pPr>
              <w:jc w:val="right"/>
              <w:rPr>
                <w:color w:val="000000"/>
                <w:sz w:val="20"/>
                <w:szCs w:val="20"/>
              </w:rPr>
            </w:pPr>
            <w:r w:rsidRPr="00E137CD">
              <w:rPr>
                <w:color w:val="000000"/>
                <w:sz w:val="20"/>
                <w:szCs w:val="20"/>
              </w:rPr>
              <w:t>10.088.554</w:t>
            </w:r>
          </w:p>
        </w:tc>
        <w:tc>
          <w:tcPr>
            <w:tcW w:w="132" w:type="pct"/>
            <w:tcBorders>
              <w:top w:val="nil"/>
              <w:left w:val="nil"/>
              <w:bottom w:val="single" w:sz="4" w:space="0" w:color="auto"/>
              <w:right w:val="nil"/>
            </w:tcBorders>
            <w:shd w:val="clear" w:color="000000" w:fill="FFFFFF"/>
            <w:noWrap/>
            <w:vAlign w:val="center"/>
          </w:tcPr>
          <w:p w14:paraId="6852EE00" w14:textId="77777777" w:rsidR="00F60CA8" w:rsidRPr="008E76A5" w:rsidRDefault="00F60CA8" w:rsidP="00832B89">
            <w:pPr>
              <w:jc w:val="right"/>
              <w:rPr>
                <w:b/>
                <w:bCs/>
                <w:color w:val="000000"/>
                <w:sz w:val="20"/>
                <w:szCs w:val="20"/>
              </w:rPr>
            </w:pPr>
          </w:p>
        </w:tc>
        <w:tc>
          <w:tcPr>
            <w:tcW w:w="1015" w:type="pct"/>
            <w:tcBorders>
              <w:top w:val="nil"/>
              <w:left w:val="nil"/>
              <w:bottom w:val="single" w:sz="4" w:space="0" w:color="auto"/>
              <w:right w:val="nil"/>
            </w:tcBorders>
            <w:shd w:val="clear" w:color="000000" w:fill="FFFFFF"/>
            <w:vAlign w:val="center"/>
          </w:tcPr>
          <w:p w14:paraId="50815A07" w14:textId="6812FB54" w:rsidR="00F60CA8" w:rsidRPr="008E76A5" w:rsidRDefault="00E137CD" w:rsidP="00832B89">
            <w:pPr>
              <w:jc w:val="right"/>
              <w:rPr>
                <w:color w:val="000000"/>
                <w:sz w:val="20"/>
                <w:szCs w:val="20"/>
              </w:rPr>
            </w:pPr>
            <w:r w:rsidRPr="00E137CD">
              <w:rPr>
                <w:color w:val="000000"/>
                <w:sz w:val="20"/>
                <w:szCs w:val="20"/>
              </w:rPr>
              <w:t xml:space="preserve">  20.375.030</w:t>
            </w:r>
          </w:p>
        </w:tc>
      </w:tr>
      <w:tr w:rsidR="00F60CA8" w:rsidRPr="008E76A5" w14:paraId="1339EB42" w14:textId="77777777" w:rsidTr="00E137CD">
        <w:trPr>
          <w:trHeight w:val="44"/>
        </w:trPr>
        <w:tc>
          <w:tcPr>
            <w:tcW w:w="2869" w:type="pct"/>
            <w:tcBorders>
              <w:top w:val="single" w:sz="4" w:space="0" w:color="auto"/>
              <w:left w:val="nil"/>
              <w:bottom w:val="single" w:sz="4" w:space="0" w:color="auto"/>
              <w:right w:val="nil"/>
            </w:tcBorders>
            <w:shd w:val="clear" w:color="000000" w:fill="FFFFFF"/>
            <w:noWrap/>
            <w:vAlign w:val="center"/>
            <w:hideMark/>
          </w:tcPr>
          <w:p w14:paraId="6DF4016E" w14:textId="77777777" w:rsidR="00F60CA8" w:rsidRPr="008E76A5" w:rsidRDefault="00F60CA8" w:rsidP="00832B89">
            <w:pPr>
              <w:rPr>
                <w:b/>
                <w:bCs/>
                <w:color w:val="000000"/>
                <w:sz w:val="20"/>
                <w:szCs w:val="20"/>
              </w:rPr>
            </w:pPr>
            <w:r w:rsidRPr="008E76A5">
              <w:rPr>
                <w:b/>
                <w:bCs/>
                <w:color w:val="000000"/>
                <w:sz w:val="20"/>
                <w:szCs w:val="20"/>
              </w:rPr>
              <w:t> </w:t>
            </w:r>
          </w:p>
        </w:tc>
        <w:tc>
          <w:tcPr>
            <w:tcW w:w="984" w:type="pct"/>
            <w:tcBorders>
              <w:top w:val="single" w:sz="4" w:space="0" w:color="auto"/>
              <w:left w:val="nil"/>
              <w:bottom w:val="single" w:sz="4" w:space="0" w:color="auto"/>
              <w:right w:val="nil"/>
            </w:tcBorders>
            <w:shd w:val="clear" w:color="000000" w:fill="FFFFFF"/>
            <w:noWrap/>
            <w:vAlign w:val="center"/>
          </w:tcPr>
          <w:p w14:paraId="44E7C83B" w14:textId="5CD46F25" w:rsidR="00F60CA8" w:rsidRPr="008E76A5" w:rsidRDefault="00E137CD" w:rsidP="00832B89">
            <w:pPr>
              <w:jc w:val="right"/>
              <w:rPr>
                <w:b/>
                <w:bCs/>
                <w:color w:val="000000"/>
                <w:sz w:val="20"/>
                <w:szCs w:val="20"/>
              </w:rPr>
            </w:pPr>
            <w:r w:rsidRPr="00E137CD">
              <w:rPr>
                <w:b/>
                <w:bCs/>
                <w:color w:val="000000"/>
                <w:sz w:val="20"/>
                <w:szCs w:val="20"/>
              </w:rPr>
              <w:t>10.088.554</w:t>
            </w:r>
          </w:p>
        </w:tc>
        <w:tc>
          <w:tcPr>
            <w:tcW w:w="132" w:type="pct"/>
            <w:tcBorders>
              <w:top w:val="single" w:sz="4" w:space="0" w:color="auto"/>
              <w:left w:val="nil"/>
              <w:bottom w:val="single" w:sz="4" w:space="0" w:color="auto"/>
              <w:right w:val="nil"/>
            </w:tcBorders>
            <w:shd w:val="clear" w:color="000000" w:fill="FFFFFF"/>
            <w:noWrap/>
            <w:vAlign w:val="center"/>
          </w:tcPr>
          <w:p w14:paraId="0AF94F3C" w14:textId="77777777" w:rsidR="00F60CA8" w:rsidRPr="008E76A5" w:rsidRDefault="00F60CA8" w:rsidP="00832B89">
            <w:pPr>
              <w:jc w:val="right"/>
              <w:rPr>
                <w:b/>
                <w:bCs/>
                <w:color w:val="000000"/>
                <w:sz w:val="20"/>
                <w:szCs w:val="20"/>
              </w:rPr>
            </w:pPr>
          </w:p>
        </w:tc>
        <w:tc>
          <w:tcPr>
            <w:tcW w:w="1015" w:type="pct"/>
            <w:tcBorders>
              <w:top w:val="single" w:sz="4" w:space="0" w:color="auto"/>
              <w:left w:val="nil"/>
              <w:bottom w:val="single" w:sz="4" w:space="0" w:color="auto"/>
              <w:right w:val="nil"/>
            </w:tcBorders>
            <w:shd w:val="clear" w:color="000000" w:fill="FFFFFF"/>
            <w:noWrap/>
            <w:vAlign w:val="center"/>
          </w:tcPr>
          <w:p w14:paraId="1961756F" w14:textId="050182B6" w:rsidR="00F60CA8" w:rsidRPr="008E76A5" w:rsidRDefault="00E137CD" w:rsidP="00832B89">
            <w:pPr>
              <w:jc w:val="right"/>
              <w:rPr>
                <w:b/>
                <w:bCs/>
                <w:color w:val="000000"/>
                <w:sz w:val="20"/>
                <w:szCs w:val="20"/>
              </w:rPr>
            </w:pPr>
            <w:r w:rsidRPr="00E137CD">
              <w:rPr>
                <w:b/>
                <w:bCs/>
                <w:color w:val="000000"/>
                <w:sz w:val="20"/>
                <w:szCs w:val="20"/>
              </w:rPr>
              <w:t xml:space="preserve">  20.375.030</w:t>
            </w:r>
          </w:p>
        </w:tc>
      </w:tr>
    </w:tbl>
    <w:p w14:paraId="3A57B40C" w14:textId="77777777" w:rsidR="00E137CD" w:rsidRPr="00300D13" w:rsidRDefault="00E137CD" w:rsidP="00861F0D">
      <w:pPr>
        <w:rPr>
          <w:sz w:val="20"/>
          <w:szCs w:val="20"/>
          <w:lang w:eastAsia="en-US"/>
        </w:rPr>
      </w:pPr>
      <w:bookmarkStart w:id="14" w:name="_Toc307560238"/>
    </w:p>
    <w:p w14:paraId="4249EE8E" w14:textId="3AA4034D" w:rsidR="001F755F" w:rsidRPr="00BB74A6" w:rsidRDefault="000104D1" w:rsidP="00861F0D">
      <w:pPr>
        <w:pStyle w:val="Heading1"/>
        <w:spacing w:before="0" w:after="0" w:line="240" w:lineRule="auto"/>
        <w:jc w:val="both"/>
        <w:rPr>
          <w:rFonts w:ascii="Times New Roman" w:hAnsi="Times New Roman" w:cs="Times New Roman"/>
          <w:lang w:val="tr-TR"/>
        </w:rPr>
      </w:pPr>
      <w:r w:rsidRPr="00BB74A6">
        <w:rPr>
          <w:rFonts w:ascii="Times New Roman" w:hAnsi="Times New Roman" w:cs="Times New Roman"/>
          <w:lang w:val="tr-TR"/>
        </w:rPr>
        <w:t xml:space="preserve">NOT </w:t>
      </w:r>
      <w:r w:rsidR="004A1254">
        <w:rPr>
          <w:rFonts w:ascii="Times New Roman" w:hAnsi="Times New Roman" w:cs="Times New Roman"/>
          <w:lang w:val="tr-TR"/>
        </w:rPr>
        <w:t>8</w:t>
      </w:r>
      <w:r w:rsidRPr="00BB74A6">
        <w:rPr>
          <w:rFonts w:ascii="Times New Roman" w:hAnsi="Times New Roman" w:cs="Times New Roman"/>
          <w:lang w:val="tr-TR"/>
        </w:rPr>
        <w:t xml:space="preserve">- </w:t>
      </w:r>
      <w:bookmarkEnd w:id="14"/>
      <w:r w:rsidR="00B539BD" w:rsidRPr="00BB74A6">
        <w:rPr>
          <w:rFonts w:ascii="Times New Roman" w:hAnsi="Times New Roman" w:cs="Times New Roman"/>
          <w:lang w:val="tr-TR"/>
        </w:rPr>
        <w:t>STOKLAR</w:t>
      </w:r>
    </w:p>
    <w:p w14:paraId="32CFD5C9" w14:textId="78A120A6" w:rsidR="00F61FEB" w:rsidRPr="00236EBF" w:rsidRDefault="00F61FEB" w:rsidP="00861F0D">
      <w:pPr>
        <w:rPr>
          <w:sz w:val="12"/>
          <w:szCs w:val="12"/>
          <w:lang w:eastAsia="en-US"/>
        </w:rPr>
      </w:pPr>
    </w:p>
    <w:p w14:paraId="1D05B24B" w14:textId="0998A43A" w:rsidR="00BE40D8" w:rsidRDefault="00FA6CDD" w:rsidP="00BE40D8">
      <w:pPr>
        <w:autoSpaceDE w:val="0"/>
        <w:autoSpaceDN w:val="0"/>
        <w:adjustRightInd w:val="0"/>
        <w:jc w:val="both"/>
        <w:rPr>
          <w:sz w:val="20"/>
          <w:szCs w:val="20"/>
        </w:rPr>
      </w:pPr>
      <w:r w:rsidRPr="00BB74A6">
        <w:rPr>
          <w:sz w:val="20"/>
          <w:szCs w:val="20"/>
        </w:rPr>
        <w:t>Grup’u</w:t>
      </w:r>
      <w:r w:rsidR="00BE40D8" w:rsidRPr="00BB74A6">
        <w:rPr>
          <w:sz w:val="20"/>
          <w:szCs w:val="20"/>
        </w:rPr>
        <w:t>n stoklarına ilişkin detaylar aşağıdaki gibidir:</w:t>
      </w:r>
    </w:p>
    <w:p w14:paraId="333B9BD4" w14:textId="77777777" w:rsidR="00FB510B" w:rsidRDefault="00FB510B" w:rsidP="00BE40D8">
      <w:pPr>
        <w:autoSpaceDE w:val="0"/>
        <w:autoSpaceDN w:val="0"/>
        <w:adjustRightInd w:val="0"/>
        <w:jc w:val="both"/>
        <w:rPr>
          <w:sz w:val="20"/>
          <w:szCs w:val="20"/>
        </w:rPr>
      </w:pPr>
    </w:p>
    <w:tbl>
      <w:tblPr>
        <w:tblW w:w="4766" w:type="pct"/>
        <w:tblCellMar>
          <w:left w:w="70" w:type="dxa"/>
          <w:right w:w="70" w:type="dxa"/>
        </w:tblCellMar>
        <w:tblLook w:val="04A0" w:firstRow="1" w:lastRow="0" w:firstColumn="1" w:lastColumn="0" w:noHBand="0" w:noVBand="1"/>
      </w:tblPr>
      <w:tblGrid>
        <w:gridCol w:w="4961"/>
        <w:gridCol w:w="1709"/>
        <w:gridCol w:w="230"/>
        <w:gridCol w:w="1747"/>
      </w:tblGrid>
      <w:tr w:rsidR="00F60CA8" w:rsidRPr="008E76A5" w14:paraId="76140B54" w14:textId="77777777" w:rsidTr="00083C61">
        <w:trPr>
          <w:trHeight w:val="301"/>
        </w:trPr>
        <w:tc>
          <w:tcPr>
            <w:tcW w:w="2869" w:type="pct"/>
            <w:tcBorders>
              <w:top w:val="nil"/>
              <w:left w:val="nil"/>
              <w:bottom w:val="nil"/>
              <w:right w:val="nil"/>
            </w:tcBorders>
            <w:shd w:val="clear" w:color="000000" w:fill="FFFFFF"/>
            <w:noWrap/>
            <w:vAlign w:val="center"/>
            <w:hideMark/>
          </w:tcPr>
          <w:p w14:paraId="69D491F2" w14:textId="77777777" w:rsidR="00F60CA8" w:rsidRPr="008E76A5" w:rsidRDefault="00F60CA8" w:rsidP="005110B9">
            <w:pPr>
              <w:rPr>
                <w:b/>
                <w:bCs/>
                <w:color w:val="000000"/>
                <w:sz w:val="20"/>
                <w:szCs w:val="20"/>
              </w:rPr>
            </w:pPr>
            <w:r w:rsidRPr="008E76A5">
              <w:rPr>
                <w:b/>
                <w:bCs/>
                <w:color w:val="000000"/>
                <w:sz w:val="20"/>
                <w:szCs w:val="20"/>
              </w:rPr>
              <w:t>Stoklar</w:t>
            </w:r>
          </w:p>
        </w:tc>
        <w:tc>
          <w:tcPr>
            <w:tcW w:w="988" w:type="pct"/>
            <w:tcBorders>
              <w:top w:val="nil"/>
              <w:left w:val="nil"/>
              <w:bottom w:val="single" w:sz="4" w:space="0" w:color="auto"/>
              <w:right w:val="nil"/>
            </w:tcBorders>
            <w:shd w:val="clear" w:color="000000" w:fill="FFFFFF"/>
            <w:vAlign w:val="center"/>
            <w:hideMark/>
          </w:tcPr>
          <w:p w14:paraId="1AEFE5E1" w14:textId="06A0D83C" w:rsidR="00F60CA8" w:rsidRPr="008E76A5" w:rsidRDefault="007D08D7" w:rsidP="005110B9">
            <w:pPr>
              <w:jc w:val="right"/>
              <w:rPr>
                <w:b/>
                <w:bCs/>
                <w:color w:val="000000"/>
                <w:sz w:val="20"/>
                <w:szCs w:val="20"/>
              </w:rPr>
            </w:pPr>
            <w:r>
              <w:rPr>
                <w:b/>
                <w:bCs/>
                <w:color w:val="000000"/>
                <w:sz w:val="20"/>
                <w:szCs w:val="20"/>
              </w:rPr>
              <w:t>31.03.2026</w:t>
            </w:r>
          </w:p>
        </w:tc>
        <w:tc>
          <w:tcPr>
            <w:tcW w:w="133" w:type="pct"/>
            <w:tcBorders>
              <w:top w:val="nil"/>
              <w:left w:val="nil"/>
              <w:right w:val="nil"/>
            </w:tcBorders>
            <w:shd w:val="clear" w:color="000000" w:fill="FFFFFF"/>
            <w:vAlign w:val="center"/>
            <w:hideMark/>
          </w:tcPr>
          <w:p w14:paraId="0052B0F9" w14:textId="77777777" w:rsidR="00F60CA8" w:rsidRPr="008E76A5" w:rsidRDefault="00F60CA8" w:rsidP="005110B9">
            <w:pPr>
              <w:jc w:val="right"/>
              <w:rPr>
                <w:b/>
                <w:bCs/>
                <w:color w:val="000000"/>
                <w:sz w:val="20"/>
                <w:szCs w:val="20"/>
              </w:rPr>
            </w:pPr>
            <w:r w:rsidRPr="008E76A5">
              <w:rPr>
                <w:b/>
                <w:bCs/>
                <w:color w:val="000000"/>
                <w:sz w:val="20"/>
                <w:szCs w:val="20"/>
              </w:rPr>
              <w:t> </w:t>
            </w:r>
          </w:p>
        </w:tc>
        <w:tc>
          <w:tcPr>
            <w:tcW w:w="1010" w:type="pct"/>
            <w:tcBorders>
              <w:top w:val="nil"/>
              <w:left w:val="nil"/>
              <w:bottom w:val="single" w:sz="4" w:space="0" w:color="auto"/>
              <w:right w:val="nil"/>
            </w:tcBorders>
            <w:shd w:val="clear" w:color="000000" w:fill="FFFFFF"/>
            <w:vAlign w:val="center"/>
            <w:hideMark/>
          </w:tcPr>
          <w:p w14:paraId="7F5BF7D3" w14:textId="48F85A3E" w:rsidR="00F60CA8" w:rsidRPr="008E76A5" w:rsidRDefault="007D08D7" w:rsidP="005110B9">
            <w:pPr>
              <w:jc w:val="right"/>
              <w:rPr>
                <w:b/>
                <w:bCs/>
                <w:color w:val="000000"/>
                <w:sz w:val="20"/>
                <w:szCs w:val="20"/>
              </w:rPr>
            </w:pPr>
            <w:r>
              <w:rPr>
                <w:b/>
                <w:bCs/>
                <w:color w:val="000000"/>
                <w:sz w:val="20"/>
                <w:szCs w:val="20"/>
              </w:rPr>
              <w:t>31.12.2025</w:t>
            </w:r>
          </w:p>
        </w:tc>
      </w:tr>
      <w:tr w:rsidR="00F60CA8" w:rsidRPr="008E76A5" w14:paraId="5646BF04" w14:textId="77777777" w:rsidTr="00083C61">
        <w:trPr>
          <w:trHeight w:val="284"/>
        </w:trPr>
        <w:tc>
          <w:tcPr>
            <w:tcW w:w="2869" w:type="pct"/>
            <w:tcBorders>
              <w:top w:val="nil"/>
              <w:left w:val="nil"/>
              <w:bottom w:val="nil"/>
              <w:right w:val="nil"/>
            </w:tcBorders>
            <w:shd w:val="clear" w:color="000000" w:fill="FFFFFF"/>
            <w:noWrap/>
            <w:vAlign w:val="center"/>
            <w:hideMark/>
          </w:tcPr>
          <w:p w14:paraId="7A039976" w14:textId="77777777" w:rsidR="00F60CA8" w:rsidRPr="008E76A5" w:rsidRDefault="00F60CA8" w:rsidP="005110B9">
            <w:pPr>
              <w:rPr>
                <w:b/>
                <w:bCs/>
                <w:color w:val="000000"/>
                <w:sz w:val="20"/>
                <w:szCs w:val="20"/>
              </w:rPr>
            </w:pPr>
            <w:r w:rsidRPr="008E76A5">
              <w:rPr>
                <w:b/>
                <w:bCs/>
                <w:color w:val="000000"/>
                <w:sz w:val="20"/>
                <w:szCs w:val="20"/>
              </w:rPr>
              <w:t> </w:t>
            </w:r>
          </w:p>
        </w:tc>
        <w:tc>
          <w:tcPr>
            <w:tcW w:w="988" w:type="pct"/>
            <w:tcBorders>
              <w:top w:val="single" w:sz="4" w:space="0" w:color="auto"/>
              <w:left w:val="nil"/>
              <w:bottom w:val="nil"/>
              <w:right w:val="nil"/>
            </w:tcBorders>
            <w:shd w:val="clear" w:color="000000" w:fill="FFFFFF"/>
            <w:vAlign w:val="center"/>
            <w:hideMark/>
          </w:tcPr>
          <w:p w14:paraId="77233F1F" w14:textId="77777777" w:rsidR="00F60CA8" w:rsidRPr="008E76A5" w:rsidRDefault="00F60CA8" w:rsidP="005110B9">
            <w:pPr>
              <w:jc w:val="right"/>
              <w:rPr>
                <w:b/>
                <w:bCs/>
                <w:color w:val="000000"/>
                <w:sz w:val="20"/>
                <w:szCs w:val="20"/>
              </w:rPr>
            </w:pPr>
            <w:r w:rsidRPr="008E76A5">
              <w:rPr>
                <w:b/>
                <w:bCs/>
                <w:color w:val="000000"/>
                <w:sz w:val="20"/>
                <w:szCs w:val="20"/>
              </w:rPr>
              <w:t> </w:t>
            </w:r>
          </w:p>
        </w:tc>
        <w:tc>
          <w:tcPr>
            <w:tcW w:w="133" w:type="pct"/>
            <w:tcBorders>
              <w:left w:val="nil"/>
              <w:bottom w:val="nil"/>
              <w:right w:val="nil"/>
            </w:tcBorders>
            <w:shd w:val="clear" w:color="000000" w:fill="FFFFFF"/>
            <w:vAlign w:val="center"/>
            <w:hideMark/>
          </w:tcPr>
          <w:p w14:paraId="1E3980D3" w14:textId="77777777" w:rsidR="00F60CA8" w:rsidRPr="008E76A5" w:rsidRDefault="00F60CA8" w:rsidP="005110B9">
            <w:pPr>
              <w:jc w:val="right"/>
              <w:rPr>
                <w:b/>
                <w:bCs/>
                <w:color w:val="000000"/>
                <w:sz w:val="20"/>
                <w:szCs w:val="20"/>
              </w:rPr>
            </w:pPr>
            <w:r w:rsidRPr="008E76A5">
              <w:rPr>
                <w:b/>
                <w:bCs/>
                <w:color w:val="000000"/>
                <w:sz w:val="20"/>
                <w:szCs w:val="20"/>
              </w:rPr>
              <w:t> </w:t>
            </w:r>
          </w:p>
        </w:tc>
        <w:tc>
          <w:tcPr>
            <w:tcW w:w="1010" w:type="pct"/>
            <w:tcBorders>
              <w:top w:val="single" w:sz="4" w:space="0" w:color="auto"/>
              <w:left w:val="nil"/>
              <w:bottom w:val="nil"/>
              <w:right w:val="nil"/>
            </w:tcBorders>
            <w:shd w:val="clear" w:color="000000" w:fill="FFFFFF"/>
            <w:vAlign w:val="center"/>
            <w:hideMark/>
          </w:tcPr>
          <w:p w14:paraId="1F0FDC2C" w14:textId="77777777" w:rsidR="00F60CA8" w:rsidRPr="008E76A5" w:rsidRDefault="00F60CA8" w:rsidP="005110B9">
            <w:pPr>
              <w:jc w:val="right"/>
              <w:rPr>
                <w:b/>
                <w:bCs/>
                <w:color w:val="000000"/>
                <w:sz w:val="20"/>
                <w:szCs w:val="20"/>
              </w:rPr>
            </w:pPr>
            <w:r w:rsidRPr="008E76A5">
              <w:rPr>
                <w:b/>
                <w:bCs/>
                <w:color w:val="000000"/>
                <w:sz w:val="20"/>
                <w:szCs w:val="20"/>
              </w:rPr>
              <w:t> </w:t>
            </w:r>
          </w:p>
        </w:tc>
      </w:tr>
      <w:tr w:rsidR="00F60CA8" w:rsidRPr="008E76A5" w14:paraId="37F9E1BF" w14:textId="77777777" w:rsidTr="000357F5">
        <w:trPr>
          <w:trHeight w:val="183"/>
        </w:trPr>
        <w:tc>
          <w:tcPr>
            <w:tcW w:w="2869" w:type="pct"/>
            <w:tcBorders>
              <w:top w:val="nil"/>
              <w:left w:val="nil"/>
              <w:bottom w:val="nil"/>
              <w:right w:val="nil"/>
            </w:tcBorders>
            <w:shd w:val="clear" w:color="000000" w:fill="FFFFFF"/>
            <w:noWrap/>
            <w:vAlign w:val="center"/>
          </w:tcPr>
          <w:p w14:paraId="731AF22A" w14:textId="74ECA376" w:rsidR="00F60CA8" w:rsidRPr="008E76A5" w:rsidRDefault="00F60CA8" w:rsidP="008E76A5">
            <w:pPr>
              <w:rPr>
                <w:color w:val="000000"/>
                <w:sz w:val="20"/>
                <w:szCs w:val="20"/>
              </w:rPr>
            </w:pPr>
            <w:r w:rsidRPr="008E76A5">
              <w:rPr>
                <w:color w:val="000000"/>
                <w:sz w:val="20"/>
                <w:szCs w:val="20"/>
              </w:rPr>
              <w:t>İlk madde ve malzeme</w:t>
            </w:r>
          </w:p>
        </w:tc>
        <w:tc>
          <w:tcPr>
            <w:tcW w:w="988" w:type="pct"/>
            <w:tcBorders>
              <w:top w:val="nil"/>
              <w:left w:val="nil"/>
              <w:bottom w:val="nil"/>
              <w:right w:val="nil"/>
            </w:tcBorders>
            <w:shd w:val="clear" w:color="000000" w:fill="FFFFFF"/>
          </w:tcPr>
          <w:p w14:paraId="6BC91CCE" w14:textId="70CA0A2E" w:rsidR="00F60CA8" w:rsidRPr="008E76A5" w:rsidRDefault="0070387F" w:rsidP="008E76A5">
            <w:pPr>
              <w:jc w:val="right"/>
              <w:rPr>
                <w:color w:val="000000"/>
                <w:sz w:val="20"/>
                <w:szCs w:val="20"/>
              </w:rPr>
            </w:pPr>
            <w:r w:rsidRPr="0070387F">
              <w:rPr>
                <w:color w:val="000000"/>
                <w:sz w:val="20"/>
                <w:szCs w:val="20"/>
              </w:rPr>
              <w:t>470.909.210</w:t>
            </w:r>
          </w:p>
        </w:tc>
        <w:tc>
          <w:tcPr>
            <w:tcW w:w="133" w:type="pct"/>
            <w:tcBorders>
              <w:top w:val="nil"/>
              <w:left w:val="nil"/>
              <w:bottom w:val="nil"/>
              <w:right w:val="nil"/>
            </w:tcBorders>
            <w:shd w:val="clear" w:color="000000" w:fill="FFFFFF"/>
            <w:vAlign w:val="center"/>
          </w:tcPr>
          <w:p w14:paraId="1D630C3D" w14:textId="62514A57" w:rsidR="00F60CA8" w:rsidRPr="008E76A5" w:rsidRDefault="00F60CA8" w:rsidP="008E76A5">
            <w:pPr>
              <w:jc w:val="right"/>
              <w:rPr>
                <w:color w:val="000000"/>
                <w:sz w:val="20"/>
                <w:szCs w:val="20"/>
              </w:rPr>
            </w:pPr>
          </w:p>
        </w:tc>
        <w:tc>
          <w:tcPr>
            <w:tcW w:w="1010" w:type="pct"/>
            <w:tcBorders>
              <w:top w:val="nil"/>
              <w:left w:val="nil"/>
              <w:bottom w:val="nil"/>
              <w:right w:val="nil"/>
            </w:tcBorders>
            <w:shd w:val="clear" w:color="000000" w:fill="FFFFFF"/>
          </w:tcPr>
          <w:p w14:paraId="7BD94E4F" w14:textId="0E561B89" w:rsidR="00F60CA8" w:rsidRPr="008E76A5" w:rsidRDefault="000357F5" w:rsidP="008E76A5">
            <w:pPr>
              <w:jc w:val="right"/>
              <w:rPr>
                <w:color w:val="000000"/>
                <w:sz w:val="20"/>
                <w:szCs w:val="20"/>
              </w:rPr>
            </w:pPr>
            <w:r w:rsidRPr="000357F5">
              <w:rPr>
                <w:color w:val="000000"/>
                <w:sz w:val="20"/>
                <w:szCs w:val="20"/>
              </w:rPr>
              <w:t>399.635.627</w:t>
            </w:r>
          </w:p>
        </w:tc>
      </w:tr>
      <w:tr w:rsidR="000357F5" w:rsidRPr="008E76A5" w14:paraId="41C9446C" w14:textId="77777777" w:rsidTr="000357F5">
        <w:trPr>
          <w:trHeight w:val="101"/>
        </w:trPr>
        <w:tc>
          <w:tcPr>
            <w:tcW w:w="2869" w:type="pct"/>
            <w:tcBorders>
              <w:top w:val="nil"/>
              <w:left w:val="nil"/>
              <w:bottom w:val="nil"/>
              <w:right w:val="nil"/>
            </w:tcBorders>
            <w:shd w:val="clear" w:color="000000" w:fill="FFFFFF"/>
            <w:noWrap/>
            <w:vAlign w:val="center"/>
          </w:tcPr>
          <w:p w14:paraId="08563CAC" w14:textId="7143FE67" w:rsidR="000357F5" w:rsidRPr="008E76A5" w:rsidRDefault="000357F5" w:rsidP="000357F5">
            <w:pPr>
              <w:rPr>
                <w:color w:val="000000"/>
                <w:sz w:val="20"/>
                <w:szCs w:val="20"/>
              </w:rPr>
            </w:pPr>
            <w:r w:rsidRPr="008E76A5">
              <w:rPr>
                <w:color w:val="000000"/>
                <w:sz w:val="20"/>
                <w:szCs w:val="20"/>
              </w:rPr>
              <w:t>Yarı mamuller</w:t>
            </w:r>
          </w:p>
        </w:tc>
        <w:tc>
          <w:tcPr>
            <w:tcW w:w="988" w:type="pct"/>
            <w:tcBorders>
              <w:top w:val="nil"/>
              <w:left w:val="nil"/>
              <w:bottom w:val="nil"/>
              <w:right w:val="nil"/>
            </w:tcBorders>
            <w:shd w:val="clear" w:color="000000" w:fill="FFFFFF"/>
          </w:tcPr>
          <w:p w14:paraId="6F62559E" w14:textId="43547DFD" w:rsidR="000357F5" w:rsidRPr="008E76A5" w:rsidRDefault="0070387F" w:rsidP="000357F5">
            <w:pPr>
              <w:jc w:val="right"/>
              <w:rPr>
                <w:color w:val="000000"/>
                <w:sz w:val="20"/>
                <w:szCs w:val="20"/>
              </w:rPr>
            </w:pPr>
            <w:r w:rsidRPr="0070387F">
              <w:rPr>
                <w:color w:val="000000"/>
                <w:sz w:val="20"/>
                <w:szCs w:val="20"/>
              </w:rPr>
              <w:t>26.055.654</w:t>
            </w:r>
            <w:r w:rsidR="000357F5" w:rsidRPr="000357F5">
              <w:rPr>
                <w:color w:val="000000"/>
                <w:sz w:val="20"/>
                <w:szCs w:val="20"/>
              </w:rPr>
              <w:t xml:space="preserve"> </w:t>
            </w:r>
          </w:p>
        </w:tc>
        <w:tc>
          <w:tcPr>
            <w:tcW w:w="133" w:type="pct"/>
            <w:tcBorders>
              <w:top w:val="nil"/>
              <w:left w:val="nil"/>
              <w:bottom w:val="nil"/>
              <w:right w:val="nil"/>
            </w:tcBorders>
            <w:shd w:val="clear" w:color="000000" w:fill="FFFFFF"/>
            <w:vAlign w:val="center"/>
          </w:tcPr>
          <w:p w14:paraId="2A7B8503" w14:textId="5854F205" w:rsidR="000357F5" w:rsidRPr="008E76A5" w:rsidRDefault="000357F5" w:rsidP="000357F5">
            <w:pPr>
              <w:jc w:val="right"/>
              <w:rPr>
                <w:color w:val="000000"/>
                <w:sz w:val="20"/>
                <w:szCs w:val="20"/>
              </w:rPr>
            </w:pPr>
          </w:p>
        </w:tc>
        <w:tc>
          <w:tcPr>
            <w:tcW w:w="1010" w:type="pct"/>
            <w:tcBorders>
              <w:top w:val="nil"/>
              <w:left w:val="nil"/>
              <w:bottom w:val="nil"/>
              <w:right w:val="nil"/>
            </w:tcBorders>
            <w:shd w:val="clear" w:color="000000" w:fill="FFFFFF"/>
          </w:tcPr>
          <w:p w14:paraId="5FAA8C3F" w14:textId="420E4659" w:rsidR="000357F5" w:rsidRPr="008E76A5" w:rsidRDefault="000357F5" w:rsidP="000357F5">
            <w:pPr>
              <w:jc w:val="right"/>
              <w:rPr>
                <w:color w:val="000000"/>
                <w:sz w:val="20"/>
                <w:szCs w:val="20"/>
              </w:rPr>
            </w:pPr>
            <w:r w:rsidRPr="000357F5">
              <w:rPr>
                <w:color w:val="000000"/>
                <w:sz w:val="20"/>
                <w:szCs w:val="20"/>
              </w:rPr>
              <w:t>38.181.165</w:t>
            </w:r>
          </w:p>
        </w:tc>
      </w:tr>
      <w:tr w:rsidR="000357F5" w:rsidRPr="008E76A5" w14:paraId="6C12848D" w14:textId="77777777" w:rsidTr="000357F5">
        <w:trPr>
          <w:trHeight w:val="161"/>
        </w:trPr>
        <w:tc>
          <w:tcPr>
            <w:tcW w:w="2869" w:type="pct"/>
            <w:tcBorders>
              <w:top w:val="nil"/>
              <w:left w:val="nil"/>
              <w:bottom w:val="nil"/>
              <w:right w:val="nil"/>
            </w:tcBorders>
            <w:shd w:val="clear" w:color="000000" w:fill="FFFFFF"/>
            <w:noWrap/>
            <w:vAlign w:val="center"/>
          </w:tcPr>
          <w:p w14:paraId="6152B009" w14:textId="72E905C4" w:rsidR="000357F5" w:rsidRPr="008E76A5" w:rsidRDefault="000357F5" w:rsidP="000357F5">
            <w:pPr>
              <w:rPr>
                <w:color w:val="000000"/>
                <w:sz w:val="20"/>
                <w:szCs w:val="20"/>
              </w:rPr>
            </w:pPr>
            <w:r w:rsidRPr="008E76A5">
              <w:rPr>
                <w:color w:val="000000"/>
                <w:sz w:val="20"/>
                <w:szCs w:val="20"/>
              </w:rPr>
              <w:t>Mamuller</w:t>
            </w:r>
          </w:p>
        </w:tc>
        <w:tc>
          <w:tcPr>
            <w:tcW w:w="988" w:type="pct"/>
            <w:tcBorders>
              <w:top w:val="nil"/>
              <w:left w:val="nil"/>
              <w:bottom w:val="nil"/>
              <w:right w:val="nil"/>
            </w:tcBorders>
            <w:shd w:val="clear" w:color="000000" w:fill="FFFFFF"/>
          </w:tcPr>
          <w:p w14:paraId="3C382A14" w14:textId="5C9AB188" w:rsidR="000357F5" w:rsidRPr="008E76A5" w:rsidRDefault="0070387F" w:rsidP="000357F5">
            <w:pPr>
              <w:jc w:val="right"/>
              <w:rPr>
                <w:color w:val="000000"/>
                <w:sz w:val="20"/>
                <w:szCs w:val="20"/>
              </w:rPr>
            </w:pPr>
            <w:r w:rsidRPr="0070387F">
              <w:rPr>
                <w:color w:val="000000"/>
                <w:sz w:val="20"/>
                <w:szCs w:val="20"/>
              </w:rPr>
              <w:t>127.091.906</w:t>
            </w:r>
            <w:r w:rsidR="000357F5" w:rsidRPr="000357F5">
              <w:rPr>
                <w:color w:val="000000"/>
                <w:sz w:val="20"/>
                <w:szCs w:val="20"/>
              </w:rPr>
              <w:t xml:space="preserve"> </w:t>
            </w:r>
          </w:p>
        </w:tc>
        <w:tc>
          <w:tcPr>
            <w:tcW w:w="133" w:type="pct"/>
            <w:tcBorders>
              <w:top w:val="nil"/>
              <w:left w:val="nil"/>
              <w:bottom w:val="nil"/>
              <w:right w:val="nil"/>
            </w:tcBorders>
            <w:shd w:val="clear" w:color="000000" w:fill="FFFFFF"/>
            <w:vAlign w:val="center"/>
          </w:tcPr>
          <w:p w14:paraId="51B30ED1" w14:textId="1662F625" w:rsidR="000357F5" w:rsidRPr="008E76A5" w:rsidRDefault="000357F5" w:rsidP="000357F5">
            <w:pPr>
              <w:jc w:val="right"/>
              <w:rPr>
                <w:color w:val="000000"/>
                <w:sz w:val="20"/>
                <w:szCs w:val="20"/>
              </w:rPr>
            </w:pPr>
          </w:p>
        </w:tc>
        <w:tc>
          <w:tcPr>
            <w:tcW w:w="1010" w:type="pct"/>
            <w:tcBorders>
              <w:top w:val="nil"/>
              <w:left w:val="nil"/>
              <w:bottom w:val="nil"/>
              <w:right w:val="nil"/>
            </w:tcBorders>
            <w:shd w:val="clear" w:color="000000" w:fill="FFFFFF"/>
          </w:tcPr>
          <w:p w14:paraId="5D4C41B0" w14:textId="5901CA02" w:rsidR="000357F5" w:rsidRPr="008E76A5" w:rsidRDefault="000357F5" w:rsidP="000357F5">
            <w:pPr>
              <w:jc w:val="right"/>
              <w:rPr>
                <w:color w:val="000000"/>
                <w:sz w:val="20"/>
                <w:szCs w:val="20"/>
              </w:rPr>
            </w:pPr>
            <w:r w:rsidRPr="000357F5">
              <w:rPr>
                <w:color w:val="000000"/>
                <w:sz w:val="20"/>
                <w:szCs w:val="20"/>
              </w:rPr>
              <w:t>138.677.850</w:t>
            </w:r>
          </w:p>
        </w:tc>
      </w:tr>
      <w:tr w:rsidR="000357F5" w:rsidRPr="008E76A5" w14:paraId="46B02042" w14:textId="77777777" w:rsidTr="000357F5">
        <w:trPr>
          <w:trHeight w:val="235"/>
        </w:trPr>
        <w:tc>
          <w:tcPr>
            <w:tcW w:w="2869" w:type="pct"/>
            <w:tcBorders>
              <w:top w:val="nil"/>
              <w:left w:val="nil"/>
              <w:bottom w:val="nil"/>
              <w:right w:val="nil"/>
            </w:tcBorders>
            <w:shd w:val="clear" w:color="000000" w:fill="FFFFFF"/>
            <w:noWrap/>
            <w:vAlign w:val="center"/>
          </w:tcPr>
          <w:p w14:paraId="1D73F44F" w14:textId="580092CD" w:rsidR="000357F5" w:rsidRPr="008E76A5" w:rsidRDefault="000357F5" w:rsidP="000357F5">
            <w:pPr>
              <w:rPr>
                <w:color w:val="000000"/>
                <w:sz w:val="20"/>
                <w:szCs w:val="20"/>
              </w:rPr>
            </w:pPr>
            <w:r w:rsidRPr="008E76A5">
              <w:rPr>
                <w:color w:val="000000"/>
                <w:sz w:val="20"/>
                <w:szCs w:val="20"/>
              </w:rPr>
              <w:t>Ticari mallar</w:t>
            </w:r>
          </w:p>
        </w:tc>
        <w:tc>
          <w:tcPr>
            <w:tcW w:w="988" w:type="pct"/>
            <w:tcBorders>
              <w:top w:val="nil"/>
              <w:left w:val="nil"/>
              <w:bottom w:val="nil"/>
              <w:right w:val="nil"/>
            </w:tcBorders>
            <w:shd w:val="clear" w:color="000000" w:fill="FFFFFF"/>
          </w:tcPr>
          <w:p w14:paraId="04704183" w14:textId="6D37D269" w:rsidR="000357F5" w:rsidRPr="008E76A5" w:rsidRDefault="0070387F" w:rsidP="000357F5">
            <w:pPr>
              <w:jc w:val="right"/>
              <w:rPr>
                <w:color w:val="000000"/>
                <w:sz w:val="20"/>
                <w:szCs w:val="20"/>
              </w:rPr>
            </w:pPr>
            <w:r w:rsidRPr="0070387F">
              <w:rPr>
                <w:color w:val="000000"/>
                <w:sz w:val="20"/>
                <w:szCs w:val="20"/>
              </w:rPr>
              <w:t>48.555.833</w:t>
            </w:r>
            <w:r w:rsidR="000357F5" w:rsidRPr="000357F5">
              <w:rPr>
                <w:color w:val="000000"/>
                <w:sz w:val="20"/>
                <w:szCs w:val="20"/>
              </w:rPr>
              <w:t xml:space="preserve"> </w:t>
            </w:r>
          </w:p>
        </w:tc>
        <w:tc>
          <w:tcPr>
            <w:tcW w:w="133" w:type="pct"/>
            <w:tcBorders>
              <w:top w:val="nil"/>
              <w:left w:val="nil"/>
              <w:bottom w:val="nil"/>
              <w:right w:val="nil"/>
            </w:tcBorders>
            <w:shd w:val="clear" w:color="000000" w:fill="FFFFFF"/>
            <w:vAlign w:val="center"/>
          </w:tcPr>
          <w:p w14:paraId="618DE4A7" w14:textId="3F9B0CBB" w:rsidR="000357F5" w:rsidRPr="008E76A5" w:rsidRDefault="000357F5" w:rsidP="000357F5">
            <w:pPr>
              <w:jc w:val="right"/>
              <w:rPr>
                <w:color w:val="000000"/>
                <w:sz w:val="20"/>
                <w:szCs w:val="20"/>
              </w:rPr>
            </w:pPr>
          </w:p>
        </w:tc>
        <w:tc>
          <w:tcPr>
            <w:tcW w:w="1010" w:type="pct"/>
            <w:tcBorders>
              <w:top w:val="nil"/>
              <w:left w:val="nil"/>
              <w:bottom w:val="nil"/>
              <w:right w:val="nil"/>
            </w:tcBorders>
            <w:shd w:val="clear" w:color="000000" w:fill="FFFFFF"/>
          </w:tcPr>
          <w:p w14:paraId="1B89BF00" w14:textId="352689E5" w:rsidR="000357F5" w:rsidRPr="008E76A5" w:rsidRDefault="000357F5" w:rsidP="000357F5">
            <w:pPr>
              <w:jc w:val="right"/>
              <w:rPr>
                <w:color w:val="000000"/>
                <w:sz w:val="20"/>
                <w:szCs w:val="20"/>
              </w:rPr>
            </w:pPr>
            <w:r w:rsidRPr="000357F5">
              <w:rPr>
                <w:color w:val="000000"/>
                <w:sz w:val="20"/>
                <w:szCs w:val="20"/>
              </w:rPr>
              <w:t>51.041.747</w:t>
            </w:r>
          </w:p>
        </w:tc>
      </w:tr>
      <w:tr w:rsidR="00F60CA8" w:rsidRPr="008E76A5" w14:paraId="7D80CF8F" w14:textId="77777777" w:rsidTr="000357F5">
        <w:trPr>
          <w:trHeight w:val="139"/>
        </w:trPr>
        <w:tc>
          <w:tcPr>
            <w:tcW w:w="2869" w:type="pct"/>
            <w:tcBorders>
              <w:top w:val="nil"/>
              <w:left w:val="nil"/>
              <w:bottom w:val="nil"/>
              <w:right w:val="nil"/>
            </w:tcBorders>
            <w:shd w:val="clear" w:color="000000" w:fill="FFFFFF"/>
            <w:noWrap/>
            <w:vAlign w:val="center"/>
          </w:tcPr>
          <w:p w14:paraId="7ABA55A5" w14:textId="23274335" w:rsidR="00F60CA8" w:rsidRPr="008E76A5" w:rsidRDefault="00F60CA8" w:rsidP="008E76A5">
            <w:pPr>
              <w:rPr>
                <w:color w:val="000000"/>
                <w:sz w:val="20"/>
                <w:szCs w:val="20"/>
              </w:rPr>
            </w:pPr>
            <w:r w:rsidRPr="008E76A5">
              <w:rPr>
                <w:color w:val="000000"/>
                <w:sz w:val="20"/>
                <w:szCs w:val="20"/>
              </w:rPr>
              <w:t>Diğer stoklar</w:t>
            </w:r>
          </w:p>
        </w:tc>
        <w:tc>
          <w:tcPr>
            <w:tcW w:w="988" w:type="pct"/>
            <w:tcBorders>
              <w:top w:val="nil"/>
              <w:left w:val="nil"/>
              <w:bottom w:val="nil"/>
              <w:right w:val="nil"/>
            </w:tcBorders>
            <w:shd w:val="clear" w:color="000000" w:fill="FFFFFF"/>
          </w:tcPr>
          <w:p w14:paraId="59748BA2" w14:textId="0824DC26" w:rsidR="00F60CA8" w:rsidRPr="008E76A5" w:rsidRDefault="0070387F" w:rsidP="008E76A5">
            <w:pPr>
              <w:jc w:val="right"/>
              <w:rPr>
                <w:color w:val="000000"/>
                <w:sz w:val="20"/>
                <w:szCs w:val="20"/>
              </w:rPr>
            </w:pPr>
            <w:r w:rsidRPr="0070387F">
              <w:rPr>
                <w:color w:val="000000"/>
                <w:sz w:val="20"/>
                <w:szCs w:val="20"/>
              </w:rPr>
              <w:t>15.276.933</w:t>
            </w:r>
          </w:p>
        </w:tc>
        <w:tc>
          <w:tcPr>
            <w:tcW w:w="133" w:type="pct"/>
            <w:tcBorders>
              <w:top w:val="nil"/>
              <w:left w:val="nil"/>
              <w:bottom w:val="nil"/>
              <w:right w:val="nil"/>
            </w:tcBorders>
            <w:shd w:val="clear" w:color="000000" w:fill="FFFFFF"/>
            <w:vAlign w:val="center"/>
          </w:tcPr>
          <w:p w14:paraId="671DA6E2" w14:textId="77777777" w:rsidR="00F60CA8" w:rsidRPr="008E76A5" w:rsidRDefault="00F60CA8" w:rsidP="008E76A5">
            <w:pPr>
              <w:jc w:val="right"/>
              <w:rPr>
                <w:color w:val="000000"/>
                <w:sz w:val="20"/>
                <w:szCs w:val="20"/>
              </w:rPr>
            </w:pPr>
          </w:p>
        </w:tc>
        <w:tc>
          <w:tcPr>
            <w:tcW w:w="1010" w:type="pct"/>
            <w:tcBorders>
              <w:top w:val="nil"/>
              <w:left w:val="nil"/>
              <w:bottom w:val="nil"/>
              <w:right w:val="nil"/>
            </w:tcBorders>
            <w:shd w:val="clear" w:color="000000" w:fill="FFFFFF"/>
          </w:tcPr>
          <w:p w14:paraId="77980E8E" w14:textId="124B762D" w:rsidR="00F60CA8" w:rsidRPr="008E76A5" w:rsidRDefault="000357F5" w:rsidP="008E76A5">
            <w:pPr>
              <w:jc w:val="right"/>
              <w:rPr>
                <w:color w:val="000000"/>
                <w:sz w:val="20"/>
                <w:szCs w:val="20"/>
              </w:rPr>
            </w:pPr>
            <w:r w:rsidRPr="000357F5">
              <w:rPr>
                <w:color w:val="000000"/>
                <w:sz w:val="20"/>
                <w:szCs w:val="20"/>
              </w:rPr>
              <w:t>20.187.267</w:t>
            </w:r>
          </w:p>
        </w:tc>
      </w:tr>
      <w:tr w:rsidR="00F60CA8" w:rsidRPr="008E76A5" w14:paraId="28E267F5" w14:textId="77777777" w:rsidTr="000357F5">
        <w:trPr>
          <w:trHeight w:val="139"/>
        </w:trPr>
        <w:tc>
          <w:tcPr>
            <w:tcW w:w="2869" w:type="pct"/>
            <w:tcBorders>
              <w:top w:val="nil"/>
              <w:left w:val="nil"/>
              <w:bottom w:val="nil"/>
              <w:right w:val="nil"/>
            </w:tcBorders>
            <w:shd w:val="clear" w:color="000000" w:fill="FFFFFF"/>
            <w:noWrap/>
            <w:vAlign w:val="center"/>
          </w:tcPr>
          <w:p w14:paraId="3DD6B073" w14:textId="446716AE" w:rsidR="00F60CA8" w:rsidRPr="008E76A5" w:rsidRDefault="00F60CA8" w:rsidP="008E76A5">
            <w:pPr>
              <w:rPr>
                <w:color w:val="000000"/>
                <w:sz w:val="20"/>
                <w:szCs w:val="20"/>
              </w:rPr>
            </w:pPr>
            <w:r>
              <w:rPr>
                <w:color w:val="000000"/>
                <w:sz w:val="20"/>
                <w:szCs w:val="20"/>
              </w:rPr>
              <w:t>Yoldaki mallar</w:t>
            </w:r>
          </w:p>
        </w:tc>
        <w:tc>
          <w:tcPr>
            <w:tcW w:w="988" w:type="pct"/>
            <w:tcBorders>
              <w:top w:val="nil"/>
              <w:left w:val="nil"/>
              <w:bottom w:val="nil"/>
              <w:right w:val="nil"/>
            </w:tcBorders>
            <w:shd w:val="clear" w:color="000000" w:fill="FFFFFF"/>
          </w:tcPr>
          <w:p w14:paraId="703BF5F5" w14:textId="02D94F77" w:rsidR="00F60CA8" w:rsidRPr="008E76A5" w:rsidRDefault="00C040F3" w:rsidP="008E76A5">
            <w:pPr>
              <w:jc w:val="right"/>
              <w:rPr>
                <w:sz w:val="20"/>
                <w:szCs w:val="20"/>
              </w:rPr>
            </w:pPr>
            <w:r>
              <w:rPr>
                <w:sz w:val="20"/>
                <w:szCs w:val="20"/>
              </w:rPr>
              <w:t>-</w:t>
            </w:r>
          </w:p>
        </w:tc>
        <w:tc>
          <w:tcPr>
            <w:tcW w:w="133" w:type="pct"/>
            <w:tcBorders>
              <w:top w:val="nil"/>
              <w:left w:val="nil"/>
              <w:bottom w:val="nil"/>
              <w:right w:val="nil"/>
            </w:tcBorders>
            <w:shd w:val="clear" w:color="000000" w:fill="FFFFFF"/>
            <w:vAlign w:val="center"/>
          </w:tcPr>
          <w:p w14:paraId="4757997C" w14:textId="77777777" w:rsidR="00F60CA8" w:rsidRPr="008E76A5" w:rsidRDefault="00F60CA8" w:rsidP="008E76A5">
            <w:pPr>
              <w:jc w:val="right"/>
              <w:rPr>
                <w:color w:val="000000"/>
                <w:sz w:val="20"/>
                <w:szCs w:val="20"/>
              </w:rPr>
            </w:pPr>
          </w:p>
        </w:tc>
        <w:tc>
          <w:tcPr>
            <w:tcW w:w="1010" w:type="pct"/>
            <w:tcBorders>
              <w:top w:val="nil"/>
              <w:left w:val="nil"/>
              <w:bottom w:val="nil"/>
              <w:right w:val="nil"/>
            </w:tcBorders>
            <w:shd w:val="clear" w:color="000000" w:fill="FFFFFF"/>
          </w:tcPr>
          <w:p w14:paraId="06A81007" w14:textId="6CDB909C" w:rsidR="00F60CA8" w:rsidRPr="008E76A5" w:rsidRDefault="000357F5" w:rsidP="008E76A5">
            <w:pPr>
              <w:jc w:val="right"/>
              <w:rPr>
                <w:sz w:val="20"/>
                <w:szCs w:val="20"/>
              </w:rPr>
            </w:pPr>
            <w:r w:rsidRPr="000357F5">
              <w:rPr>
                <w:sz w:val="20"/>
                <w:szCs w:val="20"/>
              </w:rPr>
              <w:t>126.983.164</w:t>
            </w:r>
          </w:p>
        </w:tc>
      </w:tr>
      <w:tr w:rsidR="00F60CA8" w:rsidRPr="008E76A5" w14:paraId="5258739D" w14:textId="77777777" w:rsidTr="000357F5">
        <w:trPr>
          <w:trHeight w:val="44"/>
        </w:trPr>
        <w:tc>
          <w:tcPr>
            <w:tcW w:w="2869" w:type="pct"/>
            <w:tcBorders>
              <w:top w:val="single" w:sz="4" w:space="0" w:color="auto"/>
              <w:left w:val="nil"/>
              <w:bottom w:val="single" w:sz="4" w:space="0" w:color="auto"/>
              <w:right w:val="nil"/>
            </w:tcBorders>
            <w:shd w:val="clear" w:color="000000" w:fill="FFFFFF"/>
            <w:noWrap/>
            <w:vAlign w:val="center"/>
          </w:tcPr>
          <w:p w14:paraId="09DB387C" w14:textId="67F3A0D8" w:rsidR="00F60CA8" w:rsidRPr="008E76A5" w:rsidRDefault="00F60CA8" w:rsidP="00474DAC">
            <w:pPr>
              <w:rPr>
                <w:b/>
                <w:bCs/>
                <w:color w:val="000000"/>
                <w:sz w:val="20"/>
                <w:szCs w:val="20"/>
              </w:rPr>
            </w:pPr>
          </w:p>
        </w:tc>
        <w:tc>
          <w:tcPr>
            <w:tcW w:w="988" w:type="pct"/>
            <w:tcBorders>
              <w:top w:val="single" w:sz="4" w:space="0" w:color="auto"/>
              <w:left w:val="nil"/>
              <w:bottom w:val="single" w:sz="4" w:space="0" w:color="auto"/>
              <w:right w:val="nil"/>
            </w:tcBorders>
            <w:shd w:val="clear" w:color="000000" w:fill="FFFFFF"/>
            <w:noWrap/>
            <w:vAlign w:val="center"/>
          </w:tcPr>
          <w:p w14:paraId="3A12A29F" w14:textId="04E70EDA" w:rsidR="00F60CA8" w:rsidRPr="008E76A5" w:rsidRDefault="0070387F" w:rsidP="00474DAC">
            <w:pPr>
              <w:jc w:val="right"/>
              <w:rPr>
                <w:b/>
                <w:bCs/>
                <w:color w:val="000000"/>
                <w:sz w:val="20"/>
                <w:szCs w:val="20"/>
              </w:rPr>
            </w:pPr>
            <w:r w:rsidRPr="0070387F">
              <w:rPr>
                <w:b/>
                <w:bCs/>
                <w:color w:val="000000"/>
                <w:sz w:val="20"/>
                <w:szCs w:val="20"/>
              </w:rPr>
              <w:t>687.889.536</w:t>
            </w:r>
          </w:p>
        </w:tc>
        <w:tc>
          <w:tcPr>
            <w:tcW w:w="133" w:type="pct"/>
            <w:tcBorders>
              <w:top w:val="single" w:sz="4" w:space="0" w:color="auto"/>
              <w:left w:val="nil"/>
              <w:bottom w:val="single" w:sz="4" w:space="0" w:color="auto"/>
              <w:right w:val="nil"/>
            </w:tcBorders>
            <w:shd w:val="clear" w:color="000000" w:fill="FFFFFF"/>
            <w:noWrap/>
            <w:vAlign w:val="center"/>
          </w:tcPr>
          <w:p w14:paraId="77F582BA" w14:textId="59065C89" w:rsidR="00F60CA8" w:rsidRPr="008E76A5" w:rsidRDefault="00F60CA8" w:rsidP="00474DAC">
            <w:pPr>
              <w:jc w:val="right"/>
              <w:rPr>
                <w:b/>
                <w:bCs/>
                <w:color w:val="000000"/>
                <w:sz w:val="20"/>
                <w:szCs w:val="20"/>
              </w:rPr>
            </w:pPr>
          </w:p>
        </w:tc>
        <w:tc>
          <w:tcPr>
            <w:tcW w:w="1010" w:type="pct"/>
            <w:tcBorders>
              <w:top w:val="single" w:sz="4" w:space="0" w:color="auto"/>
              <w:left w:val="nil"/>
              <w:bottom w:val="single" w:sz="4" w:space="0" w:color="auto"/>
              <w:right w:val="nil"/>
            </w:tcBorders>
            <w:shd w:val="clear" w:color="000000" w:fill="FFFFFF"/>
            <w:noWrap/>
          </w:tcPr>
          <w:p w14:paraId="20A51907" w14:textId="399C0481" w:rsidR="00F60CA8" w:rsidRPr="008E76A5" w:rsidRDefault="000357F5" w:rsidP="00474DAC">
            <w:pPr>
              <w:jc w:val="right"/>
              <w:rPr>
                <w:b/>
                <w:bCs/>
                <w:color w:val="000000"/>
                <w:sz w:val="20"/>
                <w:szCs w:val="20"/>
              </w:rPr>
            </w:pPr>
            <w:r w:rsidRPr="000357F5">
              <w:rPr>
                <w:b/>
                <w:bCs/>
                <w:color w:val="000000"/>
                <w:sz w:val="20"/>
                <w:szCs w:val="20"/>
              </w:rPr>
              <w:t xml:space="preserve">  774.706.820</w:t>
            </w:r>
          </w:p>
        </w:tc>
      </w:tr>
    </w:tbl>
    <w:p w14:paraId="17045A37" w14:textId="77777777" w:rsidR="00BE40D8" w:rsidRPr="00BB74A6" w:rsidRDefault="00BE40D8" w:rsidP="00861F0D">
      <w:pPr>
        <w:rPr>
          <w:sz w:val="20"/>
          <w:szCs w:val="20"/>
          <w:lang w:eastAsia="en-US"/>
        </w:rPr>
      </w:pPr>
    </w:p>
    <w:p w14:paraId="0F04D78F" w14:textId="77777777" w:rsidR="00BB74A6" w:rsidRPr="00300D13" w:rsidRDefault="00BB74A6" w:rsidP="00BE40D8">
      <w:pPr>
        <w:rPr>
          <w:sz w:val="20"/>
          <w:szCs w:val="20"/>
        </w:rPr>
      </w:pPr>
    </w:p>
    <w:p w14:paraId="50A808F6" w14:textId="0464446E" w:rsidR="00EB0D87" w:rsidRPr="00BB74A6" w:rsidRDefault="00EB0D87" w:rsidP="00861F0D">
      <w:pPr>
        <w:pStyle w:val="Heading1"/>
        <w:spacing w:before="0" w:after="0" w:line="240" w:lineRule="auto"/>
        <w:jc w:val="both"/>
        <w:rPr>
          <w:rFonts w:ascii="Times New Roman" w:hAnsi="Times New Roman" w:cs="Times New Roman"/>
          <w:color w:val="000000" w:themeColor="text1"/>
          <w:lang w:val="tr-TR"/>
        </w:rPr>
      </w:pPr>
      <w:r w:rsidRPr="00BB74A6">
        <w:rPr>
          <w:rFonts w:ascii="Times New Roman" w:hAnsi="Times New Roman" w:cs="Times New Roman"/>
          <w:color w:val="000000" w:themeColor="text1"/>
          <w:lang w:val="tr-TR"/>
        </w:rPr>
        <w:t xml:space="preserve">NOT </w:t>
      </w:r>
      <w:r w:rsidR="004A1254">
        <w:rPr>
          <w:rFonts w:ascii="Times New Roman" w:hAnsi="Times New Roman" w:cs="Times New Roman"/>
          <w:color w:val="000000" w:themeColor="text1"/>
          <w:lang w:val="tr-TR"/>
        </w:rPr>
        <w:t>9</w:t>
      </w:r>
      <w:r w:rsidRPr="00BB74A6">
        <w:rPr>
          <w:rFonts w:ascii="Times New Roman" w:hAnsi="Times New Roman" w:cs="Times New Roman"/>
          <w:color w:val="000000" w:themeColor="text1"/>
          <w:lang w:val="tr-TR"/>
        </w:rPr>
        <w:t>-</w:t>
      </w:r>
      <w:r w:rsidR="00B539BD" w:rsidRPr="00BB74A6">
        <w:rPr>
          <w:rFonts w:ascii="Times New Roman" w:hAnsi="Times New Roman" w:cs="Times New Roman"/>
          <w:color w:val="000000" w:themeColor="text1"/>
          <w:lang w:val="tr-TR"/>
        </w:rPr>
        <w:t xml:space="preserve"> PEŞİN ÖDENMİŞ GİDERLER</w:t>
      </w:r>
      <w:r w:rsidR="00BB74A6">
        <w:rPr>
          <w:rFonts w:ascii="Times New Roman" w:hAnsi="Times New Roman" w:cs="Times New Roman"/>
          <w:color w:val="000000" w:themeColor="text1"/>
          <w:lang w:val="tr-TR"/>
        </w:rPr>
        <w:t xml:space="preserve"> </w:t>
      </w:r>
    </w:p>
    <w:p w14:paraId="423D2842" w14:textId="77777777" w:rsidR="00F61FEB" w:rsidRPr="00BB74A6" w:rsidRDefault="00F61FEB" w:rsidP="00861F0D">
      <w:pPr>
        <w:rPr>
          <w:sz w:val="20"/>
          <w:szCs w:val="20"/>
          <w:lang w:eastAsia="en-US"/>
        </w:rPr>
      </w:pPr>
    </w:p>
    <w:p w14:paraId="4A8BD1B8" w14:textId="5BCA5528" w:rsidR="00BE40D8" w:rsidRDefault="00FA6CDD" w:rsidP="00BE40D8">
      <w:pPr>
        <w:autoSpaceDE w:val="0"/>
        <w:autoSpaceDN w:val="0"/>
        <w:adjustRightInd w:val="0"/>
        <w:jc w:val="both"/>
        <w:rPr>
          <w:sz w:val="20"/>
          <w:szCs w:val="20"/>
        </w:rPr>
      </w:pPr>
      <w:r w:rsidRPr="00BB74A6">
        <w:rPr>
          <w:sz w:val="20"/>
          <w:szCs w:val="20"/>
        </w:rPr>
        <w:t>Grup’u</w:t>
      </w:r>
      <w:r w:rsidR="00BE40D8" w:rsidRPr="00BB74A6">
        <w:rPr>
          <w:sz w:val="20"/>
          <w:szCs w:val="20"/>
        </w:rPr>
        <w:t>n peşin ödenmiş giderlerine ilişkin detaylar aşağıdaki gibidir:</w:t>
      </w:r>
    </w:p>
    <w:p w14:paraId="478B8F5E" w14:textId="77777777" w:rsidR="002054FD" w:rsidRDefault="002054FD" w:rsidP="00BE40D8">
      <w:pPr>
        <w:autoSpaceDE w:val="0"/>
        <w:autoSpaceDN w:val="0"/>
        <w:adjustRightInd w:val="0"/>
        <w:jc w:val="both"/>
        <w:rPr>
          <w:sz w:val="20"/>
          <w:szCs w:val="20"/>
        </w:rPr>
      </w:pPr>
    </w:p>
    <w:tbl>
      <w:tblPr>
        <w:tblW w:w="4766" w:type="pct"/>
        <w:tblCellMar>
          <w:left w:w="70" w:type="dxa"/>
          <w:right w:w="70" w:type="dxa"/>
        </w:tblCellMar>
        <w:tblLook w:val="04A0" w:firstRow="1" w:lastRow="0" w:firstColumn="1" w:lastColumn="0" w:noHBand="0" w:noVBand="1"/>
      </w:tblPr>
      <w:tblGrid>
        <w:gridCol w:w="4961"/>
        <w:gridCol w:w="1702"/>
        <w:gridCol w:w="230"/>
        <w:gridCol w:w="1754"/>
      </w:tblGrid>
      <w:tr w:rsidR="00F60CA8" w:rsidRPr="006A6462" w14:paraId="074BDF62" w14:textId="77777777" w:rsidTr="00161B05">
        <w:trPr>
          <w:trHeight w:val="274"/>
        </w:trPr>
        <w:tc>
          <w:tcPr>
            <w:tcW w:w="2869" w:type="pct"/>
            <w:tcBorders>
              <w:top w:val="nil"/>
              <w:left w:val="nil"/>
              <w:bottom w:val="nil"/>
              <w:right w:val="nil"/>
            </w:tcBorders>
            <w:shd w:val="clear" w:color="000000" w:fill="FFFFFF"/>
            <w:noWrap/>
            <w:vAlign w:val="center"/>
            <w:hideMark/>
          </w:tcPr>
          <w:p w14:paraId="7974F024" w14:textId="77777777" w:rsidR="00F60CA8" w:rsidRPr="006A6462" w:rsidRDefault="00F60CA8" w:rsidP="005110B9">
            <w:pPr>
              <w:rPr>
                <w:b/>
                <w:bCs/>
                <w:color w:val="000000"/>
                <w:sz w:val="20"/>
                <w:szCs w:val="20"/>
              </w:rPr>
            </w:pPr>
            <w:r w:rsidRPr="006A6462">
              <w:rPr>
                <w:b/>
                <w:bCs/>
                <w:color w:val="000000"/>
                <w:sz w:val="20"/>
                <w:szCs w:val="20"/>
              </w:rPr>
              <w:t>Kısa Vadeli Peşin Ödenmiş Giderler</w:t>
            </w:r>
          </w:p>
        </w:tc>
        <w:tc>
          <w:tcPr>
            <w:tcW w:w="984" w:type="pct"/>
            <w:tcBorders>
              <w:top w:val="nil"/>
              <w:left w:val="nil"/>
              <w:bottom w:val="single" w:sz="4" w:space="0" w:color="auto"/>
              <w:right w:val="nil"/>
            </w:tcBorders>
            <w:shd w:val="clear" w:color="000000" w:fill="FFFFFF"/>
            <w:vAlign w:val="center"/>
            <w:hideMark/>
          </w:tcPr>
          <w:p w14:paraId="162D894B" w14:textId="44510780" w:rsidR="00F60CA8" w:rsidRPr="006A6462" w:rsidRDefault="007D08D7" w:rsidP="005110B9">
            <w:pPr>
              <w:jc w:val="right"/>
              <w:rPr>
                <w:b/>
                <w:bCs/>
                <w:color w:val="000000"/>
                <w:sz w:val="20"/>
                <w:szCs w:val="20"/>
              </w:rPr>
            </w:pPr>
            <w:r>
              <w:rPr>
                <w:b/>
                <w:bCs/>
                <w:color w:val="000000"/>
                <w:sz w:val="20"/>
                <w:szCs w:val="20"/>
              </w:rPr>
              <w:t>31.03.2026</w:t>
            </w:r>
          </w:p>
        </w:tc>
        <w:tc>
          <w:tcPr>
            <w:tcW w:w="133" w:type="pct"/>
            <w:tcBorders>
              <w:top w:val="nil"/>
              <w:left w:val="nil"/>
              <w:bottom w:val="nil"/>
              <w:right w:val="nil"/>
            </w:tcBorders>
            <w:shd w:val="clear" w:color="000000" w:fill="FFFFFF"/>
            <w:noWrap/>
            <w:vAlign w:val="center"/>
            <w:hideMark/>
          </w:tcPr>
          <w:p w14:paraId="6BF8D198" w14:textId="77777777" w:rsidR="00F60CA8" w:rsidRPr="006A6462" w:rsidRDefault="00F60CA8" w:rsidP="005110B9">
            <w:pPr>
              <w:jc w:val="right"/>
              <w:rPr>
                <w:b/>
                <w:bCs/>
                <w:color w:val="000000"/>
                <w:sz w:val="20"/>
                <w:szCs w:val="20"/>
              </w:rPr>
            </w:pPr>
            <w:r w:rsidRPr="006A6462">
              <w:rPr>
                <w:b/>
                <w:bCs/>
                <w:color w:val="000000"/>
                <w:sz w:val="20"/>
                <w:szCs w:val="20"/>
              </w:rPr>
              <w:t> </w:t>
            </w:r>
          </w:p>
        </w:tc>
        <w:tc>
          <w:tcPr>
            <w:tcW w:w="1014" w:type="pct"/>
            <w:tcBorders>
              <w:top w:val="nil"/>
              <w:left w:val="nil"/>
              <w:bottom w:val="single" w:sz="4" w:space="0" w:color="auto"/>
              <w:right w:val="nil"/>
            </w:tcBorders>
            <w:shd w:val="clear" w:color="000000" w:fill="FFFFFF"/>
            <w:vAlign w:val="center"/>
            <w:hideMark/>
          </w:tcPr>
          <w:p w14:paraId="438D9BC5" w14:textId="06B7E1EB" w:rsidR="00F60CA8" w:rsidRPr="006A6462" w:rsidRDefault="007D08D7" w:rsidP="005110B9">
            <w:pPr>
              <w:jc w:val="right"/>
              <w:rPr>
                <w:b/>
                <w:bCs/>
                <w:color w:val="000000"/>
                <w:sz w:val="20"/>
                <w:szCs w:val="20"/>
              </w:rPr>
            </w:pPr>
            <w:r>
              <w:rPr>
                <w:b/>
                <w:bCs/>
                <w:color w:val="000000"/>
                <w:sz w:val="20"/>
                <w:szCs w:val="20"/>
              </w:rPr>
              <w:t>31.12.2025</w:t>
            </w:r>
          </w:p>
        </w:tc>
      </w:tr>
      <w:tr w:rsidR="00F60CA8" w:rsidRPr="006A6462" w14:paraId="59A81D78" w14:textId="77777777" w:rsidTr="00161B05">
        <w:trPr>
          <w:trHeight w:val="259"/>
        </w:trPr>
        <w:tc>
          <w:tcPr>
            <w:tcW w:w="2869" w:type="pct"/>
            <w:tcBorders>
              <w:top w:val="nil"/>
              <w:left w:val="nil"/>
              <w:bottom w:val="nil"/>
              <w:right w:val="nil"/>
            </w:tcBorders>
            <w:shd w:val="clear" w:color="000000" w:fill="FFFFFF"/>
            <w:noWrap/>
            <w:vAlign w:val="center"/>
            <w:hideMark/>
          </w:tcPr>
          <w:p w14:paraId="04C563AF" w14:textId="77777777" w:rsidR="00F60CA8" w:rsidRPr="006A6462" w:rsidRDefault="00F60CA8" w:rsidP="005110B9">
            <w:pPr>
              <w:rPr>
                <w:b/>
                <w:bCs/>
                <w:color w:val="000000"/>
                <w:sz w:val="20"/>
                <w:szCs w:val="20"/>
              </w:rPr>
            </w:pPr>
            <w:r w:rsidRPr="006A6462">
              <w:rPr>
                <w:b/>
                <w:bCs/>
                <w:color w:val="000000"/>
                <w:sz w:val="20"/>
                <w:szCs w:val="20"/>
              </w:rPr>
              <w:t> </w:t>
            </w:r>
          </w:p>
        </w:tc>
        <w:tc>
          <w:tcPr>
            <w:tcW w:w="984" w:type="pct"/>
            <w:tcBorders>
              <w:top w:val="single" w:sz="4" w:space="0" w:color="auto"/>
              <w:left w:val="nil"/>
              <w:bottom w:val="nil"/>
              <w:right w:val="nil"/>
            </w:tcBorders>
            <w:shd w:val="clear" w:color="000000" w:fill="FFFFFF"/>
            <w:vAlign w:val="center"/>
            <w:hideMark/>
          </w:tcPr>
          <w:p w14:paraId="238DE314" w14:textId="77777777" w:rsidR="00F60CA8" w:rsidRPr="006A6462" w:rsidRDefault="00F60CA8" w:rsidP="005110B9">
            <w:pPr>
              <w:jc w:val="right"/>
              <w:rPr>
                <w:b/>
                <w:bCs/>
                <w:color w:val="000000"/>
                <w:sz w:val="20"/>
                <w:szCs w:val="20"/>
              </w:rPr>
            </w:pPr>
            <w:r w:rsidRPr="006A6462">
              <w:rPr>
                <w:b/>
                <w:bCs/>
                <w:color w:val="000000"/>
                <w:sz w:val="20"/>
                <w:szCs w:val="20"/>
              </w:rPr>
              <w:t> </w:t>
            </w:r>
          </w:p>
        </w:tc>
        <w:tc>
          <w:tcPr>
            <w:tcW w:w="133" w:type="pct"/>
            <w:tcBorders>
              <w:top w:val="nil"/>
              <w:left w:val="nil"/>
              <w:bottom w:val="nil"/>
              <w:right w:val="nil"/>
            </w:tcBorders>
            <w:shd w:val="clear" w:color="000000" w:fill="FFFFFF"/>
            <w:noWrap/>
            <w:vAlign w:val="center"/>
            <w:hideMark/>
          </w:tcPr>
          <w:p w14:paraId="154D3A14" w14:textId="77777777" w:rsidR="00F60CA8" w:rsidRPr="006A6462" w:rsidRDefault="00F60CA8" w:rsidP="005110B9">
            <w:pPr>
              <w:jc w:val="right"/>
              <w:rPr>
                <w:b/>
                <w:bCs/>
                <w:color w:val="000000"/>
                <w:sz w:val="20"/>
                <w:szCs w:val="20"/>
              </w:rPr>
            </w:pPr>
            <w:r w:rsidRPr="006A6462">
              <w:rPr>
                <w:b/>
                <w:bCs/>
                <w:color w:val="000000"/>
                <w:sz w:val="20"/>
                <w:szCs w:val="20"/>
              </w:rPr>
              <w:t> </w:t>
            </w:r>
          </w:p>
        </w:tc>
        <w:tc>
          <w:tcPr>
            <w:tcW w:w="1014" w:type="pct"/>
            <w:tcBorders>
              <w:top w:val="single" w:sz="4" w:space="0" w:color="auto"/>
              <w:left w:val="nil"/>
              <w:bottom w:val="nil"/>
              <w:right w:val="nil"/>
            </w:tcBorders>
            <w:shd w:val="clear" w:color="000000" w:fill="FFFFFF"/>
            <w:vAlign w:val="center"/>
            <w:hideMark/>
          </w:tcPr>
          <w:p w14:paraId="4EB9D380" w14:textId="77777777" w:rsidR="00F60CA8" w:rsidRPr="006A6462" w:rsidRDefault="00F60CA8" w:rsidP="005110B9">
            <w:pPr>
              <w:jc w:val="right"/>
              <w:rPr>
                <w:b/>
                <w:bCs/>
                <w:color w:val="000000"/>
                <w:sz w:val="20"/>
                <w:szCs w:val="20"/>
              </w:rPr>
            </w:pPr>
            <w:r w:rsidRPr="006A6462">
              <w:rPr>
                <w:b/>
                <w:bCs/>
                <w:color w:val="000000"/>
                <w:sz w:val="20"/>
                <w:szCs w:val="20"/>
              </w:rPr>
              <w:t> </w:t>
            </w:r>
          </w:p>
        </w:tc>
      </w:tr>
      <w:tr w:rsidR="00F60CA8" w:rsidRPr="006A6462" w14:paraId="598EBF24" w14:textId="77777777" w:rsidTr="000357F5">
        <w:trPr>
          <w:trHeight w:val="137"/>
        </w:trPr>
        <w:tc>
          <w:tcPr>
            <w:tcW w:w="2869" w:type="pct"/>
            <w:tcBorders>
              <w:top w:val="nil"/>
              <w:left w:val="nil"/>
              <w:bottom w:val="nil"/>
              <w:right w:val="nil"/>
            </w:tcBorders>
            <w:shd w:val="clear" w:color="000000" w:fill="FFFFFF"/>
            <w:noWrap/>
            <w:vAlign w:val="center"/>
            <w:hideMark/>
          </w:tcPr>
          <w:p w14:paraId="217F7D3B" w14:textId="595B398B" w:rsidR="00F60CA8" w:rsidRPr="006A6462" w:rsidRDefault="00F60CA8" w:rsidP="006D7B66">
            <w:pPr>
              <w:rPr>
                <w:color w:val="000000"/>
                <w:sz w:val="20"/>
                <w:szCs w:val="20"/>
              </w:rPr>
            </w:pPr>
            <w:r w:rsidRPr="006A6462">
              <w:rPr>
                <w:color w:val="000000"/>
                <w:sz w:val="20"/>
                <w:szCs w:val="20"/>
              </w:rPr>
              <w:t xml:space="preserve">Verilen avanslar- 3. Taraflara </w:t>
            </w:r>
          </w:p>
        </w:tc>
        <w:tc>
          <w:tcPr>
            <w:tcW w:w="984" w:type="pct"/>
            <w:tcBorders>
              <w:top w:val="nil"/>
              <w:left w:val="nil"/>
              <w:bottom w:val="nil"/>
              <w:right w:val="nil"/>
            </w:tcBorders>
            <w:shd w:val="clear" w:color="000000" w:fill="FFFFFF"/>
            <w:vAlign w:val="center"/>
          </w:tcPr>
          <w:p w14:paraId="32F404D8" w14:textId="73420DF7" w:rsidR="00F60CA8" w:rsidRPr="006A6462" w:rsidRDefault="000357F5" w:rsidP="006D7B66">
            <w:pPr>
              <w:jc w:val="right"/>
              <w:rPr>
                <w:color w:val="000000"/>
                <w:sz w:val="20"/>
                <w:szCs w:val="20"/>
              </w:rPr>
            </w:pPr>
            <w:r w:rsidRPr="000357F5">
              <w:rPr>
                <w:color w:val="000000"/>
                <w:sz w:val="20"/>
                <w:szCs w:val="20"/>
              </w:rPr>
              <w:t>320.756.106</w:t>
            </w:r>
          </w:p>
        </w:tc>
        <w:tc>
          <w:tcPr>
            <w:tcW w:w="133" w:type="pct"/>
            <w:tcBorders>
              <w:top w:val="nil"/>
              <w:left w:val="nil"/>
              <w:bottom w:val="nil"/>
              <w:right w:val="nil"/>
            </w:tcBorders>
            <w:shd w:val="clear" w:color="000000" w:fill="FFFFFF"/>
            <w:noWrap/>
            <w:vAlign w:val="center"/>
          </w:tcPr>
          <w:p w14:paraId="566AA616" w14:textId="77777777" w:rsidR="00F60CA8" w:rsidRPr="006A6462" w:rsidRDefault="00F60CA8" w:rsidP="006D7B66">
            <w:pPr>
              <w:jc w:val="right"/>
              <w:rPr>
                <w:b/>
                <w:bCs/>
                <w:color w:val="000000"/>
                <w:sz w:val="20"/>
                <w:szCs w:val="20"/>
              </w:rPr>
            </w:pPr>
          </w:p>
        </w:tc>
        <w:tc>
          <w:tcPr>
            <w:tcW w:w="1014" w:type="pct"/>
            <w:tcBorders>
              <w:top w:val="nil"/>
              <w:left w:val="nil"/>
              <w:bottom w:val="nil"/>
              <w:right w:val="nil"/>
            </w:tcBorders>
            <w:shd w:val="clear" w:color="000000" w:fill="FFFFFF"/>
          </w:tcPr>
          <w:p w14:paraId="54728F1B" w14:textId="1BFADCB2" w:rsidR="00F60CA8" w:rsidRPr="006A6462" w:rsidRDefault="000357F5" w:rsidP="006D7B66">
            <w:pPr>
              <w:jc w:val="right"/>
              <w:rPr>
                <w:color w:val="000000"/>
                <w:sz w:val="20"/>
                <w:szCs w:val="20"/>
              </w:rPr>
            </w:pPr>
            <w:r w:rsidRPr="000357F5">
              <w:rPr>
                <w:color w:val="000000"/>
                <w:sz w:val="20"/>
                <w:szCs w:val="20"/>
              </w:rPr>
              <w:t>156.861.589</w:t>
            </w:r>
          </w:p>
        </w:tc>
      </w:tr>
      <w:tr w:rsidR="00F60CA8" w:rsidRPr="006A6462" w14:paraId="4B1B8639" w14:textId="77777777" w:rsidTr="000357F5">
        <w:trPr>
          <w:trHeight w:val="197"/>
        </w:trPr>
        <w:tc>
          <w:tcPr>
            <w:tcW w:w="2869" w:type="pct"/>
            <w:tcBorders>
              <w:top w:val="nil"/>
              <w:left w:val="nil"/>
              <w:bottom w:val="nil"/>
              <w:right w:val="nil"/>
            </w:tcBorders>
            <w:shd w:val="clear" w:color="000000" w:fill="FFFFFF"/>
            <w:noWrap/>
            <w:vAlign w:val="center"/>
          </w:tcPr>
          <w:p w14:paraId="54C66C73" w14:textId="33FBA874" w:rsidR="00F60CA8" w:rsidRPr="006A6462" w:rsidRDefault="00F60CA8" w:rsidP="006D7B66">
            <w:pPr>
              <w:rPr>
                <w:color w:val="000000"/>
                <w:sz w:val="20"/>
                <w:szCs w:val="20"/>
              </w:rPr>
            </w:pPr>
            <w:r w:rsidRPr="006A6462">
              <w:rPr>
                <w:color w:val="000000"/>
                <w:sz w:val="20"/>
                <w:szCs w:val="20"/>
              </w:rPr>
              <w:t>Gelecek aylara ait giderler- faiz (*)</w:t>
            </w:r>
          </w:p>
        </w:tc>
        <w:tc>
          <w:tcPr>
            <w:tcW w:w="984" w:type="pct"/>
            <w:tcBorders>
              <w:top w:val="nil"/>
              <w:left w:val="nil"/>
              <w:bottom w:val="nil"/>
              <w:right w:val="nil"/>
            </w:tcBorders>
            <w:shd w:val="clear" w:color="000000" w:fill="FFFFFF"/>
            <w:vAlign w:val="center"/>
          </w:tcPr>
          <w:p w14:paraId="5B3B55A9" w14:textId="09CF5EB1" w:rsidR="00F60CA8" w:rsidRPr="006A6462" w:rsidRDefault="000357F5" w:rsidP="006D7B66">
            <w:pPr>
              <w:jc w:val="right"/>
              <w:rPr>
                <w:color w:val="000000"/>
                <w:sz w:val="20"/>
                <w:szCs w:val="20"/>
              </w:rPr>
            </w:pPr>
            <w:r w:rsidRPr="000357F5">
              <w:rPr>
                <w:color w:val="000000"/>
                <w:sz w:val="20"/>
                <w:szCs w:val="20"/>
              </w:rPr>
              <w:t>17.456.321</w:t>
            </w:r>
          </w:p>
        </w:tc>
        <w:tc>
          <w:tcPr>
            <w:tcW w:w="133" w:type="pct"/>
            <w:tcBorders>
              <w:top w:val="nil"/>
              <w:left w:val="nil"/>
              <w:bottom w:val="nil"/>
              <w:right w:val="nil"/>
            </w:tcBorders>
            <w:shd w:val="clear" w:color="000000" w:fill="FFFFFF"/>
            <w:noWrap/>
            <w:vAlign w:val="center"/>
          </w:tcPr>
          <w:p w14:paraId="0E522517" w14:textId="77777777" w:rsidR="00F60CA8" w:rsidRPr="006A6462" w:rsidRDefault="00F60CA8" w:rsidP="006D7B66">
            <w:pPr>
              <w:jc w:val="right"/>
              <w:rPr>
                <w:b/>
                <w:bCs/>
                <w:color w:val="000000"/>
                <w:sz w:val="20"/>
                <w:szCs w:val="20"/>
              </w:rPr>
            </w:pPr>
          </w:p>
        </w:tc>
        <w:tc>
          <w:tcPr>
            <w:tcW w:w="1014" w:type="pct"/>
            <w:tcBorders>
              <w:top w:val="nil"/>
              <w:left w:val="nil"/>
              <w:bottom w:val="nil"/>
              <w:right w:val="nil"/>
            </w:tcBorders>
            <w:shd w:val="clear" w:color="000000" w:fill="FFFFFF"/>
          </w:tcPr>
          <w:p w14:paraId="00659E07" w14:textId="52009799" w:rsidR="00F60CA8" w:rsidRPr="006A6462" w:rsidRDefault="000357F5" w:rsidP="006D7B66">
            <w:pPr>
              <w:jc w:val="right"/>
              <w:rPr>
                <w:color w:val="000000"/>
                <w:sz w:val="20"/>
                <w:szCs w:val="20"/>
              </w:rPr>
            </w:pPr>
            <w:r w:rsidRPr="000357F5">
              <w:rPr>
                <w:color w:val="000000"/>
                <w:sz w:val="20"/>
                <w:szCs w:val="20"/>
              </w:rPr>
              <w:t>34.143.185</w:t>
            </w:r>
          </w:p>
        </w:tc>
      </w:tr>
      <w:tr w:rsidR="00F60CA8" w:rsidRPr="006A6462" w14:paraId="44F27F47" w14:textId="77777777" w:rsidTr="000357F5">
        <w:trPr>
          <w:trHeight w:val="197"/>
        </w:trPr>
        <w:tc>
          <w:tcPr>
            <w:tcW w:w="2869" w:type="pct"/>
            <w:tcBorders>
              <w:top w:val="nil"/>
              <w:left w:val="nil"/>
              <w:bottom w:val="nil"/>
              <w:right w:val="nil"/>
            </w:tcBorders>
            <w:shd w:val="clear" w:color="000000" w:fill="FFFFFF"/>
            <w:noWrap/>
            <w:vAlign w:val="center"/>
          </w:tcPr>
          <w:p w14:paraId="7B877EAC" w14:textId="39A38091" w:rsidR="00F60CA8" w:rsidRPr="006A6462" w:rsidRDefault="00F60CA8" w:rsidP="006D7B66">
            <w:pPr>
              <w:rPr>
                <w:color w:val="000000"/>
                <w:sz w:val="20"/>
                <w:szCs w:val="20"/>
              </w:rPr>
            </w:pPr>
            <w:r w:rsidRPr="006A6462">
              <w:rPr>
                <w:color w:val="000000"/>
                <w:sz w:val="20"/>
                <w:szCs w:val="20"/>
              </w:rPr>
              <w:t>Gelecek aylara ait giderler</w:t>
            </w:r>
          </w:p>
        </w:tc>
        <w:tc>
          <w:tcPr>
            <w:tcW w:w="984" w:type="pct"/>
            <w:tcBorders>
              <w:top w:val="nil"/>
              <w:left w:val="nil"/>
              <w:bottom w:val="nil"/>
              <w:right w:val="nil"/>
            </w:tcBorders>
            <w:shd w:val="clear" w:color="000000" w:fill="FFFFFF"/>
            <w:vAlign w:val="center"/>
          </w:tcPr>
          <w:p w14:paraId="181397EE" w14:textId="382EABED" w:rsidR="00F60CA8" w:rsidRPr="006A6462" w:rsidRDefault="000357F5" w:rsidP="006D7B66">
            <w:pPr>
              <w:jc w:val="right"/>
              <w:rPr>
                <w:color w:val="000000"/>
                <w:sz w:val="20"/>
                <w:szCs w:val="20"/>
              </w:rPr>
            </w:pPr>
            <w:r w:rsidRPr="000357F5">
              <w:rPr>
                <w:color w:val="000000"/>
                <w:sz w:val="20"/>
                <w:szCs w:val="20"/>
              </w:rPr>
              <w:t>20.287.802</w:t>
            </w:r>
          </w:p>
        </w:tc>
        <w:tc>
          <w:tcPr>
            <w:tcW w:w="133" w:type="pct"/>
            <w:tcBorders>
              <w:top w:val="nil"/>
              <w:left w:val="nil"/>
              <w:bottom w:val="nil"/>
              <w:right w:val="nil"/>
            </w:tcBorders>
            <w:shd w:val="clear" w:color="000000" w:fill="FFFFFF"/>
            <w:noWrap/>
            <w:vAlign w:val="center"/>
          </w:tcPr>
          <w:p w14:paraId="42B83A49" w14:textId="77777777" w:rsidR="00F60CA8" w:rsidRPr="006A6462" w:rsidRDefault="00F60CA8" w:rsidP="006D7B66">
            <w:pPr>
              <w:jc w:val="right"/>
              <w:rPr>
                <w:b/>
                <w:bCs/>
                <w:color w:val="000000"/>
                <w:sz w:val="20"/>
                <w:szCs w:val="20"/>
              </w:rPr>
            </w:pPr>
          </w:p>
        </w:tc>
        <w:tc>
          <w:tcPr>
            <w:tcW w:w="1014" w:type="pct"/>
            <w:tcBorders>
              <w:top w:val="nil"/>
              <w:left w:val="nil"/>
              <w:bottom w:val="nil"/>
              <w:right w:val="nil"/>
            </w:tcBorders>
            <w:shd w:val="clear" w:color="000000" w:fill="FFFFFF"/>
          </w:tcPr>
          <w:p w14:paraId="30A0DE88" w14:textId="7E23493C" w:rsidR="00F60CA8" w:rsidRPr="006A6462" w:rsidRDefault="000357F5" w:rsidP="006D7B66">
            <w:pPr>
              <w:jc w:val="right"/>
              <w:rPr>
                <w:color w:val="000000"/>
                <w:sz w:val="20"/>
                <w:szCs w:val="20"/>
              </w:rPr>
            </w:pPr>
            <w:r w:rsidRPr="000357F5">
              <w:rPr>
                <w:color w:val="000000"/>
                <w:sz w:val="20"/>
                <w:szCs w:val="20"/>
              </w:rPr>
              <w:t>31.025.53</w:t>
            </w:r>
            <w:r w:rsidR="0070387F">
              <w:rPr>
                <w:color w:val="000000"/>
                <w:sz w:val="20"/>
                <w:szCs w:val="20"/>
              </w:rPr>
              <w:t>2</w:t>
            </w:r>
          </w:p>
        </w:tc>
      </w:tr>
      <w:tr w:rsidR="00F60CA8" w:rsidRPr="006A6462" w14:paraId="5CF74EEE" w14:textId="77777777" w:rsidTr="000357F5">
        <w:trPr>
          <w:trHeight w:val="44"/>
        </w:trPr>
        <w:tc>
          <w:tcPr>
            <w:tcW w:w="2869" w:type="pct"/>
            <w:tcBorders>
              <w:top w:val="single" w:sz="4" w:space="0" w:color="auto"/>
              <w:left w:val="nil"/>
              <w:bottom w:val="single" w:sz="4" w:space="0" w:color="auto"/>
              <w:right w:val="nil"/>
            </w:tcBorders>
            <w:shd w:val="clear" w:color="000000" w:fill="FFFFFF"/>
            <w:noWrap/>
            <w:vAlign w:val="center"/>
            <w:hideMark/>
          </w:tcPr>
          <w:p w14:paraId="14575A05" w14:textId="77777777" w:rsidR="00F60CA8" w:rsidRPr="006A6462" w:rsidRDefault="00F60CA8" w:rsidP="006D7B66">
            <w:pPr>
              <w:rPr>
                <w:b/>
                <w:bCs/>
                <w:color w:val="000000"/>
                <w:sz w:val="20"/>
                <w:szCs w:val="20"/>
              </w:rPr>
            </w:pPr>
            <w:r w:rsidRPr="006A6462">
              <w:rPr>
                <w:b/>
                <w:bCs/>
                <w:color w:val="000000"/>
                <w:sz w:val="20"/>
                <w:szCs w:val="20"/>
              </w:rPr>
              <w:t> </w:t>
            </w:r>
          </w:p>
        </w:tc>
        <w:tc>
          <w:tcPr>
            <w:tcW w:w="984" w:type="pct"/>
            <w:tcBorders>
              <w:top w:val="single" w:sz="4" w:space="0" w:color="auto"/>
              <w:left w:val="nil"/>
              <w:bottom w:val="single" w:sz="4" w:space="0" w:color="auto"/>
              <w:right w:val="nil"/>
            </w:tcBorders>
            <w:shd w:val="clear" w:color="000000" w:fill="FFFFFF"/>
            <w:noWrap/>
            <w:vAlign w:val="center"/>
          </w:tcPr>
          <w:p w14:paraId="76253373" w14:textId="4B8891C5" w:rsidR="00F60CA8" w:rsidRPr="006A6462" w:rsidRDefault="000357F5" w:rsidP="006D7B66">
            <w:pPr>
              <w:jc w:val="right"/>
              <w:rPr>
                <w:b/>
                <w:bCs/>
                <w:color w:val="000000"/>
                <w:sz w:val="20"/>
                <w:szCs w:val="20"/>
              </w:rPr>
            </w:pPr>
            <w:r w:rsidRPr="000357F5">
              <w:rPr>
                <w:b/>
                <w:bCs/>
                <w:color w:val="000000"/>
                <w:sz w:val="20"/>
                <w:szCs w:val="20"/>
              </w:rPr>
              <w:t xml:space="preserve">  358.500.229</w:t>
            </w:r>
          </w:p>
        </w:tc>
        <w:tc>
          <w:tcPr>
            <w:tcW w:w="133" w:type="pct"/>
            <w:tcBorders>
              <w:top w:val="single" w:sz="4" w:space="0" w:color="auto"/>
              <w:left w:val="nil"/>
              <w:bottom w:val="single" w:sz="4" w:space="0" w:color="auto"/>
              <w:right w:val="nil"/>
            </w:tcBorders>
            <w:shd w:val="clear" w:color="000000" w:fill="FFFFFF"/>
            <w:noWrap/>
            <w:vAlign w:val="center"/>
          </w:tcPr>
          <w:p w14:paraId="0C33C77B" w14:textId="5677C3F1" w:rsidR="00F60CA8" w:rsidRPr="006A6462" w:rsidRDefault="00F60CA8" w:rsidP="006D7B66">
            <w:pPr>
              <w:jc w:val="right"/>
              <w:rPr>
                <w:b/>
                <w:bCs/>
                <w:color w:val="000000"/>
                <w:sz w:val="20"/>
                <w:szCs w:val="20"/>
              </w:rPr>
            </w:pPr>
          </w:p>
        </w:tc>
        <w:tc>
          <w:tcPr>
            <w:tcW w:w="1014" w:type="pct"/>
            <w:tcBorders>
              <w:top w:val="single" w:sz="4" w:space="0" w:color="auto"/>
              <w:left w:val="nil"/>
              <w:bottom w:val="single" w:sz="4" w:space="0" w:color="auto"/>
              <w:right w:val="nil"/>
            </w:tcBorders>
            <w:shd w:val="clear" w:color="000000" w:fill="FFFFFF"/>
            <w:noWrap/>
          </w:tcPr>
          <w:p w14:paraId="3978612C" w14:textId="41354152" w:rsidR="00F60CA8" w:rsidRPr="006A6462" w:rsidRDefault="000357F5" w:rsidP="006D7B66">
            <w:pPr>
              <w:jc w:val="right"/>
              <w:rPr>
                <w:b/>
                <w:bCs/>
                <w:color w:val="000000"/>
                <w:sz w:val="20"/>
                <w:szCs w:val="20"/>
              </w:rPr>
            </w:pPr>
            <w:r w:rsidRPr="000357F5">
              <w:rPr>
                <w:b/>
                <w:bCs/>
                <w:color w:val="000000"/>
                <w:sz w:val="20"/>
                <w:szCs w:val="20"/>
              </w:rPr>
              <w:t xml:space="preserve">  222.030.30</w:t>
            </w:r>
            <w:r w:rsidR="0070387F">
              <w:rPr>
                <w:b/>
                <w:bCs/>
                <w:color w:val="000000"/>
                <w:sz w:val="20"/>
                <w:szCs w:val="20"/>
              </w:rPr>
              <w:t>6</w:t>
            </w:r>
          </w:p>
        </w:tc>
      </w:tr>
    </w:tbl>
    <w:p w14:paraId="5A736BE2" w14:textId="77777777" w:rsidR="002054FD" w:rsidRDefault="002054FD" w:rsidP="00BE40D8">
      <w:pPr>
        <w:autoSpaceDE w:val="0"/>
        <w:autoSpaceDN w:val="0"/>
        <w:adjustRightInd w:val="0"/>
        <w:jc w:val="both"/>
        <w:rPr>
          <w:sz w:val="20"/>
          <w:szCs w:val="20"/>
        </w:rPr>
      </w:pPr>
    </w:p>
    <w:p w14:paraId="13B1FED0" w14:textId="77777777" w:rsidR="00E17778" w:rsidRDefault="00854C1B" w:rsidP="00BE40D8">
      <w:pPr>
        <w:autoSpaceDE w:val="0"/>
        <w:autoSpaceDN w:val="0"/>
        <w:adjustRightInd w:val="0"/>
        <w:jc w:val="both"/>
        <w:rPr>
          <w:sz w:val="20"/>
          <w:szCs w:val="20"/>
        </w:rPr>
      </w:pPr>
      <w:r>
        <w:rPr>
          <w:sz w:val="20"/>
          <w:szCs w:val="20"/>
        </w:rPr>
        <w:t>(*) Söz konusu tutarlar Grup’un cari dönemde kullanmış olduğu kredilerin faizinin peşin olarak ödenen tutarından oluşmaktadır. Söz konusu kredilerin vade sonunda sadece anapara ödemesi bulunmaktadır.</w:t>
      </w:r>
    </w:p>
    <w:p w14:paraId="282B5F40" w14:textId="799ACD79" w:rsidR="001E3F0B" w:rsidRDefault="00854C1B" w:rsidP="000357F5">
      <w:pPr>
        <w:autoSpaceDE w:val="0"/>
        <w:autoSpaceDN w:val="0"/>
        <w:adjustRightInd w:val="0"/>
        <w:jc w:val="both"/>
        <w:rPr>
          <w:sz w:val="20"/>
          <w:szCs w:val="20"/>
        </w:rPr>
      </w:pPr>
      <w:r>
        <w:rPr>
          <w:sz w:val="20"/>
          <w:szCs w:val="20"/>
        </w:rPr>
        <w:t xml:space="preserve"> </w:t>
      </w:r>
    </w:p>
    <w:p w14:paraId="00C212B3" w14:textId="4C1E5C89" w:rsidR="009519B7" w:rsidRPr="00290ADB" w:rsidRDefault="00037C22" w:rsidP="00861F0D">
      <w:pPr>
        <w:pStyle w:val="Heading1"/>
        <w:spacing w:before="0" w:after="0" w:line="240" w:lineRule="auto"/>
        <w:rPr>
          <w:rFonts w:ascii="Times New Roman" w:hAnsi="Times New Roman" w:cs="Times New Roman"/>
          <w:color w:val="000000" w:themeColor="text1"/>
          <w:spacing w:val="4"/>
          <w:lang w:val="tr-TR"/>
        </w:rPr>
      </w:pPr>
      <w:r w:rsidRPr="00290ADB">
        <w:rPr>
          <w:rFonts w:ascii="Times New Roman" w:hAnsi="Times New Roman" w:cs="Times New Roman"/>
          <w:color w:val="000000" w:themeColor="text1"/>
          <w:spacing w:val="4"/>
          <w:lang w:val="tr-TR"/>
        </w:rPr>
        <w:t>NOT 1</w:t>
      </w:r>
      <w:r w:rsidR="000357F5">
        <w:rPr>
          <w:rFonts w:ascii="Times New Roman" w:hAnsi="Times New Roman" w:cs="Times New Roman"/>
          <w:color w:val="000000" w:themeColor="text1"/>
          <w:spacing w:val="4"/>
          <w:lang w:val="tr-TR"/>
        </w:rPr>
        <w:t>0</w:t>
      </w:r>
      <w:r w:rsidRPr="00290ADB">
        <w:rPr>
          <w:rFonts w:ascii="Times New Roman" w:hAnsi="Times New Roman" w:cs="Times New Roman"/>
          <w:color w:val="000000" w:themeColor="text1"/>
          <w:spacing w:val="4"/>
          <w:lang w:val="tr-TR"/>
        </w:rPr>
        <w:t xml:space="preserve">- </w:t>
      </w:r>
      <w:r w:rsidR="00EF10B7" w:rsidRPr="00290ADB">
        <w:rPr>
          <w:rFonts w:ascii="Times New Roman" w:hAnsi="Times New Roman" w:cs="Times New Roman"/>
          <w:color w:val="000000" w:themeColor="text1"/>
          <w:spacing w:val="4"/>
          <w:lang w:val="tr-TR"/>
        </w:rPr>
        <w:t>ERTELENMİŞ GELİRLER</w:t>
      </w:r>
    </w:p>
    <w:p w14:paraId="65CA67B1" w14:textId="77777777" w:rsidR="007633F8" w:rsidRPr="00290ADB" w:rsidRDefault="007633F8" w:rsidP="00861F0D">
      <w:pPr>
        <w:rPr>
          <w:sz w:val="20"/>
          <w:szCs w:val="20"/>
          <w:lang w:eastAsia="en-US"/>
        </w:rPr>
      </w:pPr>
    </w:p>
    <w:p w14:paraId="46514A96" w14:textId="40AF4749" w:rsidR="00BE40D8" w:rsidRPr="00290ADB" w:rsidRDefault="00FA6CDD" w:rsidP="00BE40D8">
      <w:pPr>
        <w:autoSpaceDE w:val="0"/>
        <w:autoSpaceDN w:val="0"/>
        <w:adjustRightInd w:val="0"/>
        <w:jc w:val="both"/>
        <w:rPr>
          <w:sz w:val="20"/>
          <w:szCs w:val="20"/>
        </w:rPr>
      </w:pPr>
      <w:r w:rsidRPr="00290ADB">
        <w:rPr>
          <w:sz w:val="20"/>
          <w:szCs w:val="20"/>
        </w:rPr>
        <w:t>Grup’u</w:t>
      </w:r>
      <w:r w:rsidR="00BE40D8" w:rsidRPr="00290ADB">
        <w:rPr>
          <w:sz w:val="20"/>
          <w:szCs w:val="20"/>
        </w:rPr>
        <w:t>n kısa vadeli ertelenmiş gelirlerine ilişkin detaylar aşağıdaki gibidir:</w:t>
      </w:r>
    </w:p>
    <w:p w14:paraId="4326E5F9" w14:textId="77777777" w:rsidR="00BE40D8" w:rsidRDefault="00BE40D8" w:rsidP="00861F0D">
      <w:pPr>
        <w:rPr>
          <w:sz w:val="20"/>
          <w:szCs w:val="20"/>
          <w:lang w:eastAsia="en-US"/>
        </w:rPr>
      </w:pPr>
    </w:p>
    <w:p w14:paraId="6B4E34D7" w14:textId="77777777" w:rsidR="00280353" w:rsidRDefault="00280353" w:rsidP="00861F0D">
      <w:pPr>
        <w:rPr>
          <w:sz w:val="20"/>
          <w:szCs w:val="20"/>
          <w:lang w:eastAsia="en-US"/>
        </w:rPr>
      </w:pPr>
    </w:p>
    <w:tbl>
      <w:tblPr>
        <w:tblW w:w="4766" w:type="pct"/>
        <w:tblCellMar>
          <w:left w:w="70" w:type="dxa"/>
          <w:right w:w="70" w:type="dxa"/>
        </w:tblCellMar>
        <w:tblLook w:val="04A0" w:firstRow="1" w:lastRow="0" w:firstColumn="1" w:lastColumn="0" w:noHBand="0" w:noVBand="1"/>
      </w:tblPr>
      <w:tblGrid>
        <w:gridCol w:w="4962"/>
        <w:gridCol w:w="1702"/>
        <w:gridCol w:w="228"/>
        <w:gridCol w:w="1755"/>
      </w:tblGrid>
      <w:tr w:rsidR="00F60CA8" w:rsidRPr="00A764D4" w14:paraId="31C8F7DC" w14:textId="77777777" w:rsidTr="00161B05">
        <w:trPr>
          <w:trHeight w:val="270"/>
        </w:trPr>
        <w:tc>
          <w:tcPr>
            <w:tcW w:w="2869" w:type="pct"/>
            <w:tcBorders>
              <w:top w:val="nil"/>
              <w:left w:val="nil"/>
              <w:bottom w:val="nil"/>
              <w:right w:val="nil"/>
            </w:tcBorders>
            <w:shd w:val="clear" w:color="000000" w:fill="FFFFFF"/>
            <w:noWrap/>
            <w:vAlign w:val="center"/>
            <w:hideMark/>
          </w:tcPr>
          <w:p w14:paraId="1C423F26" w14:textId="53849D39" w:rsidR="00F60CA8" w:rsidRPr="00A764D4" w:rsidRDefault="00F60CA8" w:rsidP="005110B9">
            <w:pPr>
              <w:rPr>
                <w:b/>
                <w:bCs/>
                <w:color w:val="000000"/>
                <w:sz w:val="19"/>
                <w:szCs w:val="19"/>
              </w:rPr>
            </w:pPr>
            <w:bookmarkStart w:id="15" w:name="_Hlk173317714"/>
            <w:r w:rsidRPr="00A764D4">
              <w:rPr>
                <w:b/>
                <w:bCs/>
                <w:color w:val="000000"/>
                <w:sz w:val="19"/>
                <w:szCs w:val="19"/>
              </w:rPr>
              <w:t>Kısa Vadeli Ertelenmiş Gelirler</w:t>
            </w:r>
          </w:p>
        </w:tc>
        <w:tc>
          <w:tcPr>
            <w:tcW w:w="984" w:type="pct"/>
            <w:tcBorders>
              <w:top w:val="nil"/>
              <w:left w:val="nil"/>
              <w:bottom w:val="single" w:sz="4" w:space="0" w:color="auto"/>
              <w:right w:val="nil"/>
            </w:tcBorders>
            <w:shd w:val="clear" w:color="000000" w:fill="FFFFFF"/>
            <w:vAlign w:val="center"/>
            <w:hideMark/>
          </w:tcPr>
          <w:p w14:paraId="347D46B5" w14:textId="62EDBECA" w:rsidR="00F60CA8" w:rsidRPr="00A764D4" w:rsidRDefault="007D08D7" w:rsidP="005110B9">
            <w:pPr>
              <w:jc w:val="right"/>
              <w:rPr>
                <w:b/>
                <w:bCs/>
                <w:color w:val="000000"/>
                <w:sz w:val="19"/>
                <w:szCs w:val="19"/>
              </w:rPr>
            </w:pPr>
            <w:r>
              <w:rPr>
                <w:b/>
                <w:bCs/>
                <w:color w:val="000000"/>
                <w:sz w:val="19"/>
                <w:szCs w:val="19"/>
              </w:rPr>
              <w:t>31.03.2026</w:t>
            </w:r>
          </w:p>
        </w:tc>
        <w:tc>
          <w:tcPr>
            <w:tcW w:w="132" w:type="pct"/>
            <w:tcBorders>
              <w:top w:val="nil"/>
              <w:left w:val="nil"/>
              <w:bottom w:val="nil"/>
              <w:right w:val="nil"/>
            </w:tcBorders>
            <w:shd w:val="clear" w:color="000000" w:fill="FFFFFF"/>
            <w:noWrap/>
            <w:vAlign w:val="center"/>
            <w:hideMark/>
          </w:tcPr>
          <w:p w14:paraId="450E668B" w14:textId="77777777" w:rsidR="00F60CA8" w:rsidRPr="00A764D4" w:rsidRDefault="00F60CA8" w:rsidP="005110B9">
            <w:pPr>
              <w:jc w:val="right"/>
              <w:rPr>
                <w:b/>
                <w:bCs/>
                <w:color w:val="000000"/>
                <w:sz w:val="19"/>
                <w:szCs w:val="19"/>
              </w:rPr>
            </w:pPr>
            <w:r w:rsidRPr="00A764D4">
              <w:rPr>
                <w:b/>
                <w:bCs/>
                <w:color w:val="000000"/>
                <w:sz w:val="19"/>
                <w:szCs w:val="19"/>
              </w:rPr>
              <w:t> </w:t>
            </w:r>
          </w:p>
        </w:tc>
        <w:tc>
          <w:tcPr>
            <w:tcW w:w="1015" w:type="pct"/>
            <w:tcBorders>
              <w:top w:val="nil"/>
              <w:left w:val="nil"/>
              <w:bottom w:val="single" w:sz="4" w:space="0" w:color="auto"/>
              <w:right w:val="nil"/>
            </w:tcBorders>
            <w:shd w:val="clear" w:color="000000" w:fill="FFFFFF"/>
            <w:vAlign w:val="center"/>
            <w:hideMark/>
          </w:tcPr>
          <w:p w14:paraId="5480C5B3" w14:textId="5BEF8F58" w:rsidR="00F60CA8" w:rsidRPr="00A764D4" w:rsidRDefault="007D08D7" w:rsidP="005110B9">
            <w:pPr>
              <w:jc w:val="right"/>
              <w:rPr>
                <w:b/>
                <w:bCs/>
                <w:color w:val="000000"/>
                <w:sz w:val="19"/>
                <w:szCs w:val="19"/>
              </w:rPr>
            </w:pPr>
            <w:r>
              <w:rPr>
                <w:b/>
                <w:bCs/>
                <w:color w:val="000000"/>
                <w:sz w:val="19"/>
                <w:szCs w:val="19"/>
              </w:rPr>
              <w:t>31.12.2025</w:t>
            </w:r>
          </w:p>
        </w:tc>
      </w:tr>
      <w:tr w:rsidR="00F60CA8" w:rsidRPr="00A764D4" w14:paraId="3310F40D" w14:textId="77777777" w:rsidTr="00161B05">
        <w:trPr>
          <w:trHeight w:val="255"/>
        </w:trPr>
        <w:tc>
          <w:tcPr>
            <w:tcW w:w="2869" w:type="pct"/>
            <w:tcBorders>
              <w:top w:val="nil"/>
              <w:left w:val="nil"/>
              <w:bottom w:val="nil"/>
              <w:right w:val="nil"/>
            </w:tcBorders>
            <w:shd w:val="clear" w:color="000000" w:fill="FFFFFF"/>
            <w:noWrap/>
            <w:vAlign w:val="center"/>
            <w:hideMark/>
          </w:tcPr>
          <w:p w14:paraId="05D9802D" w14:textId="77777777" w:rsidR="00F60CA8" w:rsidRPr="00A764D4" w:rsidRDefault="00F60CA8" w:rsidP="005110B9">
            <w:pPr>
              <w:rPr>
                <w:b/>
                <w:bCs/>
                <w:color w:val="000000"/>
                <w:sz w:val="19"/>
                <w:szCs w:val="19"/>
              </w:rPr>
            </w:pPr>
            <w:r w:rsidRPr="00A764D4">
              <w:rPr>
                <w:b/>
                <w:bCs/>
                <w:color w:val="000000"/>
                <w:sz w:val="19"/>
                <w:szCs w:val="19"/>
              </w:rPr>
              <w:t> </w:t>
            </w:r>
          </w:p>
        </w:tc>
        <w:tc>
          <w:tcPr>
            <w:tcW w:w="984" w:type="pct"/>
            <w:tcBorders>
              <w:top w:val="single" w:sz="4" w:space="0" w:color="auto"/>
              <w:left w:val="nil"/>
              <w:bottom w:val="nil"/>
              <w:right w:val="nil"/>
            </w:tcBorders>
            <w:shd w:val="clear" w:color="000000" w:fill="FFFFFF"/>
            <w:vAlign w:val="center"/>
            <w:hideMark/>
          </w:tcPr>
          <w:p w14:paraId="0416FC3E" w14:textId="77777777" w:rsidR="00F60CA8" w:rsidRPr="00A764D4" w:rsidRDefault="00F60CA8" w:rsidP="005110B9">
            <w:pPr>
              <w:jc w:val="right"/>
              <w:rPr>
                <w:b/>
                <w:bCs/>
                <w:color w:val="000000"/>
                <w:sz w:val="19"/>
                <w:szCs w:val="19"/>
              </w:rPr>
            </w:pPr>
            <w:r w:rsidRPr="00A764D4">
              <w:rPr>
                <w:b/>
                <w:bCs/>
                <w:color w:val="000000"/>
                <w:sz w:val="19"/>
                <w:szCs w:val="19"/>
              </w:rPr>
              <w:t> </w:t>
            </w:r>
          </w:p>
        </w:tc>
        <w:tc>
          <w:tcPr>
            <w:tcW w:w="132" w:type="pct"/>
            <w:tcBorders>
              <w:top w:val="nil"/>
              <w:left w:val="nil"/>
              <w:bottom w:val="nil"/>
              <w:right w:val="nil"/>
            </w:tcBorders>
            <w:shd w:val="clear" w:color="000000" w:fill="FFFFFF"/>
            <w:noWrap/>
            <w:vAlign w:val="center"/>
            <w:hideMark/>
          </w:tcPr>
          <w:p w14:paraId="00D78B5A" w14:textId="77777777" w:rsidR="00F60CA8" w:rsidRPr="00A764D4" w:rsidRDefault="00F60CA8" w:rsidP="005110B9">
            <w:pPr>
              <w:jc w:val="right"/>
              <w:rPr>
                <w:b/>
                <w:bCs/>
                <w:color w:val="000000"/>
                <w:sz w:val="19"/>
                <w:szCs w:val="19"/>
              </w:rPr>
            </w:pPr>
            <w:r w:rsidRPr="00A764D4">
              <w:rPr>
                <w:b/>
                <w:bCs/>
                <w:color w:val="000000"/>
                <w:sz w:val="19"/>
                <w:szCs w:val="19"/>
              </w:rPr>
              <w:t> </w:t>
            </w:r>
          </w:p>
        </w:tc>
        <w:tc>
          <w:tcPr>
            <w:tcW w:w="1015" w:type="pct"/>
            <w:tcBorders>
              <w:top w:val="single" w:sz="4" w:space="0" w:color="auto"/>
              <w:left w:val="nil"/>
              <w:bottom w:val="nil"/>
              <w:right w:val="nil"/>
            </w:tcBorders>
            <w:shd w:val="clear" w:color="000000" w:fill="FFFFFF"/>
            <w:vAlign w:val="center"/>
            <w:hideMark/>
          </w:tcPr>
          <w:p w14:paraId="6809B158" w14:textId="77777777" w:rsidR="00F60CA8" w:rsidRPr="00A764D4" w:rsidRDefault="00F60CA8" w:rsidP="005110B9">
            <w:pPr>
              <w:jc w:val="right"/>
              <w:rPr>
                <w:b/>
                <w:bCs/>
                <w:color w:val="000000"/>
                <w:sz w:val="19"/>
                <w:szCs w:val="19"/>
              </w:rPr>
            </w:pPr>
            <w:r w:rsidRPr="00A764D4">
              <w:rPr>
                <w:b/>
                <w:bCs/>
                <w:color w:val="000000"/>
                <w:sz w:val="19"/>
                <w:szCs w:val="19"/>
              </w:rPr>
              <w:t> </w:t>
            </w:r>
          </w:p>
        </w:tc>
      </w:tr>
      <w:tr w:rsidR="00F60CA8" w:rsidRPr="00A764D4" w14:paraId="467044F4" w14:textId="77777777" w:rsidTr="000357F5">
        <w:trPr>
          <w:trHeight w:val="255"/>
        </w:trPr>
        <w:tc>
          <w:tcPr>
            <w:tcW w:w="2869" w:type="pct"/>
            <w:tcBorders>
              <w:top w:val="nil"/>
              <w:left w:val="nil"/>
              <w:bottom w:val="nil"/>
              <w:right w:val="nil"/>
            </w:tcBorders>
            <w:shd w:val="clear" w:color="000000" w:fill="FFFFFF"/>
            <w:noWrap/>
            <w:vAlign w:val="center"/>
          </w:tcPr>
          <w:p w14:paraId="2C6F5F7B" w14:textId="48397455" w:rsidR="00F60CA8" w:rsidRPr="00A764D4" w:rsidRDefault="00F60CA8" w:rsidP="00C12B84">
            <w:pPr>
              <w:rPr>
                <w:color w:val="000000"/>
                <w:sz w:val="19"/>
                <w:szCs w:val="19"/>
              </w:rPr>
            </w:pPr>
            <w:r w:rsidRPr="00A764D4">
              <w:rPr>
                <w:color w:val="000000"/>
                <w:sz w:val="19"/>
                <w:szCs w:val="19"/>
              </w:rPr>
              <w:t>Alınan sipariş avansları</w:t>
            </w:r>
          </w:p>
        </w:tc>
        <w:tc>
          <w:tcPr>
            <w:tcW w:w="984" w:type="pct"/>
            <w:tcBorders>
              <w:top w:val="nil"/>
              <w:left w:val="nil"/>
              <w:bottom w:val="nil"/>
              <w:right w:val="nil"/>
            </w:tcBorders>
            <w:shd w:val="clear" w:color="000000" w:fill="FFFFFF"/>
            <w:vAlign w:val="center"/>
          </w:tcPr>
          <w:p w14:paraId="47AEB378" w14:textId="1E64D046" w:rsidR="00F60CA8" w:rsidRPr="00A764D4" w:rsidRDefault="000357F5" w:rsidP="00C12B84">
            <w:pPr>
              <w:jc w:val="right"/>
              <w:rPr>
                <w:color w:val="000000"/>
                <w:sz w:val="19"/>
                <w:szCs w:val="19"/>
              </w:rPr>
            </w:pPr>
            <w:r w:rsidRPr="000357F5">
              <w:rPr>
                <w:color w:val="000000"/>
                <w:sz w:val="19"/>
                <w:szCs w:val="19"/>
              </w:rPr>
              <w:t>90.264.245</w:t>
            </w:r>
          </w:p>
        </w:tc>
        <w:tc>
          <w:tcPr>
            <w:tcW w:w="132" w:type="pct"/>
            <w:tcBorders>
              <w:top w:val="nil"/>
              <w:left w:val="nil"/>
              <w:bottom w:val="nil"/>
              <w:right w:val="nil"/>
            </w:tcBorders>
            <w:shd w:val="clear" w:color="000000" w:fill="FFFFFF"/>
            <w:noWrap/>
            <w:vAlign w:val="center"/>
          </w:tcPr>
          <w:p w14:paraId="1427EEDE" w14:textId="77777777" w:rsidR="00F60CA8" w:rsidRPr="00A764D4" w:rsidRDefault="00F60CA8" w:rsidP="00C12B84">
            <w:pPr>
              <w:jc w:val="right"/>
              <w:rPr>
                <w:color w:val="000000"/>
                <w:sz w:val="19"/>
                <w:szCs w:val="19"/>
              </w:rPr>
            </w:pPr>
          </w:p>
        </w:tc>
        <w:tc>
          <w:tcPr>
            <w:tcW w:w="1015" w:type="pct"/>
            <w:tcBorders>
              <w:top w:val="nil"/>
              <w:left w:val="nil"/>
              <w:bottom w:val="nil"/>
              <w:right w:val="nil"/>
            </w:tcBorders>
            <w:shd w:val="clear" w:color="000000" w:fill="FFFFFF"/>
            <w:vAlign w:val="center"/>
          </w:tcPr>
          <w:p w14:paraId="5B03802E" w14:textId="549F09F5" w:rsidR="00F60CA8" w:rsidRPr="00A764D4" w:rsidRDefault="000357F5" w:rsidP="00C12B84">
            <w:pPr>
              <w:jc w:val="right"/>
              <w:rPr>
                <w:color w:val="000000"/>
                <w:sz w:val="19"/>
                <w:szCs w:val="19"/>
              </w:rPr>
            </w:pPr>
            <w:r w:rsidRPr="000357F5">
              <w:rPr>
                <w:color w:val="000000"/>
                <w:sz w:val="19"/>
                <w:szCs w:val="19"/>
              </w:rPr>
              <w:t>83.929.011</w:t>
            </w:r>
          </w:p>
        </w:tc>
      </w:tr>
      <w:tr w:rsidR="00F60CA8" w:rsidRPr="00A764D4" w14:paraId="508BBEAC" w14:textId="77777777" w:rsidTr="000357F5">
        <w:trPr>
          <w:trHeight w:val="223"/>
        </w:trPr>
        <w:tc>
          <w:tcPr>
            <w:tcW w:w="2869" w:type="pct"/>
            <w:tcBorders>
              <w:top w:val="single" w:sz="4" w:space="0" w:color="auto"/>
              <w:left w:val="nil"/>
              <w:bottom w:val="single" w:sz="4" w:space="0" w:color="auto"/>
              <w:right w:val="nil"/>
            </w:tcBorders>
            <w:shd w:val="clear" w:color="000000" w:fill="FFFFFF"/>
            <w:noWrap/>
            <w:vAlign w:val="center"/>
            <w:hideMark/>
          </w:tcPr>
          <w:p w14:paraId="2A22DF96" w14:textId="77777777" w:rsidR="00F60CA8" w:rsidRPr="00A764D4" w:rsidRDefault="00F60CA8" w:rsidP="005110B9">
            <w:pPr>
              <w:rPr>
                <w:b/>
                <w:bCs/>
                <w:color w:val="000000"/>
                <w:sz w:val="19"/>
                <w:szCs w:val="19"/>
              </w:rPr>
            </w:pPr>
            <w:r w:rsidRPr="00A764D4">
              <w:rPr>
                <w:b/>
                <w:bCs/>
                <w:color w:val="000000"/>
                <w:sz w:val="19"/>
                <w:szCs w:val="19"/>
              </w:rPr>
              <w:t> </w:t>
            </w:r>
          </w:p>
        </w:tc>
        <w:tc>
          <w:tcPr>
            <w:tcW w:w="984" w:type="pct"/>
            <w:tcBorders>
              <w:top w:val="single" w:sz="4" w:space="0" w:color="auto"/>
              <w:left w:val="nil"/>
              <w:bottom w:val="single" w:sz="4" w:space="0" w:color="auto"/>
              <w:right w:val="nil"/>
            </w:tcBorders>
            <w:shd w:val="clear" w:color="000000" w:fill="FFFFFF"/>
            <w:noWrap/>
            <w:vAlign w:val="center"/>
          </w:tcPr>
          <w:p w14:paraId="16E833F8" w14:textId="7C9EF098" w:rsidR="00F60CA8" w:rsidRPr="00A764D4" w:rsidRDefault="000357F5" w:rsidP="005110B9">
            <w:pPr>
              <w:jc w:val="right"/>
              <w:rPr>
                <w:b/>
                <w:bCs/>
                <w:color w:val="000000"/>
                <w:sz w:val="19"/>
                <w:szCs w:val="19"/>
              </w:rPr>
            </w:pPr>
            <w:r w:rsidRPr="000357F5">
              <w:rPr>
                <w:b/>
                <w:bCs/>
                <w:color w:val="000000"/>
                <w:sz w:val="19"/>
                <w:szCs w:val="19"/>
              </w:rPr>
              <w:t>90.264.245</w:t>
            </w:r>
          </w:p>
        </w:tc>
        <w:tc>
          <w:tcPr>
            <w:tcW w:w="132" w:type="pct"/>
            <w:tcBorders>
              <w:top w:val="single" w:sz="4" w:space="0" w:color="auto"/>
              <w:left w:val="nil"/>
              <w:bottom w:val="single" w:sz="4" w:space="0" w:color="auto"/>
              <w:right w:val="nil"/>
            </w:tcBorders>
            <w:shd w:val="clear" w:color="000000" w:fill="FFFFFF"/>
            <w:noWrap/>
            <w:vAlign w:val="center"/>
          </w:tcPr>
          <w:p w14:paraId="651E6697" w14:textId="77777777" w:rsidR="00F60CA8" w:rsidRPr="00A764D4" w:rsidRDefault="00F60CA8" w:rsidP="005110B9">
            <w:pPr>
              <w:jc w:val="right"/>
              <w:rPr>
                <w:b/>
                <w:bCs/>
                <w:color w:val="000000"/>
                <w:sz w:val="19"/>
                <w:szCs w:val="19"/>
              </w:rPr>
            </w:pPr>
          </w:p>
        </w:tc>
        <w:tc>
          <w:tcPr>
            <w:tcW w:w="1015" w:type="pct"/>
            <w:tcBorders>
              <w:top w:val="single" w:sz="4" w:space="0" w:color="auto"/>
              <w:left w:val="nil"/>
              <w:bottom w:val="single" w:sz="4" w:space="0" w:color="auto"/>
              <w:right w:val="nil"/>
            </w:tcBorders>
            <w:shd w:val="clear" w:color="000000" w:fill="FFFFFF"/>
            <w:noWrap/>
            <w:vAlign w:val="center"/>
          </w:tcPr>
          <w:p w14:paraId="5A52A338" w14:textId="25CA10B5" w:rsidR="00F60CA8" w:rsidRPr="009922CF" w:rsidRDefault="000357F5" w:rsidP="005110B9">
            <w:pPr>
              <w:jc w:val="right"/>
              <w:rPr>
                <w:b/>
                <w:color w:val="000000"/>
                <w:sz w:val="19"/>
                <w:szCs w:val="19"/>
              </w:rPr>
            </w:pPr>
            <w:r w:rsidRPr="000357F5">
              <w:rPr>
                <w:b/>
                <w:color w:val="000000"/>
                <w:sz w:val="19"/>
                <w:szCs w:val="19"/>
              </w:rPr>
              <w:t>83.929.011</w:t>
            </w:r>
          </w:p>
        </w:tc>
      </w:tr>
      <w:bookmarkEnd w:id="15"/>
    </w:tbl>
    <w:p w14:paraId="5E0386E5" w14:textId="77777777" w:rsidR="009321BF" w:rsidRDefault="009321BF" w:rsidP="00861F0D">
      <w:pPr>
        <w:rPr>
          <w:sz w:val="20"/>
          <w:szCs w:val="20"/>
          <w:lang w:eastAsia="en-US"/>
        </w:rPr>
      </w:pPr>
    </w:p>
    <w:p w14:paraId="0A8AACFC" w14:textId="77777777" w:rsidR="00AF2081" w:rsidRDefault="00AF2081" w:rsidP="003575C5">
      <w:pPr>
        <w:autoSpaceDE w:val="0"/>
        <w:autoSpaceDN w:val="0"/>
        <w:adjustRightInd w:val="0"/>
        <w:jc w:val="both"/>
        <w:rPr>
          <w:spacing w:val="4"/>
        </w:rPr>
      </w:pPr>
    </w:p>
    <w:p w14:paraId="4B59751F" w14:textId="76427B3E" w:rsidR="00A328AE" w:rsidRPr="008219B8" w:rsidRDefault="009675FC" w:rsidP="00861F0D">
      <w:pPr>
        <w:pStyle w:val="Heading1"/>
        <w:spacing w:before="0" w:after="0" w:line="240" w:lineRule="auto"/>
        <w:rPr>
          <w:rFonts w:ascii="Times New Roman" w:hAnsi="Times New Roman" w:cs="Times New Roman"/>
          <w:spacing w:val="4"/>
          <w:lang w:val="tr-TR"/>
        </w:rPr>
      </w:pPr>
      <w:r w:rsidRPr="008219B8">
        <w:rPr>
          <w:rFonts w:ascii="Times New Roman" w:hAnsi="Times New Roman" w:cs="Times New Roman"/>
          <w:spacing w:val="4"/>
          <w:lang w:val="tr-TR"/>
        </w:rPr>
        <w:t xml:space="preserve">NOT </w:t>
      </w:r>
      <w:r w:rsidR="00ED5864" w:rsidRPr="008219B8">
        <w:rPr>
          <w:rFonts w:ascii="Times New Roman" w:hAnsi="Times New Roman" w:cs="Times New Roman"/>
          <w:spacing w:val="4"/>
          <w:lang w:val="tr-TR"/>
        </w:rPr>
        <w:t>1</w:t>
      </w:r>
      <w:r w:rsidR="00280353">
        <w:rPr>
          <w:rFonts w:ascii="Times New Roman" w:hAnsi="Times New Roman" w:cs="Times New Roman"/>
          <w:spacing w:val="4"/>
          <w:lang w:val="tr-TR"/>
        </w:rPr>
        <w:t>1</w:t>
      </w:r>
      <w:r w:rsidR="00ED5864" w:rsidRPr="008219B8">
        <w:rPr>
          <w:rFonts w:ascii="Times New Roman" w:hAnsi="Times New Roman" w:cs="Times New Roman"/>
          <w:spacing w:val="4"/>
          <w:lang w:val="tr-TR"/>
        </w:rPr>
        <w:t>-</w:t>
      </w:r>
      <w:r w:rsidR="00133BFF" w:rsidRPr="008219B8">
        <w:rPr>
          <w:rFonts w:ascii="Times New Roman" w:hAnsi="Times New Roman" w:cs="Times New Roman"/>
          <w:spacing w:val="4"/>
          <w:lang w:val="tr-TR"/>
        </w:rPr>
        <w:t xml:space="preserve"> </w:t>
      </w:r>
      <w:bookmarkEnd w:id="10"/>
      <w:r w:rsidR="00EF10B7" w:rsidRPr="008219B8">
        <w:rPr>
          <w:rFonts w:ascii="Times New Roman" w:hAnsi="Times New Roman" w:cs="Times New Roman"/>
          <w:spacing w:val="4"/>
          <w:lang w:val="tr-TR"/>
        </w:rPr>
        <w:t>KISA VE UZUN VADELİ BORÇLA</w:t>
      </w:r>
      <w:r w:rsidR="00C3147D" w:rsidRPr="008219B8">
        <w:rPr>
          <w:rFonts w:ascii="Times New Roman" w:hAnsi="Times New Roman" w:cs="Times New Roman"/>
          <w:spacing w:val="4"/>
          <w:lang w:val="tr-TR"/>
        </w:rPr>
        <w:t>NMALAR</w:t>
      </w:r>
    </w:p>
    <w:p w14:paraId="09FD6A72" w14:textId="6AC3636D" w:rsidR="00A328AE" w:rsidRPr="008219B8" w:rsidRDefault="00A328AE" w:rsidP="00861F0D">
      <w:pPr>
        <w:autoSpaceDE w:val="0"/>
        <w:autoSpaceDN w:val="0"/>
        <w:adjustRightInd w:val="0"/>
        <w:jc w:val="both"/>
        <w:rPr>
          <w:sz w:val="20"/>
          <w:szCs w:val="20"/>
        </w:rPr>
      </w:pPr>
    </w:p>
    <w:p w14:paraId="334918FE" w14:textId="3C8B4CD9" w:rsidR="00BE40D8" w:rsidRPr="008219B8" w:rsidRDefault="008025D1" w:rsidP="00BE40D8">
      <w:pPr>
        <w:autoSpaceDE w:val="0"/>
        <w:autoSpaceDN w:val="0"/>
        <w:adjustRightInd w:val="0"/>
        <w:jc w:val="both"/>
        <w:rPr>
          <w:sz w:val="20"/>
          <w:szCs w:val="20"/>
        </w:rPr>
      </w:pPr>
      <w:r w:rsidRPr="00290ADB">
        <w:rPr>
          <w:sz w:val="20"/>
          <w:szCs w:val="20"/>
        </w:rPr>
        <w:t>Grup’un</w:t>
      </w:r>
      <w:r w:rsidR="00BE40D8" w:rsidRPr="008219B8">
        <w:rPr>
          <w:sz w:val="20"/>
          <w:szCs w:val="20"/>
        </w:rPr>
        <w:t xml:space="preserve"> kısa ve uzun vadeli borçlanmalarına ilişkin detaylar aşağıdaki gibidir:</w:t>
      </w:r>
    </w:p>
    <w:p w14:paraId="54F0C1D6" w14:textId="77777777" w:rsidR="00BE40D8" w:rsidRPr="008219B8" w:rsidRDefault="00BE40D8" w:rsidP="00861F0D">
      <w:pPr>
        <w:autoSpaceDE w:val="0"/>
        <w:autoSpaceDN w:val="0"/>
        <w:adjustRightInd w:val="0"/>
        <w:jc w:val="both"/>
        <w:rPr>
          <w:sz w:val="20"/>
          <w:szCs w:val="20"/>
        </w:rPr>
      </w:pPr>
    </w:p>
    <w:p w14:paraId="64CA4694" w14:textId="30E9F4AD" w:rsidR="0007377F" w:rsidRDefault="002A5C27" w:rsidP="00861F0D">
      <w:pPr>
        <w:pStyle w:val="ListParagraph"/>
        <w:numPr>
          <w:ilvl w:val="0"/>
          <w:numId w:val="25"/>
        </w:numPr>
        <w:autoSpaceDE w:val="0"/>
        <w:autoSpaceDN w:val="0"/>
        <w:adjustRightInd w:val="0"/>
        <w:jc w:val="both"/>
        <w:rPr>
          <w:rFonts w:ascii="Times New Roman" w:hAnsi="Times New Roman"/>
          <w:b/>
          <w:bCs/>
          <w:sz w:val="20"/>
          <w:szCs w:val="20"/>
          <w:lang w:val="tr-TR"/>
        </w:rPr>
      </w:pPr>
      <w:r w:rsidRPr="008219B8">
        <w:rPr>
          <w:rFonts w:ascii="Times New Roman" w:hAnsi="Times New Roman"/>
          <w:b/>
          <w:bCs/>
          <w:sz w:val="20"/>
          <w:szCs w:val="20"/>
          <w:lang w:val="tr-TR"/>
        </w:rPr>
        <w:t>Kısa ve Uzun Vadeli Borçlanmalar</w:t>
      </w:r>
    </w:p>
    <w:p w14:paraId="5963929D" w14:textId="77777777" w:rsidR="009321BF" w:rsidRDefault="009321BF" w:rsidP="009321BF">
      <w:pPr>
        <w:autoSpaceDE w:val="0"/>
        <w:autoSpaceDN w:val="0"/>
        <w:adjustRightInd w:val="0"/>
        <w:jc w:val="both"/>
        <w:rPr>
          <w:b/>
          <w:bCs/>
          <w:sz w:val="20"/>
          <w:szCs w:val="20"/>
        </w:rPr>
      </w:pPr>
    </w:p>
    <w:p w14:paraId="56172560" w14:textId="77777777" w:rsidR="009321BF" w:rsidRDefault="009321BF" w:rsidP="009321BF">
      <w:pPr>
        <w:autoSpaceDE w:val="0"/>
        <w:autoSpaceDN w:val="0"/>
        <w:adjustRightInd w:val="0"/>
        <w:jc w:val="both"/>
        <w:rPr>
          <w:b/>
          <w:bCs/>
          <w:sz w:val="20"/>
          <w:szCs w:val="20"/>
        </w:rPr>
      </w:pPr>
    </w:p>
    <w:tbl>
      <w:tblPr>
        <w:tblW w:w="4766" w:type="pct"/>
        <w:tblCellMar>
          <w:left w:w="70" w:type="dxa"/>
          <w:right w:w="70" w:type="dxa"/>
        </w:tblCellMar>
        <w:tblLook w:val="04A0" w:firstRow="1" w:lastRow="0" w:firstColumn="1" w:lastColumn="0" w:noHBand="0" w:noVBand="1"/>
      </w:tblPr>
      <w:tblGrid>
        <w:gridCol w:w="4961"/>
        <w:gridCol w:w="1702"/>
        <w:gridCol w:w="189"/>
        <w:gridCol w:w="1795"/>
      </w:tblGrid>
      <w:tr w:rsidR="00F60CA8" w:rsidRPr="00A764D4" w14:paraId="1A92B6F2" w14:textId="77777777" w:rsidTr="00161B05">
        <w:trPr>
          <w:trHeight w:val="270"/>
        </w:trPr>
        <w:tc>
          <w:tcPr>
            <w:tcW w:w="2869" w:type="pct"/>
            <w:tcBorders>
              <w:top w:val="nil"/>
              <w:left w:val="nil"/>
              <w:bottom w:val="nil"/>
              <w:right w:val="nil"/>
            </w:tcBorders>
            <w:shd w:val="clear" w:color="000000" w:fill="FFFFFF"/>
            <w:noWrap/>
            <w:vAlign w:val="center"/>
            <w:hideMark/>
          </w:tcPr>
          <w:p w14:paraId="5FF0C933" w14:textId="73E91EDE" w:rsidR="00F60CA8" w:rsidRPr="00A764D4" w:rsidRDefault="00F60CA8" w:rsidP="005110B9">
            <w:pPr>
              <w:rPr>
                <w:b/>
                <w:bCs/>
                <w:color w:val="000000"/>
                <w:sz w:val="19"/>
                <w:szCs w:val="19"/>
              </w:rPr>
            </w:pPr>
            <w:bookmarkStart w:id="16" w:name="_Hlk173317856"/>
            <w:r w:rsidRPr="00A764D4">
              <w:rPr>
                <w:b/>
                <w:bCs/>
                <w:color w:val="000000"/>
                <w:sz w:val="19"/>
                <w:szCs w:val="19"/>
              </w:rPr>
              <w:t>Kısa Vadeli Finansal Borçlar</w:t>
            </w:r>
          </w:p>
        </w:tc>
        <w:tc>
          <w:tcPr>
            <w:tcW w:w="984" w:type="pct"/>
            <w:tcBorders>
              <w:top w:val="nil"/>
              <w:left w:val="nil"/>
              <w:bottom w:val="single" w:sz="4" w:space="0" w:color="auto"/>
              <w:right w:val="nil"/>
            </w:tcBorders>
            <w:shd w:val="clear" w:color="000000" w:fill="FFFFFF"/>
            <w:vAlign w:val="center"/>
            <w:hideMark/>
          </w:tcPr>
          <w:p w14:paraId="33639546" w14:textId="4A4F87C1" w:rsidR="00F60CA8" w:rsidRPr="00A764D4" w:rsidRDefault="007D08D7" w:rsidP="005110B9">
            <w:pPr>
              <w:jc w:val="right"/>
              <w:rPr>
                <w:b/>
                <w:bCs/>
                <w:color w:val="000000"/>
                <w:sz w:val="19"/>
                <w:szCs w:val="19"/>
              </w:rPr>
            </w:pPr>
            <w:r>
              <w:rPr>
                <w:b/>
                <w:bCs/>
                <w:color w:val="000000"/>
                <w:sz w:val="19"/>
                <w:szCs w:val="19"/>
              </w:rPr>
              <w:t>31.03.2026</w:t>
            </w:r>
          </w:p>
        </w:tc>
        <w:tc>
          <w:tcPr>
            <w:tcW w:w="109" w:type="pct"/>
            <w:tcBorders>
              <w:top w:val="nil"/>
              <w:left w:val="nil"/>
              <w:bottom w:val="nil"/>
              <w:right w:val="nil"/>
            </w:tcBorders>
            <w:shd w:val="clear" w:color="000000" w:fill="FFFFFF"/>
            <w:noWrap/>
            <w:vAlign w:val="center"/>
            <w:hideMark/>
          </w:tcPr>
          <w:p w14:paraId="0E627FEA" w14:textId="77777777" w:rsidR="00F60CA8" w:rsidRPr="00A764D4" w:rsidRDefault="00F60CA8" w:rsidP="005110B9">
            <w:pPr>
              <w:jc w:val="right"/>
              <w:rPr>
                <w:b/>
                <w:bCs/>
                <w:color w:val="000000"/>
                <w:sz w:val="19"/>
                <w:szCs w:val="19"/>
              </w:rPr>
            </w:pPr>
            <w:r w:rsidRPr="00A764D4">
              <w:rPr>
                <w:b/>
                <w:bCs/>
                <w:color w:val="000000"/>
                <w:sz w:val="19"/>
                <w:szCs w:val="19"/>
              </w:rPr>
              <w:t> </w:t>
            </w:r>
          </w:p>
        </w:tc>
        <w:tc>
          <w:tcPr>
            <w:tcW w:w="1039" w:type="pct"/>
            <w:tcBorders>
              <w:top w:val="nil"/>
              <w:left w:val="nil"/>
              <w:bottom w:val="single" w:sz="4" w:space="0" w:color="auto"/>
              <w:right w:val="nil"/>
            </w:tcBorders>
            <w:shd w:val="clear" w:color="000000" w:fill="FFFFFF"/>
            <w:vAlign w:val="center"/>
            <w:hideMark/>
          </w:tcPr>
          <w:p w14:paraId="73D1F38B" w14:textId="33484C82" w:rsidR="00F60CA8" w:rsidRPr="00A764D4" w:rsidRDefault="007D08D7" w:rsidP="005110B9">
            <w:pPr>
              <w:jc w:val="right"/>
              <w:rPr>
                <w:b/>
                <w:bCs/>
                <w:color w:val="000000"/>
                <w:sz w:val="19"/>
                <w:szCs w:val="19"/>
              </w:rPr>
            </w:pPr>
            <w:r>
              <w:rPr>
                <w:b/>
                <w:bCs/>
                <w:color w:val="000000"/>
                <w:sz w:val="19"/>
                <w:szCs w:val="19"/>
              </w:rPr>
              <w:t>31.12.2025</w:t>
            </w:r>
          </w:p>
        </w:tc>
      </w:tr>
      <w:tr w:rsidR="00F60CA8" w:rsidRPr="00A764D4" w14:paraId="71E0E0F2" w14:textId="77777777" w:rsidTr="00161B05">
        <w:trPr>
          <w:trHeight w:val="255"/>
        </w:trPr>
        <w:tc>
          <w:tcPr>
            <w:tcW w:w="2869" w:type="pct"/>
            <w:tcBorders>
              <w:top w:val="nil"/>
              <w:left w:val="nil"/>
              <w:bottom w:val="nil"/>
              <w:right w:val="nil"/>
            </w:tcBorders>
            <w:shd w:val="clear" w:color="000000" w:fill="FFFFFF"/>
            <w:noWrap/>
            <w:vAlign w:val="center"/>
            <w:hideMark/>
          </w:tcPr>
          <w:p w14:paraId="09811398" w14:textId="77777777" w:rsidR="00F60CA8" w:rsidRPr="00A764D4" w:rsidRDefault="00F60CA8" w:rsidP="005110B9">
            <w:pPr>
              <w:rPr>
                <w:b/>
                <w:bCs/>
                <w:color w:val="000000"/>
                <w:sz w:val="19"/>
                <w:szCs w:val="19"/>
              </w:rPr>
            </w:pPr>
            <w:r w:rsidRPr="00A764D4">
              <w:rPr>
                <w:b/>
                <w:bCs/>
                <w:color w:val="000000"/>
                <w:sz w:val="19"/>
                <w:szCs w:val="19"/>
              </w:rPr>
              <w:t> </w:t>
            </w:r>
          </w:p>
        </w:tc>
        <w:tc>
          <w:tcPr>
            <w:tcW w:w="984" w:type="pct"/>
            <w:tcBorders>
              <w:top w:val="single" w:sz="4" w:space="0" w:color="auto"/>
              <w:left w:val="nil"/>
              <w:bottom w:val="nil"/>
              <w:right w:val="nil"/>
            </w:tcBorders>
            <w:shd w:val="clear" w:color="000000" w:fill="FFFFFF"/>
            <w:vAlign w:val="center"/>
            <w:hideMark/>
          </w:tcPr>
          <w:p w14:paraId="37D9721B" w14:textId="77777777" w:rsidR="00F60CA8" w:rsidRPr="00A764D4" w:rsidRDefault="00F60CA8" w:rsidP="005110B9">
            <w:pPr>
              <w:jc w:val="right"/>
              <w:rPr>
                <w:b/>
                <w:bCs/>
                <w:color w:val="000000"/>
                <w:sz w:val="19"/>
                <w:szCs w:val="19"/>
              </w:rPr>
            </w:pPr>
            <w:r w:rsidRPr="00A764D4">
              <w:rPr>
                <w:b/>
                <w:bCs/>
                <w:color w:val="000000"/>
                <w:sz w:val="19"/>
                <w:szCs w:val="19"/>
              </w:rPr>
              <w:t> </w:t>
            </w:r>
          </w:p>
        </w:tc>
        <w:tc>
          <w:tcPr>
            <w:tcW w:w="109" w:type="pct"/>
            <w:tcBorders>
              <w:top w:val="nil"/>
              <w:left w:val="nil"/>
              <w:bottom w:val="nil"/>
              <w:right w:val="nil"/>
            </w:tcBorders>
            <w:shd w:val="clear" w:color="000000" w:fill="FFFFFF"/>
            <w:noWrap/>
            <w:vAlign w:val="center"/>
            <w:hideMark/>
          </w:tcPr>
          <w:p w14:paraId="2BFB3F04" w14:textId="77777777" w:rsidR="00F60CA8" w:rsidRPr="00A764D4" w:rsidRDefault="00F60CA8" w:rsidP="005110B9">
            <w:pPr>
              <w:jc w:val="right"/>
              <w:rPr>
                <w:b/>
                <w:bCs/>
                <w:color w:val="000000"/>
                <w:sz w:val="19"/>
                <w:szCs w:val="19"/>
              </w:rPr>
            </w:pPr>
            <w:r w:rsidRPr="00A764D4">
              <w:rPr>
                <w:b/>
                <w:bCs/>
                <w:color w:val="000000"/>
                <w:sz w:val="19"/>
                <w:szCs w:val="19"/>
              </w:rPr>
              <w:t> </w:t>
            </w:r>
          </w:p>
        </w:tc>
        <w:tc>
          <w:tcPr>
            <w:tcW w:w="1039" w:type="pct"/>
            <w:tcBorders>
              <w:top w:val="single" w:sz="4" w:space="0" w:color="auto"/>
              <w:left w:val="nil"/>
              <w:bottom w:val="nil"/>
              <w:right w:val="nil"/>
            </w:tcBorders>
            <w:shd w:val="clear" w:color="000000" w:fill="FFFFFF"/>
            <w:vAlign w:val="center"/>
            <w:hideMark/>
          </w:tcPr>
          <w:p w14:paraId="60AD41AF" w14:textId="77777777" w:rsidR="00F60CA8" w:rsidRPr="00A764D4" w:rsidRDefault="00F60CA8" w:rsidP="005110B9">
            <w:pPr>
              <w:jc w:val="right"/>
              <w:rPr>
                <w:b/>
                <w:bCs/>
                <w:color w:val="000000"/>
                <w:sz w:val="19"/>
                <w:szCs w:val="19"/>
              </w:rPr>
            </w:pPr>
            <w:r w:rsidRPr="00A764D4">
              <w:rPr>
                <w:b/>
                <w:bCs/>
                <w:color w:val="000000"/>
                <w:sz w:val="19"/>
                <w:szCs w:val="19"/>
              </w:rPr>
              <w:t> </w:t>
            </w:r>
          </w:p>
        </w:tc>
      </w:tr>
      <w:tr w:rsidR="00F60CA8" w:rsidRPr="00A764D4" w14:paraId="3EA0E7E9" w14:textId="77777777" w:rsidTr="000357F5">
        <w:trPr>
          <w:trHeight w:val="255"/>
        </w:trPr>
        <w:tc>
          <w:tcPr>
            <w:tcW w:w="2869" w:type="pct"/>
            <w:tcBorders>
              <w:top w:val="nil"/>
              <w:left w:val="nil"/>
              <w:bottom w:val="nil"/>
              <w:right w:val="nil"/>
            </w:tcBorders>
            <w:shd w:val="clear" w:color="000000" w:fill="FFFFFF"/>
            <w:noWrap/>
            <w:vAlign w:val="center"/>
          </w:tcPr>
          <w:p w14:paraId="5B229B80" w14:textId="5123E048" w:rsidR="00F60CA8" w:rsidRPr="00A764D4" w:rsidRDefault="00F60CA8" w:rsidP="005110B9">
            <w:pPr>
              <w:rPr>
                <w:color w:val="000000"/>
                <w:sz w:val="19"/>
                <w:szCs w:val="19"/>
              </w:rPr>
            </w:pPr>
            <w:r w:rsidRPr="00A764D4">
              <w:rPr>
                <w:color w:val="000000"/>
                <w:sz w:val="19"/>
                <w:szCs w:val="19"/>
              </w:rPr>
              <w:t>Banka Kredileri</w:t>
            </w:r>
          </w:p>
        </w:tc>
        <w:tc>
          <w:tcPr>
            <w:tcW w:w="984" w:type="pct"/>
            <w:tcBorders>
              <w:top w:val="nil"/>
              <w:left w:val="nil"/>
              <w:bottom w:val="nil"/>
              <w:right w:val="nil"/>
            </w:tcBorders>
            <w:shd w:val="clear" w:color="000000" w:fill="FFFFFF"/>
            <w:vAlign w:val="center"/>
          </w:tcPr>
          <w:p w14:paraId="59B45371" w14:textId="56C84FF1" w:rsidR="00F60CA8" w:rsidRPr="00A764D4" w:rsidRDefault="000357F5" w:rsidP="005110B9">
            <w:pPr>
              <w:jc w:val="right"/>
              <w:rPr>
                <w:color w:val="000000"/>
                <w:sz w:val="19"/>
                <w:szCs w:val="19"/>
              </w:rPr>
            </w:pPr>
            <w:r w:rsidRPr="000357F5">
              <w:rPr>
                <w:color w:val="000000"/>
                <w:sz w:val="19"/>
                <w:szCs w:val="19"/>
              </w:rPr>
              <w:t>407.500.000</w:t>
            </w:r>
          </w:p>
        </w:tc>
        <w:tc>
          <w:tcPr>
            <w:tcW w:w="109" w:type="pct"/>
            <w:tcBorders>
              <w:top w:val="nil"/>
              <w:left w:val="nil"/>
              <w:bottom w:val="nil"/>
              <w:right w:val="nil"/>
            </w:tcBorders>
            <w:shd w:val="clear" w:color="000000" w:fill="FFFFFF"/>
            <w:noWrap/>
            <w:vAlign w:val="center"/>
          </w:tcPr>
          <w:p w14:paraId="75F1FD00" w14:textId="77777777" w:rsidR="00F60CA8" w:rsidRPr="00A764D4" w:rsidRDefault="00F60CA8" w:rsidP="005110B9">
            <w:pPr>
              <w:jc w:val="right"/>
              <w:rPr>
                <w:color w:val="000000"/>
                <w:sz w:val="19"/>
                <w:szCs w:val="19"/>
              </w:rPr>
            </w:pPr>
          </w:p>
        </w:tc>
        <w:tc>
          <w:tcPr>
            <w:tcW w:w="1039" w:type="pct"/>
            <w:tcBorders>
              <w:top w:val="nil"/>
              <w:left w:val="nil"/>
              <w:bottom w:val="nil"/>
              <w:right w:val="nil"/>
            </w:tcBorders>
            <w:shd w:val="clear" w:color="000000" w:fill="FFFFFF"/>
            <w:vAlign w:val="center"/>
          </w:tcPr>
          <w:p w14:paraId="5F83D8DE" w14:textId="5E758F76" w:rsidR="00F60CA8" w:rsidRPr="00A764D4" w:rsidRDefault="000357F5" w:rsidP="005110B9">
            <w:pPr>
              <w:jc w:val="right"/>
              <w:rPr>
                <w:color w:val="000000"/>
                <w:sz w:val="19"/>
                <w:szCs w:val="19"/>
              </w:rPr>
            </w:pPr>
            <w:r w:rsidRPr="000357F5">
              <w:rPr>
                <w:color w:val="000000"/>
                <w:sz w:val="19"/>
                <w:szCs w:val="19"/>
              </w:rPr>
              <w:t>563.955.863</w:t>
            </w:r>
          </w:p>
        </w:tc>
      </w:tr>
      <w:tr w:rsidR="00F60CA8" w:rsidRPr="00A764D4" w14:paraId="0B0FA736" w14:textId="77777777" w:rsidTr="000357F5">
        <w:trPr>
          <w:trHeight w:val="255"/>
        </w:trPr>
        <w:tc>
          <w:tcPr>
            <w:tcW w:w="2869" w:type="pct"/>
            <w:tcBorders>
              <w:top w:val="nil"/>
              <w:left w:val="nil"/>
              <w:bottom w:val="single" w:sz="4" w:space="0" w:color="auto"/>
              <w:right w:val="nil"/>
            </w:tcBorders>
            <w:shd w:val="clear" w:color="000000" w:fill="FFFFFF"/>
            <w:noWrap/>
            <w:vAlign w:val="center"/>
          </w:tcPr>
          <w:p w14:paraId="3DEDAF8F" w14:textId="42D43E1A" w:rsidR="00F60CA8" w:rsidRPr="00A764D4" w:rsidRDefault="00F60CA8" w:rsidP="005110B9">
            <w:pPr>
              <w:rPr>
                <w:color w:val="000000"/>
                <w:sz w:val="19"/>
                <w:szCs w:val="19"/>
              </w:rPr>
            </w:pPr>
            <w:r w:rsidRPr="00A764D4">
              <w:rPr>
                <w:color w:val="000000"/>
                <w:sz w:val="19"/>
                <w:szCs w:val="19"/>
              </w:rPr>
              <w:t>Diğer mali borçlar- kredi kartı borçları</w:t>
            </w:r>
          </w:p>
        </w:tc>
        <w:tc>
          <w:tcPr>
            <w:tcW w:w="984" w:type="pct"/>
            <w:tcBorders>
              <w:top w:val="nil"/>
              <w:left w:val="nil"/>
              <w:bottom w:val="single" w:sz="4" w:space="0" w:color="auto"/>
              <w:right w:val="nil"/>
            </w:tcBorders>
            <w:shd w:val="clear" w:color="000000" w:fill="FFFFFF"/>
            <w:vAlign w:val="center"/>
          </w:tcPr>
          <w:p w14:paraId="6274D996" w14:textId="64E99694" w:rsidR="00F60CA8" w:rsidRPr="00A764D4" w:rsidRDefault="000357F5" w:rsidP="005110B9">
            <w:pPr>
              <w:jc w:val="right"/>
              <w:rPr>
                <w:color w:val="000000"/>
                <w:sz w:val="19"/>
                <w:szCs w:val="19"/>
              </w:rPr>
            </w:pPr>
            <w:r w:rsidRPr="000357F5">
              <w:rPr>
                <w:color w:val="000000"/>
                <w:sz w:val="19"/>
                <w:szCs w:val="19"/>
              </w:rPr>
              <w:t>3.228.974</w:t>
            </w:r>
          </w:p>
        </w:tc>
        <w:tc>
          <w:tcPr>
            <w:tcW w:w="109" w:type="pct"/>
            <w:tcBorders>
              <w:top w:val="nil"/>
              <w:left w:val="nil"/>
              <w:bottom w:val="single" w:sz="4" w:space="0" w:color="auto"/>
              <w:right w:val="nil"/>
            </w:tcBorders>
            <w:shd w:val="clear" w:color="000000" w:fill="FFFFFF"/>
            <w:noWrap/>
            <w:vAlign w:val="center"/>
          </w:tcPr>
          <w:p w14:paraId="37CC4B20" w14:textId="77777777" w:rsidR="00F60CA8" w:rsidRPr="00A764D4" w:rsidRDefault="00F60CA8" w:rsidP="005110B9">
            <w:pPr>
              <w:jc w:val="right"/>
              <w:rPr>
                <w:color w:val="000000"/>
                <w:sz w:val="19"/>
                <w:szCs w:val="19"/>
              </w:rPr>
            </w:pPr>
          </w:p>
        </w:tc>
        <w:tc>
          <w:tcPr>
            <w:tcW w:w="1039" w:type="pct"/>
            <w:tcBorders>
              <w:top w:val="nil"/>
              <w:left w:val="nil"/>
              <w:bottom w:val="single" w:sz="4" w:space="0" w:color="auto"/>
              <w:right w:val="nil"/>
            </w:tcBorders>
            <w:shd w:val="clear" w:color="000000" w:fill="FFFFFF"/>
            <w:vAlign w:val="center"/>
          </w:tcPr>
          <w:p w14:paraId="336AD93A" w14:textId="50045239" w:rsidR="00F60CA8" w:rsidRPr="00A764D4" w:rsidRDefault="000357F5" w:rsidP="005110B9">
            <w:pPr>
              <w:jc w:val="right"/>
              <w:rPr>
                <w:color w:val="000000"/>
                <w:sz w:val="19"/>
                <w:szCs w:val="19"/>
              </w:rPr>
            </w:pPr>
            <w:r w:rsidRPr="000357F5">
              <w:rPr>
                <w:color w:val="000000"/>
                <w:sz w:val="19"/>
                <w:szCs w:val="19"/>
              </w:rPr>
              <w:t>2.930.985</w:t>
            </w:r>
          </w:p>
        </w:tc>
      </w:tr>
      <w:tr w:rsidR="00F60CA8" w:rsidRPr="00A764D4" w14:paraId="3FA82862" w14:textId="77777777" w:rsidTr="000357F5">
        <w:trPr>
          <w:trHeight w:val="133"/>
        </w:trPr>
        <w:tc>
          <w:tcPr>
            <w:tcW w:w="2869" w:type="pct"/>
            <w:tcBorders>
              <w:top w:val="single" w:sz="4" w:space="0" w:color="auto"/>
              <w:left w:val="nil"/>
              <w:bottom w:val="single" w:sz="4" w:space="0" w:color="auto"/>
              <w:right w:val="nil"/>
            </w:tcBorders>
            <w:shd w:val="clear" w:color="000000" w:fill="FFFFFF"/>
            <w:noWrap/>
            <w:vAlign w:val="center"/>
            <w:hideMark/>
          </w:tcPr>
          <w:p w14:paraId="728E70B2" w14:textId="77777777" w:rsidR="00F60CA8" w:rsidRPr="00A764D4" w:rsidRDefault="00F60CA8" w:rsidP="005110B9">
            <w:pPr>
              <w:rPr>
                <w:b/>
                <w:bCs/>
                <w:color w:val="000000"/>
                <w:sz w:val="19"/>
                <w:szCs w:val="19"/>
              </w:rPr>
            </w:pPr>
            <w:r w:rsidRPr="00A764D4">
              <w:rPr>
                <w:b/>
                <w:bCs/>
                <w:color w:val="000000"/>
                <w:sz w:val="19"/>
                <w:szCs w:val="19"/>
              </w:rPr>
              <w:t> </w:t>
            </w:r>
          </w:p>
        </w:tc>
        <w:tc>
          <w:tcPr>
            <w:tcW w:w="984" w:type="pct"/>
            <w:tcBorders>
              <w:top w:val="single" w:sz="4" w:space="0" w:color="auto"/>
              <w:left w:val="nil"/>
              <w:bottom w:val="single" w:sz="4" w:space="0" w:color="auto"/>
              <w:right w:val="nil"/>
            </w:tcBorders>
            <w:shd w:val="clear" w:color="000000" w:fill="FFFFFF"/>
            <w:noWrap/>
            <w:vAlign w:val="center"/>
          </w:tcPr>
          <w:p w14:paraId="5D8651B3" w14:textId="3B2CE35E" w:rsidR="00F60CA8" w:rsidRPr="00A764D4" w:rsidRDefault="000357F5" w:rsidP="005110B9">
            <w:pPr>
              <w:jc w:val="right"/>
              <w:rPr>
                <w:b/>
                <w:bCs/>
                <w:color w:val="000000"/>
                <w:sz w:val="19"/>
                <w:szCs w:val="19"/>
              </w:rPr>
            </w:pPr>
            <w:r w:rsidRPr="000357F5">
              <w:rPr>
                <w:b/>
                <w:bCs/>
                <w:color w:val="000000"/>
                <w:sz w:val="19"/>
                <w:szCs w:val="19"/>
              </w:rPr>
              <w:t xml:space="preserve">  410.728.974</w:t>
            </w:r>
          </w:p>
        </w:tc>
        <w:tc>
          <w:tcPr>
            <w:tcW w:w="109" w:type="pct"/>
            <w:tcBorders>
              <w:top w:val="single" w:sz="4" w:space="0" w:color="auto"/>
              <w:left w:val="nil"/>
              <w:bottom w:val="single" w:sz="4" w:space="0" w:color="auto"/>
              <w:right w:val="nil"/>
            </w:tcBorders>
            <w:shd w:val="clear" w:color="000000" w:fill="FFFFFF"/>
            <w:noWrap/>
            <w:vAlign w:val="center"/>
          </w:tcPr>
          <w:p w14:paraId="04F935BE" w14:textId="77777777" w:rsidR="00F60CA8" w:rsidRPr="00A764D4" w:rsidRDefault="00F60CA8" w:rsidP="005110B9">
            <w:pPr>
              <w:jc w:val="right"/>
              <w:rPr>
                <w:b/>
                <w:bCs/>
                <w:color w:val="000000"/>
                <w:sz w:val="19"/>
                <w:szCs w:val="19"/>
              </w:rPr>
            </w:pPr>
          </w:p>
        </w:tc>
        <w:tc>
          <w:tcPr>
            <w:tcW w:w="1039" w:type="pct"/>
            <w:tcBorders>
              <w:top w:val="single" w:sz="4" w:space="0" w:color="auto"/>
              <w:left w:val="nil"/>
              <w:bottom w:val="single" w:sz="4" w:space="0" w:color="auto"/>
              <w:right w:val="nil"/>
            </w:tcBorders>
            <w:shd w:val="clear" w:color="000000" w:fill="FFFFFF"/>
            <w:noWrap/>
            <w:vAlign w:val="center"/>
          </w:tcPr>
          <w:p w14:paraId="678F7B35" w14:textId="75937DD1" w:rsidR="00F60CA8" w:rsidRPr="00A764D4" w:rsidRDefault="000357F5" w:rsidP="005110B9">
            <w:pPr>
              <w:jc w:val="right"/>
              <w:rPr>
                <w:b/>
                <w:bCs/>
                <w:color w:val="000000"/>
                <w:sz w:val="19"/>
                <w:szCs w:val="19"/>
              </w:rPr>
            </w:pPr>
            <w:r w:rsidRPr="000357F5">
              <w:rPr>
                <w:b/>
                <w:bCs/>
                <w:color w:val="000000"/>
                <w:sz w:val="19"/>
                <w:szCs w:val="19"/>
              </w:rPr>
              <w:t xml:space="preserve">  566.886.848</w:t>
            </w:r>
          </w:p>
        </w:tc>
      </w:tr>
      <w:bookmarkEnd w:id="16"/>
    </w:tbl>
    <w:p w14:paraId="4BBF3121" w14:textId="3833946F" w:rsidR="009321BF" w:rsidRDefault="009321BF" w:rsidP="009321BF">
      <w:pPr>
        <w:autoSpaceDE w:val="0"/>
        <w:autoSpaceDN w:val="0"/>
        <w:adjustRightInd w:val="0"/>
        <w:jc w:val="both"/>
        <w:rPr>
          <w:b/>
          <w:bCs/>
          <w:sz w:val="20"/>
          <w:szCs w:val="20"/>
        </w:rPr>
      </w:pPr>
    </w:p>
    <w:p w14:paraId="24C7F921" w14:textId="77777777" w:rsidR="009D1465" w:rsidRDefault="009D1465" w:rsidP="009321BF">
      <w:pPr>
        <w:autoSpaceDE w:val="0"/>
        <w:autoSpaceDN w:val="0"/>
        <w:adjustRightInd w:val="0"/>
        <w:jc w:val="both"/>
        <w:rPr>
          <w:b/>
          <w:bCs/>
          <w:sz w:val="20"/>
          <w:szCs w:val="20"/>
        </w:rPr>
      </w:pPr>
    </w:p>
    <w:p w14:paraId="5C829F04" w14:textId="77777777" w:rsidR="00AF2081" w:rsidRDefault="00AF2081" w:rsidP="009321BF">
      <w:pPr>
        <w:autoSpaceDE w:val="0"/>
        <w:autoSpaceDN w:val="0"/>
        <w:adjustRightInd w:val="0"/>
        <w:jc w:val="both"/>
        <w:rPr>
          <w:b/>
          <w:bCs/>
          <w:sz w:val="20"/>
          <w:szCs w:val="20"/>
        </w:rPr>
      </w:pPr>
    </w:p>
    <w:tbl>
      <w:tblPr>
        <w:tblW w:w="4766" w:type="pct"/>
        <w:tblCellMar>
          <w:left w:w="70" w:type="dxa"/>
          <w:right w:w="70" w:type="dxa"/>
        </w:tblCellMar>
        <w:tblLook w:val="04A0" w:firstRow="1" w:lastRow="0" w:firstColumn="1" w:lastColumn="0" w:noHBand="0" w:noVBand="1"/>
      </w:tblPr>
      <w:tblGrid>
        <w:gridCol w:w="4963"/>
        <w:gridCol w:w="1678"/>
        <w:gridCol w:w="228"/>
        <w:gridCol w:w="1778"/>
      </w:tblGrid>
      <w:tr w:rsidR="00F60CA8" w:rsidRPr="00A764D4" w14:paraId="06B15E3A" w14:textId="77777777" w:rsidTr="00161B05">
        <w:trPr>
          <w:trHeight w:val="270"/>
        </w:trPr>
        <w:tc>
          <w:tcPr>
            <w:tcW w:w="2870" w:type="pct"/>
            <w:tcBorders>
              <w:top w:val="nil"/>
              <w:left w:val="nil"/>
              <w:bottom w:val="nil"/>
              <w:right w:val="nil"/>
            </w:tcBorders>
            <w:shd w:val="clear" w:color="000000" w:fill="FFFFFF"/>
            <w:noWrap/>
            <w:vAlign w:val="center"/>
            <w:hideMark/>
          </w:tcPr>
          <w:p w14:paraId="1620608D" w14:textId="31E87C21" w:rsidR="00F60CA8" w:rsidRPr="00A764D4" w:rsidRDefault="00F60CA8" w:rsidP="005110B9">
            <w:pPr>
              <w:rPr>
                <w:b/>
                <w:bCs/>
                <w:color w:val="000000"/>
                <w:sz w:val="19"/>
                <w:szCs w:val="19"/>
              </w:rPr>
            </w:pPr>
            <w:r w:rsidRPr="00A764D4">
              <w:rPr>
                <w:b/>
                <w:bCs/>
                <w:color w:val="000000"/>
                <w:sz w:val="19"/>
                <w:szCs w:val="19"/>
              </w:rPr>
              <w:t>Kredi Vade Yapısı</w:t>
            </w:r>
          </w:p>
        </w:tc>
        <w:tc>
          <w:tcPr>
            <w:tcW w:w="970" w:type="pct"/>
            <w:tcBorders>
              <w:top w:val="nil"/>
              <w:left w:val="nil"/>
              <w:bottom w:val="single" w:sz="4" w:space="0" w:color="auto"/>
              <w:right w:val="nil"/>
            </w:tcBorders>
            <w:shd w:val="clear" w:color="000000" w:fill="FFFFFF"/>
            <w:vAlign w:val="center"/>
            <w:hideMark/>
          </w:tcPr>
          <w:p w14:paraId="7324B392" w14:textId="76B66C6D" w:rsidR="00F60CA8" w:rsidRPr="00A764D4" w:rsidRDefault="007D08D7" w:rsidP="005110B9">
            <w:pPr>
              <w:jc w:val="right"/>
              <w:rPr>
                <w:b/>
                <w:bCs/>
                <w:color w:val="000000"/>
                <w:sz w:val="19"/>
                <w:szCs w:val="19"/>
              </w:rPr>
            </w:pPr>
            <w:r>
              <w:rPr>
                <w:b/>
                <w:bCs/>
                <w:color w:val="000000"/>
                <w:sz w:val="19"/>
                <w:szCs w:val="19"/>
              </w:rPr>
              <w:t>31.03.2026</w:t>
            </w:r>
          </w:p>
        </w:tc>
        <w:tc>
          <w:tcPr>
            <w:tcW w:w="132" w:type="pct"/>
            <w:tcBorders>
              <w:top w:val="nil"/>
              <w:left w:val="nil"/>
              <w:bottom w:val="nil"/>
              <w:right w:val="nil"/>
            </w:tcBorders>
            <w:shd w:val="clear" w:color="000000" w:fill="FFFFFF"/>
            <w:noWrap/>
            <w:vAlign w:val="center"/>
            <w:hideMark/>
          </w:tcPr>
          <w:p w14:paraId="6209EAA3" w14:textId="77777777" w:rsidR="00F60CA8" w:rsidRPr="00A764D4" w:rsidRDefault="00F60CA8" w:rsidP="005110B9">
            <w:pPr>
              <w:jc w:val="right"/>
              <w:rPr>
                <w:b/>
                <w:bCs/>
                <w:color w:val="000000"/>
                <w:sz w:val="19"/>
                <w:szCs w:val="19"/>
              </w:rPr>
            </w:pPr>
            <w:r w:rsidRPr="00A764D4">
              <w:rPr>
                <w:b/>
                <w:bCs/>
                <w:color w:val="000000"/>
                <w:sz w:val="19"/>
                <w:szCs w:val="19"/>
              </w:rPr>
              <w:t> </w:t>
            </w:r>
          </w:p>
        </w:tc>
        <w:tc>
          <w:tcPr>
            <w:tcW w:w="1028" w:type="pct"/>
            <w:tcBorders>
              <w:top w:val="nil"/>
              <w:left w:val="nil"/>
              <w:bottom w:val="single" w:sz="4" w:space="0" w:color="auto"/>
              <w:right w:val="nil"/>
            </w:tcBorders>
            <w:shd w:val="clear" w:color="000000" w:fill="FFFFFF"/>
            <w:vAlign w:val="center"/>
            <w:hideMark/>
          </w:tcPr>
          <w:p w14:paraId="317B6022" w14:textId="7881D4C8" w:rsidR="00F60CA8" w:rsidRPr="00A764D4" w:rsidRDefault="007D08D7" w:rsidP="005110B9">
            <w:pPr>
              <w:jc w:val="right"/>
              <w:rPr>
                <w:b/>
                <w:bCs/>
                <w:color w:val="000000"/>
                <w:sz w:val="19"/>
                <w:szCs w:val="19"/>
              </w:rPr>
            </w:pPr>
            <w:r>
              <w:rPr>
                <w:b/>
                <w:bCs/>
                <w:color w:val="000000"/>
                <w:sz w:val="19"/>
                <w:szCs w:val="19"/>
              </w:rPr>
              <w:t>31.12.2025</w:t>
            </w:r>
          </w:p>
        </w:tc>
      </w:tr>
      <w:tr w:rsidR="00F60CA8" w:rsidRPr="00A764D4" w14:paraId="479D264A" w14:textId="77777777" w:rsidTr="00161B05">
        <w:trPr>
          <w:trHeight w:val="255"/>
        </w:trPr>
        <w:tc>
          <w:tcPr>
            <w:tcW w:w="2870" w:type="pct"/>
            <w:tcBorders>
              <w:top w:val="nil"/>
              <w:left w:val="nil"/>
              <w:bottom w:val="nil"/>
              <w:right w:val="nil"/>
            </w:tcBorders>
            <w:shd w:val="clear" w:color="000000" w:fill="FFFFFF"/>
            <w:noWrap/>
            <w:vAlign w:val="center"/>
            <w:hideMark/>
          </w:tcPr>
          <w:p w14:paraId="5D789A0E" w14:textId="77777777" w:rsidR="00F60CA8" w:rsidRPr="00A764D4" w:rsidRDefault="00F60CA8" w:rsidP="005110B9">
            <w:pPr>
              <w:rPr>
                <w:b/>
                <w:bCs/>
                <w:color w:val="000000"/>
                <w:sz w:val="19"/>
                <w:szCs w:val="19"/>
              </w:rPr>
            </w:pPr>
            <w:r w:rsidRPr="00A764D4">
              <w:rPr>
                <w:b/>
                <w:bCs/>
                <w:color w:val="000000"/>
                <w:sz w:val="19"/>
                <w:szCs w:val="19"/>
              </w:rPr>
              <w:t> </w:t>
            </w:r>
          </w:p>
        </w:tc>
        <w:tc>
          <w:tcPr>
            <w:tcW w:w="970" w:type="pct"/>
            <w:tcBorders>
              <w:top w:val="single" w:sz="4" w:space="0" w:color="auto"/>
              <w:left w:val="nil"/>
              <w:bottom w:val="nil"/>
              <w:right w:val="nil"/>
            </w:tcBorders>
            <w:shd w:val="clear" w:color="000000" w:fill="FFFFFF"/>
            <w:vAlign w:val="center"/>
            <w:hideMark/>
          </w:tcPr>
          <w:p w14:paraId="76BAF3C2" w14:textId="77777777" w:rsidR="00F60CA8" w:rsidRPr="00A764D4" w:rsidRDefault="00F60CA8" w:rsidP="005110B9">
            <w:pPr>
              <w:jc w:val="right"/>
              <w:rPr>
                <w:b/>
                <w:bCs/>
                <w:color w:val="000000"/>
                <w:sz w:val="19"/>
                <w:szCs w:val="19"/>
              </w:rPr>
            </w:pPr>
            <w:r w:rsidRPr="00A764D4">
              <w:rPr>
                <w:b/>
                <w:bCs/>
                <w:color w:val="000000"/>
                <w:sz w:val="19"/>
                <w:szCs w:val="19"/>
              </w:rPr>
              <w:t> </w:t>
            </w:r>
          </w:p>
        </w:tc>
        <w:tc>
          <w:tcPr>
            <w:tcW w:w="132" w:type="pct"/>
            <w:tcBorders>
              <w:top w:val="nil"/>
              <w:left w:val="nil"/>
              <w:bottom w:val="nil"/>
              <w:right w:val="nil"/>
            </w:tcBorders>
            <w:shd w:val="clear" w:color="000000" w:fill="FFFFFF"/>
            <w:noWrap/>
            <w:vAlign w:val="center"/>
            <w:hideMark/>
          </w:tcPr>
          <w:p w14:paraId="7D265029" w14:textId="77777777" w:rsidR="00F60CA8" w:rsidRPr="00A764D4" w:rsidRDefault="00F60CA8" w:rsidP="005110B9">
            <w:pPr>
              <w:jc w:val="right"/>
              <w:rPr>
                <w:b/>
                <w:bCs/>
                <w:color w:val="000000"/>
                <w:sz w:val="19"/>
                <w:szCs w:val="19"/>
              </w:rPr>
            </w:pPr>
            <w:r w:rsidRPr="00A764D4">
              <w:rPr>
                <w:b/>
                <w:bCs/>
                <w:color w:val="000000"/>
                <w:sz w:val="19"/>
                <w:szCs w:val="19"/>
              </w:rPr>
              <w:t> </w:t>
            </w:r>
          </w:p>
        </w:tc>
        <w:tc>
          <w:tcPr>
            <w:tcW w:w="1028" w:type="pct"/>
            <w:tcBorders>
              <w:top w:val="single" w:sz="4" w:space="0" w:color="auto"/>
              <w:left w:val="nil"/>
              <w:bottom w:val="nil"/>
              <w:right w:val="nil"/>
            </w:tcBorders>
            <w:shd w:val="clear" w:color="000000" w:fill="FFFFFF"/>
            <w:vAlign w:val="center"/>
            <w:hideMark/>
          </w:tcPr>
          <w:p w14:paraId="41DE2A4F" w14:textId="77777777" w:rsidR="00F60CA8" w:rsidRPr="00A764D4" w:rsidRDefault="00F60CA8" w:rsidP="005110B9">
            <w:pPr>
              <w:jc w:val="right"/>
              <w:rPr>
                <w:b/>
                <w:bCs/>
                <w:color w:val="000000"/>
                <w:sz w:val="19"/>
                <w:szCs w:val="19"/>
              </w:rPr>
            </w:pPr>
            <w:r w:rsidRPr="00A764D4">
              <w:rPr>
                <w:b/>
                <w:bCs/>
                <w:color w:val="000000"/>
                <w:sz w:val="19"/>
                <w:szCs w:val="19"/>
              </w:rPr>
              <w:t> </w:t>
            </w:r>
          </w:p>
        </w:tc>
      </w:tr>
      <w:tr w:rsidR="00F60CA8" w:rsidRPr="00A764D4" w14:paraId="279B56C9" w14:textId="77777777" w:rsidTr="000357F5">
        <w:trPr>
          <w:trHeight w:val="255"/>
        </w:trPr>
        <w:tc>
          <w:tcPr>
            <w:tcW w:w="2870" w:type="pct"/>
            <w:tcBorders>
              <w:top w:val="nil"/>
              <w:left w:val="nil"/>
              <w:bottom w:val="nil"/>
              <w:right w:val="nil"/>
            </w:tcBorders>
            <w:shd w:val="clear" w:color="000000" w:fill="FFFFFF"/>
            <w:noWrap/>
            <w:vAlign w:val="center"/>
          </w:tcPr>
          <w:p w14:paraId="3F9D7604" w14:textId="621DBA27" w:rsidR="00F60CA8" w:rsidRPr="00A764D4" w:rsidRDefault="00F60CA8" w:rsidP="005110B9">
            <w:pPr>
              <w:rPr>
                <w:color w:val="000000"/>
                <w:sz w:val="19"/>
                <w:szCs w:val="19"/>
              </w:rPr>
            </w:pPr>
            <w:r w:rsidRPr="00A764D4">
              <w:rPr>
                <w:color w:val="000000"/>
                <w:sz w:val="19"/>
                <w:szCs w:val="19"/>
              </w:rPr>
              <w:t>1</w:t>
            </w:r>
            <w:r>
              <w:rPr>
                <w:color w:val="000000"/>
                <w:sz w:val="19"/>
                <w:szCs w:val="19"/>
              </w:rPr>
              <w:t xml:space="preserve"> </w:t>
            </w:r>
            <w:r w:rsidRPr="00A764D4">
              <w:rPr>
                <w:color w:val="000000"/>
                <w:sz w:val="19"/>
                <w:szCs w:val="19"/>
              </w:rPr>
              <w:t>yıl içerisinde ödenecek</w:t>
            </w:r>
          </w:p>
        </w:tc>
        <w:tc>
          <w:tcPr>
            <w:tcW w:w="970" w:type="pct"/>
            <w:tcBorders>
              <w:top w:val="nil"/>
              <w:left w:val="nil"/>
              <w:bottom w:val="nil"/>
              <w:right w:val="nil"/>
            </w:tcBorders>
            <w:shd w:val="clear" w:color="000000" w:fill="FFFFFF"/>
            <w:vAlign w:val="center"/>
          </w:tcPr>
          <w:p w14:paraId="16C53D97" w14:textId="33DF6D64" w:rsidR="00F60CA8" w:rsidRPr="00A764D4" w:rsidRDefault="000357F5" w:rsidP="005110B9">
            <w:pPr>
              <w:jc w:val="right"/>
              <w:rPr>
                <w:color w:val="000000"/>
                <w:sz w:val="19"/>
                <w:szCs w:val="19"/>
              </w:rPr>
            </w:pPr>
            <w:r w:rsidRPr="000357F5">
              <w:rPr>
                <w:color w:val="000000"/>
                <w:sz w:val="19"/>
                <w:szCs w:val="19"/>
              </w:rPr>
              <w:t>410.728.974</w:t>
            </w:r>
          </w:p>
        </w:tc>
        <w:tc>
          <w:tcPr>
            <w:tcW w:w="132" w:type="pct"/>
            <w:tcBorders>
              <w:top w:val="nil"/>
              <w:left w:val="nil"/>
              <w:bottom w:val="nil"/>
              <w:right w:val="nil"/>
            </w:tcBorders>
            <w:shd w:val="clear" w:color="000000" w:fill="FFFFFF"/>
            <w:noWrap/>
            <w:vAlign w:val="center"/>
          </w:tcPr>
          <w:p w14:paraId="27D87DEF" w14:textId="77777777" w:rsidR="00F60CA8" w:rsidRPr="00A764D4" w:rsidRDefault="00F60CA8" w:rsidP="005110B9">
            <w:pPr>
              <w:jc w:val="right"/>
              <w:rPr>
                <w:b/>
                <w:bCs/>
                <w:color w:val="000000"/>
                <w:sz w:val="19"/>
                <w:szCs w:val="19"/>
              </w:rPr>
            </w:pPr>
          </w:p>
        </w:tc>
        <w:tc>
          <w:tcPr>
            <w:tcW w:w="1028" w:type="pct"/>
            <w:tcBorders>
              <w:top w:val="nil"/>
              <w:left w:val="nil"/>
              <w:bottom w:val="nil"/>
              <w:right w:val="nil"/>
            </w:tcBorders>
            <w:shd w:val="clear" w:color="000000" w:fill="FFFFFF"/>
            <w:vAlign w:val="center"/>
          </w:tcPr>
          <w:p w14:paraId="3763F684" w14:textId="45A44A6C" w:rsidR="00F60CA8" w:rsidRPr="00A764D4" w:rsidRDefault="000357F5" w:rsidP="005110B9">
            <w:pPr>
              <w:jc w:val="right"/>
              <w:rPr>
                <w:color w:val="000000"/>
                <w:sz w:val="19"/>
                <w:szCs w:val="19"/>
              </w:rPr>
            </w:pPr>
            <w:r>
              <w:rPr>
                <w:color w:val="000000"/>
                <w:sz w:val="19"/>
                <w:szCs w:val="19"/>
              </w:rPr>
              <w:t>566.886.848</w:t>
            </w:r>
          </w:p>
        </w:tc>
      </w:tr>
      <w:tr w:rsidR="00F60CA8" w:rsidRPr="00A764D4" w14:paraId="6CB6F195" w14:textId="77777777" w:rsidTr="000357F5">
        <w:trPr>
          <w:trHeight w:val="169"/>
        </w:trPr>
        <w:tc>
          <w:tcPr>
            <w:tcW w:w="2870" w:type="pct"/>
            <w:tcBorders>
              <w:top w:val="single" w:sz="4" w:space="0" w:color="auto"/>
              <w:left w:val="nil"/>
              <w:bottom w:val="single" w:sz="4" w:space="0" w:color="auto"/>
              <w:right w:val="nil"/>
            </w:tcBorders>
            <w:shd w:val="clear" w:color="000000" w:fill="FFFFFF"/>
            <w:noWrap/>
            <w:vAlign w:val="center"/>
            <w:hideMark/>
          </w:tcPr>
          <w:p w14:paraId="2E8A2679" w14:textId="77777777" w:rsidR="00F60CA8" w:rsidRPr="00A764D4" w:rsidRDefault="00F60CA8" w:rsidP="005110B9">
            <w:pPr>
              <w:rPr>
                <w:b/>
                <w:bCs/>
                <w:color w:val="000000"/>
                <w:sz w:val="19"/>
                <w:szCs w:val="19"/>
              </w:rPr>
            </w:pPr>
            <w:r w:rsidRPr="00A764D4">
              <w:rPr>
                <w:b/>
                <w:bCs/>
                <w:color w:val="000000"/>
                <w:sz w:val="19"/>
                <w:szCs w:val="19"/>
              </w:rPr>
              <w:t> </w:t>
            </w:r>
          </w:p>
        </w:tc>
        <w:tc>
          <w:tcPr>
            <w:tcW w:w="970" w:type="pct"/>
            <w:tcBorders>
              <w:top w:val="single" w:sz="4" w:space="0" w:color="auto"/>
              <w:left w:val="nil"/>
              <w:bottom w:val="single" w:sz="4" w:space="0" w:color="auto"/>
              <w:right w:val="nil"/>
            </w:tcBorders>
            <w:shd w:val="clear" w:color="000000" w:fill="FFFFFF"/>
            <w:noWrap/>
            <w:vAlign w:val="center"/>
          </w:tcPr>
          <w:p w14:paraId="04F2C4DB" w14:textId="4182C31E" w:rsidR="00F60CA8" w:rsidRPr="00A764D4" w:rsidRDefault="000357F5" w:rsidP="005110B9">
            <w:pPr>
              <w:jc w:val="right"/>
              <w:rPr>
                <w:b/>
                <w:bCs/>
                <w:color w:val="000000"/>
                <w:sz w:val="19"/>
                <w:szCs w:val="19"/>
              </w:rPr>
            </w:pPr>
            <w:r w:rsidRPr="000357F5">
              <w:rPr>
                <w:b/>
                <w:bCs/>
                <w:color w:val="000000"/>
                <w:sz w:val="19"/>
                <w:szCs w:val="19"/>
              </w:rPr>
              <w:t>410.728.974</w:t>
            </w:r>
          </w:p>
        </w:tc>
        <w:tc>
          <w:tcPr>
            <w:tcW w:w="132" w:type="pct"/>
            <w:tcBorders>
              <w:top w:val="single" w:sz="4" w:space="0" w:color="auto"/>
              <w:left w:val="nil"/>
              <w:bottom w:val="single" w:sz="4" w:space="0" w:color="auto"/>
              <w:right w:val="nil"/>
            </w:tcBorders>
            <w:shd w:val="clear" w:color="000000" w:fill="FFFFFF"/>
            <w:noWrap/>
            <w:vAlign w:val="center"/>
          </w:tcPr>
          <w:p w14:paraId="7076B150" w14:textId="77777777" w:rsidR="00F60CA8" w:rsidRPr="00A764D4" w:rsidRDefault="00F60CA8" w:rsidP="005110B9">
            <w:pPr>
              <w:jc w:val="right"/>
              <w:rPr>
                <w:b/>
                <w:bCs/>
                <w:color w:val="000000"/>
                <w:sz w:val="19"/>
                <w:szCs w:val="19"/>
              </w:rPr>
            </w:pPr>
          </w:p>
        </w:tc>
        <w:tc>
          <w:tcPr>
            <w:tcW w:w="1028" w:type="pct"/>
            <w:tcBorders>
              <w:top w:val="single" w:sz="4" w:space="0" w:color="auto"/>
              <w:left w:val="nil"/>
              <w:bottom w:val="single" w:sz="4" w:space="0" w:color="auto"/>
              <w:right w:val="nil"/>
            </w:tcBorders>
            <w:shd w:val="clear" w:color="000000" w:fill="FFFFFF"/>
            <w:noWrap/>
            <w:vAlign w:val="center"/>
          </w:tcPr>
          <w:p w14:paraId="147D4D44" w14:textId="59051DA6" w:rsidR="00F60CA8" w:rsidRPr="00A764D4" w:rsidRDefault="00280353" w:rsidP="005110B9">
            <w:pPr>
              <w:jc w:val="right"/>
              <w:rPr>
                <w:b/>
                <w:bCs/>
                <w:color w:val="000000"/>
                <w:sz w:val="19"/>
                <w:szCs w:val="19"/>
              </w:rPr>
            </w:pPr>
            <w:r>
              <w:rPr>
                <w:b/>
                <w:bCs/>
                <w:color w:val="000000"/>
                <w:sz w:val="19"/>
                <w:szCs w:val="19"/>
              </w:rPr>
              <w:t>566.886.848</w:t>
            </w:r>
          </w:p>
        </w:tc>
      </w:tr>
    </w:tbl>
    <w:p w14:paraId="1E20974D" w14:textId="77777777" w:rsidR="003964D2" w:rsidRDefault="003964D2" w:rsidP="00861F0D">
      <w:pPr>
        <w:jc w:val="both"/>
        <w:rPr>
          <w:color w:val="000000" w:themeColor="text1"/>
          <w:sz w:val="20"/>
          <w:szCs w:val="20"/>
          <w:highlight w:val="yellow"/>
        </w:rPr>
      </w:pPr>
    </w:p>
    <w:p w14:paraId="114E28FC" w14:textId="77777777" w:rsidR="001F24BE" w:rsidRPr="004407B6" w:rsidRDefault="001F24BE" w:rsidP="00861F0D">
      <w:pPr>
        <w:autoSpaceDE w:val="0"/>
        <w:autoSpaceDN w:val="0"/>
        <w:adjustRightInd w:val="0"/>
        <w:jc w:val="both"/>
        <w:rPr>
          <w:sz w:val="20"/>
          <w:szCs w:val="20"/>
        </w:rPr>
      </w:pPr>
    </w:p>
    <w:p w14:paraId="07709A89" w14:textId="4E926140" w:rsidR="00895C79" w:rsidRPr="004407B6" w:rsidRDefault="002E0B07" w:rsidP="00861F0D">
      <w:pPr>
        <w:pStyle w:val="ListParagraph"/>
        <w:numPr>
          <w:ilvl w:val="0"/>
          <w:numId w:val="25"/>
        </w:numPr>
        <w:autoSpaceDE w:val="0"/>
        <w:autoSpaceDN w:val="0"/>
        <w:adjustRightInd w:val="0"/>
        <w:jc w:val="both"/>
        <w:rPr>
          <w:rFonts w:ascii="Times New Roman" w:hAnsi="Times New Roman"/>
          <w:b/>
          <w:bCs/>
          <w:sz w:val="20"/>
          <w:szCs w:val="20"/>
          <w:lang w:val="tr-TR"/>
        </w:rPr>
      </w:pPr>
      <w:bookmarkStart w:id="17" w:name="_Hlk101288031"/>
      <w:r w:rsidRPr="004407B6">
        <w:rPr>
          <w:rFonts w:ascii="Times New Roman" w:hAnsi="Times New Roman"/>
          <w:b/>
          <w:bCs/>
          <w:sz w:val="20"/>
          <w:szCs w:val="20"/>
          <w:lang w:val="tr-TR"/>
        </w:rPr>
        <w:t>Diğer finansal yükümlülü</w:t>
      </w:r>
      <w:r w:rsidR="004407B6">
        <w:rPr>
          <w:rFonts w:ascii="Times New Roman" w:hAnsi="Times New Roman"/>
          <w:b/>
          <w:bCs/>
          <w:sz w:val="20"/>
          <w:szCs w:val="20"/>
          <w:lang w:val="tr-TR"/>
        </w:rPr>
        <w:t>kler</w:t>
      </w:r>
    </w:p>
    <w:p w14:paraId="661C18EA" w14:textId="77777777" w:rsidR="00BE40D8" w:rsidRPr="004407B6" w:rsidRDefault="00BE40D8" w:rsidP="00BE40D8">
      <w:pPr>
        <w:autoSpaceDE w:val="0"/>
        <w:autoSpaceDN w:val="0"/>
        <w:adjustRightInd w:val="0"/>
        <w:jc w:val="both"/>
        <w:rPr>
          <w:b/>
          <w:bCs/>
          <w:sz w:val="20"/>
          <w:szCs w:val="20"/>
        </w:rPr>
      </w:pPr>
    </w:p>
    <w:bookmarkEnd w:id="17"/>
    <w:p w14:paraId="6A768EC2" w14:textId="0828886B" w:rsidR="007D7D10" w:rsidRPr="004407B6" w:rsidRDefault="002E0B07" w:rsidP="00861F0D">
      <w:pPr>
        <w:autoSpaceDE w:val="0"/>
        <w:autoSpaceDN w:val="0"/>
        <w:adjustRightInd w:val="0"/>
        <w:jc w:val="both"/>
        <w:rPr>
          <w:sz w:val="20"/>
          <w:szCs w:val="20"/>
        </w:rPr>
      </w:pPr>
      <w:r w:rsidRPr="004407B6">
        <w:rPr>
          <w:sz w:val="20"/>
          <w:szCs w:val="20"/>
        </w:rPr>
        <w:t>Diğer finansal yükümlülüklerin tamamı kredi kartı borçlarından oluşmaktadır.</w:t>
      </w:r>
    </w:p>
    <w:p w14:paraId="7F81C1B6" w14:textId="77777777" w:rsidR="00BE40D8" w:rsidRPr="004407B6" w:rsidRDefault="00BE40D8" w:rsidP="00861F0D">
      <w:pPr>
        <w:autoSpaceDE w:val="0"/>
        <w:autoSpaceDN w:val="0"/>
        <w:adjustRightInd w:val="0"/>
        <w:jc w:val="both"/>
        <w:rPr>
          <w:sz w:val="20"/>
          <w:szCs w:val="20"/>
        </w:rPr>
      </w:pPr>
      <w:bookmarkStart w:id="18" w:name="_Toc307560240"/>
    </w:p>
    <w:tbl>
      <w:tblPr>
        <w:tblW w:w="4766" w:type="pct"/>
        <w:tblCellMar>
          <w:left w:w="70" w:type="dxa"/>
          <w:right w:w="70" w:type="dxa"/>
        </w:tblCellMar>
        <w:tblLook w:val="04A0" w:firstRow="1" w:lastRow="0" w:firstColumn="1" w:lastColumn="0" w:noHBand="0" w:noVBand="1"/>
      </w:tblPr>
      <w:tblGrid>
        <w:gridCol w:w="4962"/>
        <w:gridCol w:w="1679"/>
        <w:gridCol w:w="225"/>
        <w:gridCol w:w="1781"/>
      </w:tblGrid>
      <w:tr w:rsidR="00F60CA8" w:rsidRPr="00C97CBF" w14:paraId="46617613" w14:textId="77777777" w:rsidTr="00161B05">
        <w:trPr>
          <w:trHeight w:val="270"/>
        </w:trPr>
        <w:tc>
          <w:tcPr>
            <w:tcW w:w="2869" w:type="pct"/>
            <w:tcBorders>
              <w:top w:val="nil"/>
              <w:left w:val="nil"/>
              <w:bottom w:val="nil"/>
              <w:right w:val="nil"/>
            </w:tcBorders>
            <w:shd w:val="clear" w:color="000000" w:fill="FFFFFF"/>
            <w:noWrap/>
            <w:vAlign w:val="center"/>
            <w:hideMark/>
          </w:tcPr>
          <w:p w14:paraId="43477A79" w14:textId="77777777" w:rsidR="00F60CA8" w:rsidRPr="00C97CBF" w:rsidRDefault="00F60CA8" w:rsidP="005110B9">
            <w:pPr>
              <w:rPr>
                <w:b/>
                <w:bCs/>
                <w:color w:val="000000"/>
                <w:sz w:val="18"/>
                <w:szCs w:val="18"/>
              </w:rPr>
            </w:pPr>
            <w:r>
              <w:rPr>
                <w:b/>
                <w:bCs/>
                <w:color w:val="000000"/>
                <w:sz w:val="18"/>
                <w:szCs w:val="18"/>
              </w:rPr>
              <w:t>Diğer Finansal Yükümlülükler</w:t>
            </w:r>
          </w:p>
        </w:tc>
        <w:tc>
          <w:tcPr>
            <w:tcW w:w="971" w:type="pct"/>
            <w:tcBorders>
              <w:top w:val="nil"/>
              <w:left w:val="nil"/>
              <w:bottom w:val="single" w:sz="4" w:space="0" w:color="auto"/>
              <w:right w:val="nil"/>
            </w:tcBorders>
            <w:shd w:val="clear" w:color="000000" w:fill="FFFFFF"/>
            <w:vAlign w:val="center"/>
            <w:hideMark/>
          </w:tcPr>
          <w:p w14:paraId="283239DE" w14:textId="7B3ACB2B" w:rsidR="00F60CA8" w:rsidRPr="00C97CBF" w:rsidRDefault="007D08D7" w:rsidP="005110B9">
            <w:pPr>
              <w:jc w:val="right"/>
              <w:rPr>
                <w:b/>
                <w:bCs/>
                <w:color w:val="000000"/>
                <w:sz w:val="18"/>
                <w:szCs w:val="18"/>
              </w:rPr>
            </w:pPr>
            <w:r>
              <w:rPr>
                <w:b/>
                <w:bCs/>
                <w:color w:val="000000"/>
                <w:sz w:val="18"/>
                <w:szCs w:val="18"/>
              </w:rPr>
              <w:t>31.03.2026</w:t>
            </w:r>
          </w:p>
        </w:tc>
        <w:tc>
          <w:tcPr>
            <w:tcW w:w="130" w:type="pct"/>
            <w:tcBorders>
              <w:top w:val="nil"/>
              <w:left w:val="nil"/>
              <w:bottom w:val="nil"/>
              <w:right w:val="nil"/>
            </w:tcBorders>
            <w:shd w:val="clear" w:color="000000" w:fill="FFFFFF"/>
            <w:noWrap/>
            <w:vAlign w:val="center"/>
            <w:hideMark/>
          </w:tcPr>
          <w:p w14:paraId="29E2BF2F" w14:textId="77777777" w:rsidR="00F60CA8" w:rsidRPr="00C97CBF" w:rsidRDefault="00F60CA8" w:rsidP="005110B9">
            <w:pPr>
              <w:jc w:val="right"/>
              <w:rPr>
                <w:b/>
                <w:bCs/>
                <w:color w:val="000000"/>
                <w:sz w:val="18"/>
                <w:szCs w:val="18"/>
              </w:rPr>
            </w:pPr>
            <w:r w:rsidRPr="00C97CBF">
              <w:rPr>
                <w:b/>
                <w:bCs/>
                <w:color w:val="000000"/>
                <w:sz w:val="18"/>
                <w:szCs w:val="18"/>
              </w:rPr>
              <w:t> </w:t>
            </w:r>
          </w:p>
        </w:tc>
        <w:tc>
          <w:tcPr>
            <w:tcW w:w="1030" w:type="pct"/>
            <w:tcBorders>
              <w:top w:val="nil"/>
              <w:left w:val="nil"/>
              <w:bottom w:val="single" w:sz="4" w:space="0" w:color="auto"/>
              <w:right w:val="nil"/>
            </w:tcBorders>
            <w:shd w:val="clear" w:color="000000" w:fill="FFFFFF"/>
            <w:vAlign w:val="center"/>
            <w:hideMark/>
          </w:tcPr>
          <w:p w14:paraId="7ACD3720" w14:textId="7AD1D3A4" w:rsidR="00F60CA8" w:rsidRPr="00C97CBF" w:rsidRDefault="007D08D7" w:rsidP="005110B9">
            <w:pPr>
              <w:jc w:val="right"/>
              <w:rPr>
                <w:b/>
                <w:bCs/>
                <w:color w:val="000000"/>
                <w:sz w:val="18"/>
                <w:szCs w:val="18"/>
              </w:rPr>
            </w:pPr>
            <w:r>
              <w:rPr>
                <w:b/>
                <w:bCs/>
                <w:color w:val="000000"/>
                <w:sz w:val="18"/>
                <w:szCs w:val="18"/>
              </w:rPr>
              <w:t>31.12.2025</w:t>
            </w:r>
          </w:p>
        </w:tc>
      </w:tr>
      <w:tr w:rsidR="00F60CA8" w:rsidRPr="00C97CBF" w14:paraId="23283672" w14:textId="77777777" w:rsidTr="00161B05">
        <w:trPr>
          <w:trHeight w:val="255"/>
        </w:trPr>
        <w:tc>
          <w:tcPr>
            <w:tcW w:w="2869" w:type="pct"/>
            <w:tcBorders>
              <w:top w:val="nil"/>
              <w:left w:val="nil"/>
              <w:bottom w:val="nil"/>
              <w:right w:val="nil"/>
            </w:tcBorders>
            <w:shd w:val="clear" w:color="000000" w:fill="FFFFFF"/>
            <w:noWrap/>
            <w:vAlign w:val="center"/>
            <w:hideMark/>
          </w:tcPr>
          <w:p w14:paraId="23FB9A2F" w14:textId="77777777" w:rsidR="00F60CA8" w:rsidRPr="00C97CBF" w:rsidRDefault="00F60CA8" w:rsidP="005110B9">
            <w:pPr>
              <w:rPr>
                <w:b/>
                <w:bCs/>
                <w:color w:val="000000"/>
                <w:sz w:val="18"/>
                <w:szCs w:val="18"/>
              </w:rPr>
            </w:pPr>
            <w:r w:rsidRPr="00C97CBF">
              <w:rPr>
                <w:b/>
                <w:bCs/>
                <w:color w:val="000000"/>
                <w:sz w:val="18"/>
                <w:szCs w:val="18"/>
              </w:rPr>
              <w:t> </w:t>
            </w:r>
          </w:p>
        </w:tc>
        <w:tc>
          <w:tcPr>
            <w:tcW w:w="971" w:type="pct"/>
            <w:tcBorders>
              <w:top w:val="single" w:sz="4" w:space="0" w:color="auto"/>
              <w:left w:val="nil"/>
              <w:bottom w:val="nil"/>
              <w:right w:val="nil"/>
            </w:tcBorders>
            <w:shd w:val="clear" w:color="000000" w:fill="FFFFFF"/>
            <w:vAlign w:val="center"/>
            <w:hideMark/>
          </w:tcPr>
          <w:p w14:paraId="0656CA67" w14:textId="77777777" w:rsidR="00F60CA8" w:rsidRPr="00C97CBF" w:rsidRDefault="00F60CA8" w:rsidP="005110B9">
            <w:pPr>
              <w:jc w:val="right"/>
              <w:rPr>
                <w:b/>
                <w:bCs/>
                <w:color w:val="000000"/>
                <w:sz w:val="18"/>
                <w:szCs w:val="18"/>
              </w:rPr>
            </w:pPr>
            <w:r w:rsidRPr="00C97CBF">
              <w:rPr>
                <w:b/>
                <w:bCs/>
                <w:color w:val="000000"/>
                <w:sz w:val="18"/>
                <w:szCs w:val="18"/>
              </w:rPr>
              <w:t> </w:t>
            </w:r>
          </w:p>
        </w:tc>
        <w:tc>
          <w:tcPr>
            <w:tcW w:w="130" w:type="pct"/>
            <w:tcBorders>
              <w:top w:val="nil"/>
              <w:left w:val="nil"/>
              <w:bottom w:val="nil"/>
              <w:right w:val="nil"/>
            </w:tcBorders>
            <w:shd w:val="clear" w:color="000000" w:fill="FFFFFF"/>
            <w:noWrap/>
            <w:vAlign w:val="center"/>
            <w:hideMark/>
          </w:tcPr>
          <w:p w14:paraId="4A9F9647" w14:textId="77777777" w:rsidR="00F60CA8" w:rsidRPr="00C97CBF" w:rsidRDefault="00F60CA8" w:rsidP="005110B9">
            <w:pPr>
              <w:jc w:val="right"/>
              <w:rPr>
                <w:b/>
                <w:bCs/>
                <w:color w:val="000000"/>
                <w:sz w:val="18"/>
                <w:szCs w:val="18"/>
              </w:rPr>
            </w:pPr>
            <w:r w:rsidRPr="00C97CBF">
              <w:rPr>
                <w:b/>
                <w:bCs/>
                <w:color w:val="000000"/>
                <w:sz w:val="18"/>
                <w:szCs w:val="18"/>
              </w:rPr>
              <w:t> </w:t>
            </w:r>
          </w:p>
        </w:tc>
        <w:tc>
          <w:tcPr>
            <w:tcW w:w="1030" w:type="pct"/>
            <w:tcBorders>
              <w:top w:val="single" w:sz="4" w:space="0" w:color="auto"/>
              <w:left w:val="nil"/>
              <w:bottom w:val="nil"/>
              <w:right w:val="nil"/>
            </w:tcBorders>
            <w:shd w:val="clear" w:color="000000" w:fill="FFFFFF"/>
            <w:vAlign w:val="center"/>
            <w:hideMark/>
          </w:tcPr>
          <w:p w14:paraId="6754F8DC" w14:textId="77777777" w:rsidR="00F60CA8" w:rsidRPr="00C97CBF" w:rsidRDefault="00F60CA8" w:rsidP="005110B9">
            <w:pPr>
              <w:jc w:val="right"/>
              <w:rPr>
                <w:b/>
                <w:bCs/>
                <w:color w:val="000000"/>
                <w:sz w:val="18"/>
                <w:szCs w:val="18"/>
              </w:rPr>
            </w:pPr>
            <w:r w:rsidRPr="00C97CBF">
              <w:rPr>
                <w:b/>
                <w:bCs/>
                <w:color w:val="000000"/>
                <w:sz w:val="18"/>
                <w:szCs w:val="18"/>
              </w:rPr>
              <w:t> </w:t>
            </w:r>
          </w:p>
        </w:tc>
      </w:tr>
      <w:tr w:rsidR="00F60CA8" w:rsidRPr="00C97CBF" w14:paraId="4A590880" w14:textId="77777777" w:rsidTr="00280353">
        <w:trPr>
          <w:trHeight w:val="255"/>
        </w:trPr>
        <w:tc>
          <w:tcPr>
            <w:tcW w:w="2869" w:type="pct"/>
            <w:tcBorders>
              <w:top w:val="nil"/>
              <w:left w:val="nil"/>
              <w:bottom w:val="single" w:sz="4" w:space="0" w:color="auto"/>
              <w:right w:val="nil"/>
            </w:tcBorders>
            <w:shd w:val="clear" w:color="000000" w:fill="FFFFFF"/>
            <w:noWrap/>
            <w:vAlign w:val="center"/>
          </w:tcPr>
          <w:p w14:paraId="58BD755A" w14:textId="3CC38ECF" w:rsidR="00F60CA8" w:rsidRPr="00C97CBF" w:rsidRDefault="00F60CA8" w:rsidP="005110B9">
            <w:pPr>
              <w:rPr>
                <w:color w:val="000000"/>
                <w:sz w:val="18"/>
                <w:szCs w:val="18"/>
              </w:rPr>
            </w:pPr>
            <w:r>
              <w:rPr>
                <w:color w:val="000000"/>
                <w:sz w:val="18"/>
                <w:szCs w:val="18"/>
              </w:rPr>
              <w:t>K</w:t>
            </w:r>
            <w:r w:rsidRPr="00EA20B9">
              <w:rPr>
                <w:color w:val="000000"/>
                <w:sz w:val="18"/>
                <w:szCs w:val="18"/>
              </w:rPr>
              <w:t xml:space="preserve">redi kartı </w:t>
            </w:r>
            <w:r>
              <w:rPr>
                <w:color w:val="000000"/>
                <w:sz w:val="18"/>
                <w:szCs w:val="18"/>
              </w:rPr>
              <w:t>borçları</w:t>
            </w:r>
          </w:p>
        </w:tc>
        <w:tc>
          <w:tcPr>
            <w:tcW w:w="971" w:type="pct"/>
            <w:tcBorders>
              <w:top w:val="nil"/>
              <w:left w:val="nil"/>
              <w:bottom w:val="single" w:sz="4" w:space="0" w:color="auto"/>
              <w:right w:val="nil"/>
            </w:tcBorders>
            <w:shd w:val="clear" w:color="000000" w:fill="FFFFFF"/>
            <w:vAlign w:val="center"/>
          </w:tcPr>
          <w:p w14:paraId="774BD189" w14:textId="23A8AA28" w:rsidR="00F60CA8" w:rsidRPr="00C97CBF" w:rsidRDefault="00280353" w:rsidP="005110B9">
            <w:pPr>
              <w:jc w:val="right"/>
              <w:rPr>
                <w:color w:val="000000"/>
                <w:sz w:val="18"/>
                <w:szCs w:val="18"/>
              </w:rPr>
            </w:pPr>
            <w:r w:rsidRPr="00280353">
              <w:rPr>
                <w:color w:val="000000"/>
                <w:sz w:val="18"/>
                <w:szCs w:val="18"/>
              </w:rPr>
              <w:t>3.228.974</w:t>
            </w:r>
          </w:p>
        </w:tc>
        <w:tc>
          <w:tcPr>
            <w:tcW w:w="130" w:type="pct"/>
            <w:tcBorders>
              <w:top w:val="nil"/>
              <w:left w:val="nil"/>
              <w:bottom w:val="single" w:sz="4" w:space="0" w:color="auto"/>
              <w:right w:val="nil"/>
            </w:tcBorders>
            <w:shd w:val="clear" w:color="000000" w:fill="FFFFFF"/>
            <w:noWrap/>
            <w:vAlign w:val="center"/>
          </w:tcPr>
          <w:p w14:paraId="32B27ECA" w14:textId="77777777" w:rsidR="00F60CA8" w:rsidRPr="00C97CBF" w:rsidRDefault="00F60CA8" w:rsidP="005110B9">
            <w:pPr>
              <w:jc w:val="right"/>
              <w:rPr>
                <w:color w:val="000000"/>
                <w:sz w:val="18"/>
                <w:szCs w:val="18"/>
              </w:rPr>
            </w:pPr>
          </w:p>
        </w:tc>
        <w:tc>
          <w:tcPr>
            <w:tcW w:w="1030" w:type="pct"/>
            <w:tcBorders>
              <w:top w:val="nil"/>
              <w:left w:val="nil"/>
              <w:bottom w:val="single" w:sz="4" w:space="0" w:color="auto"/>
              <w:right w:val="nil"/>
            </w:tcBorders>
            <w:shd w:val="clear" w:color="000000" w:fill="FFFFFF"/>
            <w:vAlign w:val="center"/>
          </w:tcPr>
          <w:p w14:paraId="04B6D557" w14:textId="603FE552" w:rsidR="00F60CA8" w:rsidRPr="00C97CBF" w:rsidRDefault="00280353" w:rsidP="005110B9">
            <w:pPr>
              <w:jc w:val="right"/>
              <w:rPr>
                <w:color w:val="000000"/>
                <w:sz w:val="18"/>
                <w:szCs w:val="18"/>
              </w:rPr>
            </w:pPr>
            <w:r w:rsidRPr="00280353">
              <w:rPr>
                <w:color w:val="000000"/>
                <w:sz w:val="18"/>
                <w:szCs w:val="18"/>
              </w:rPr>
              <w:t>2.930.985</w:t>
            </w:r>
          </w:p>
        </w:tc>
      </w:tr>
      <w:tr w:rsidR="00F60CA8" w:rsidRPr="00C97CBF" w14:paraId="404C9D84" w14:textId="77777777" w:rsidTr="00280353">
        <w:trPr>
          <w:trHeight w:val="95"/>
        </w:trPr>
        <w:tc>
          <w:tcPr>
            <w:tcW w:w="2869" w:type="pct"/>
            <w:tcBorders>
              <w:top w:val="single" w:sz="4" w:space="0" w:color="auto"/>
              <w:left w:val="nil"/>
              <w:bottom w:val="single" w:sz="4" w:space="0" w:color="auto"/>
              <w:right w:val="nil"/>
            </w:tcBorders>
            <w:shd w:val="clear" w:color="000000" w:fill="FFFFFF"/>
            <w:noWrap/>
            <w:vAlign w:val="center"/>
            <w:hideMark/>
          </w:tcPr>
          <w:p w14:paraId="54A7EA45" w14:textId="77777777" w:rsidR="00F60CA8" w:rsidRPr="00C97CBF" w:rsidRDefault="00F60CA8" w:rsidP="005110B9">
            <w:pPr>
              <w:rPr>
                <w:b/>
                <w:bCs/>
                <w:color w:val="000000"/>
                <w:sz w:val="18"/>
                <w:szCs w:val="18"/>
              </w:rPr>
            </w:pPr>
            <w:r w:rsidRPr="00C97CBF">
              <w:rPr>
                <w:b/>
                <w:bCs/>
                <w:color w:val="000000"/>
                <w:sz w:val="18"/>
                <w:szCs w:val="18"/>
              </w:rPr>
              <w:t> </w:t>
            </w:r>
          </w:p>
        </w:tc>
        <w:tc>
          <w:tcPr>
            <w:tcW w:w="971" w:type="pct"/>
            <w:tcBorders>
              <w:top w:val="single" w:sz="4" w:space="0" w:color="auto"/>
              <w:left w:val="nil"/>
              <w:bottom w:val="single" w:sz="4" w:space="0" w:color="auto"/>
              <w:right w:val="nil"/>
            </w:tcBorders>
            <w:shd w:val="clear" w:color="000000" w:fill="FFFFFF"/>
            <w:noWrap/>
            <w:vAlign w:val="center"/>
          </w:tcPr>
          <w:p w14:paraId="48D335C1" w14:textId="5C02ED07" w:rsidR="00F60CA8" w:rsidRPr="00C97CBF" w:rsidRDefault="00280353" w:rsidP="005110B9">
            <w:pPr>
              <w:jc w:val="right"/>
              <w:rPr>
                <w:b/>
                <w:bCs/>
                <w:color w:val="000000"/>
                <w:sz w:val="18"/>
                <w:szCs w:val="18"/>
              </w:rPr>
            </w:pPr>
            <w:r w:rsidRPr="00280353">
              <w:rPr>
                <w:b/>
                <w:bCs/>
                <w:color w:val="000000"/>
                <w:sz w:val="18"/>
                <w:szCs w:val="18"/>
              </w:rPr>
              <w:t>3.228.974</w:t>
            </w:r>
          </w:p>
        </w:tc>
        <w:tc>
          <w:tcPr>
            <w:tcW w:w="130" w:type="pct"/>
            <w:tcBorders>
              <w:top w:val="single" w:sz="4" w:space="0" w:color="auto"/>
              <w:left w:val="nil"/>
              <w:bottom w:val="single" w:sz="4" w:space="0" w:color="auto"/>
              <w:right w:val="nil"/>
            </w:tcBorders>
            <w:shd w:val="clear" w:color="000000" w:fill="FFFFFF"/>
            <w:noWrap/>
            <w:vAlign w:val="center"/>
          </w:tcPr>
          <w:p w14:paraId="69C1FB09" w14:textId="77777777" w:rsidR="00F60CA8" w:rsidRPr="00C97CBF" w:rsidRDefault="00F60CA8" w:rsidP="005110B9">
            <w:pPr>
              <w:jc w:val="right"/>
              <w:rPr>
                <w:b/>
                <w:bCs/>
                <w:color w:val="000000"/>
                <w:sz w:val="18"/>
                <w:szCs w:val="18"/>
              </w:rPr>
            </w:pPr>
          </w:p>
        </w:tc>
        <w:tc>
          <w:tcPr>
            <w:tcW w:w="1030" w:type="pct"/>
            <w:tcBorders>
              <w:top w:val="single" w:sz="4" w:space="0" w:color="auto"/>
              <w:left w:val="nil"/>
              <w:bottom w:val="single" w:sz="4" w:space="0" w:color="auto"/>
              <w:right w:val="nil"/>
            </w:tcBorders>
            <w:shd w:val="clear" w:color="000000" w:fill="FFFFFF"/>
            <w:noWrap/>
            <w:vAlign w:val="center"/>
          </w:tcPr>
          <w:p w14:paraId="51C884E0" w14:textId="26E72E57" w:rsidR="00F60CA8" w:rsidRPr="00C97CBF" w:rsidRDefault="00280353" w:rsidP="005110B9">
            <w:pPr>
              <w:jc w:val="right"/>
              <w:rPr>
                <w:b/>
                <w:bCs/>
                <w:color w:val="000000"/>
                <w:sz w:val="18"/>
                <w:szCs w:val="18"/>
              </w:rPr>
            </w:pPr>
            <w:r w:rsidRPr="00280353">
              <w:rPr>
                <w:b/>
                <w:bCs/>
                <w:color w:val="000000"/>
                <w:sz w:val="18"/>
                <w:szCs w:val="18"/>
              </w:rPr>
              <w:t>2.930.985</w:t>
            </w:r>
          </w:p>
        </w:tc>
      </w:tr>
    </w:tbl>
    <w:p w14:paraId="6BC5C16A" w14:textId="6D4E03C6" w:rsidR="002E0B07" w:rsidRPr="00FA6CDD" w:rsidRDefault="002E0B07" w:rsidP="00861F0D">
      <w:pPr>
        <w:autoSpaceDE w:val="0"/>
        <w:autoSpaceDN w:val="0"/>
        <w:adjustRightInd w:val="0"/>
        <w:jc w:val="both"/>
        <w:rPr>
          <w:sz w:val="20"/>
          <w:szCs w:val="20"/>
        </w:rPr>
        <w:sectPr w:rsidR="002E0B07" w:rsidRPr="00FA6CDD" w:rsidSect="002E0B07">
          <w:headerReference w:type="even" r:id="rId21"/>
          <w:headerReference w:type="default" r:id="rId22"/>
          <w:headerReference w:type="first" r:id="rId23"/>
          <w:pgSz w:w="11906" w:h="16838"/>
          <w:pgMar w:top="1560" w:right="1417" w:bottom="1276" w:left="1417" w:header="624" w:footer="595" w:gutter="0"/>
          <w:cols w:space="708"/>
          <w:docGrid w:linePitch="360"/>
        </w:sectPr>
      </w:pPr>
    </w:p>
    <w:p w14:paraId="491BADD2" w14:textId="5262A863" w:rsidR="0099615A" w:rsidRPr="00FA6CDD" w:rsidRDefault="0099615A" w:rsidP="00861F0D">
      <w:pPr>
        <w:rPr>
          <w:sz w:val="20"/>
          <w:szCs w:val="20"/>
          <w:lang w:eastAsia="en-US"/>
        </w:rPr>
      </w:pPr>
    </w:p>
    <w:p w14:paraId="6C61BE7E" w14:textId="71C6EE5A" w:rsidR="00133BFF" w:rsidRPr="008025D1" w:rsidRDefault="00133BFF" w:rsidP="00861F0D">
      <w:pPr>
        <w:pStyle w:val="Heading1"/>
        <w:spacing w:before="0" w:after="0" w:line="240" w:lineRule="auto"/>
        <w:jc w:val="both"/>
        <w:rPr>
          <w:rFonts w:ascii="Times New Roman" w:hAnsi="Times New Roman" w:cs="Times New Roman"/>
          <w:lang w:val="tr-TR"/>
        </w:rPr>
      </w:pPr>
      <w:r w:rsidRPr="008025D1">
        <w:rPr>
          <w:rFonts w:ascii="Times New Roman" w:hAnsi="Times New Roman" w:cs="Times New Roman"/>
          <w:lang w:val="tr-TR"/>
        </w:rPr>
        <w:t xml:space="preserve">NOT </w:t>
      </w:r>
      <w:r w:rsidR="00930B13" w:rsidRPr="008025D1">
        <w:rPr>
          <w:rFonts w:ascii="Times New Roman" w:hAnsi="Times New Roman" w:cs="Times New Roman"/>
          <w:lang w:val="tr-TR"/>
        </w:rPr>
        <w:t>1</w:t>
      </w:r>
      <w:r w:rsidR="00280353">
        <w:rPr>
          <w:rFonts w:ascii="Times New Roman" w:hAnsi="Times New Roman" w:cs="Times New Roman"/>
          <w:lang w:val="tr-TR"/>
        </w:rPr>
        <w:t>2</w:t>
      </w:r>
      <w:r w:rsidR="00930B13" w:rsidRPr="008025D1">
        <w:rPr>
          <w:rFonts w:ascii="Times New Roman" w:hAnsi="Times New Roman" w:cs="Times New Roman"/>
          <w:lang w:val="tr-TR"/>
        </w:rPr>
        <w:t>-</w:t>
      </w:r>
      <w:r w:rsidRPr="008025D1">
        <w:rPr>
          <w:rFonts w:ascii="Times New Roman" w:hAnsi="Times New Roman" w:cs="Times New Roman"/>
          <w:lang w:val="tr-TR"/>
        </w:rPr>
        <w:t xml:space="preserve"> </w:t>
      </w:r>
      <w:bookmarkEnd w:id="18"/>
      <w:r w:rsidR="00BE23B9" w:rsidRPr="008025D1">
        <w:rPr>
          <w:rFonts w:ascii="Times New Roman" w:hAnsi="Times New Roman" w:cs="Times New Roman"/>
          <w:lang w:val="tr-TR"/>
        </w:rPr>
        <w:t>MADDİ DURAN VARLIKLAR</w:t>
      </w:r>
    </w:p>
    <w:p w14:paraId="7CD5E14E" w14:textId="77777777" w:rsidR="008D76C7" w:rsidRPr="00280353" w:rsidRDefault="008D76C7" w:rsidP="00861F0D">
      <w:pPr>
        <w:rPr>
          <w:sz w:val="12"/>
          <w:szCs w:val="12"/>
          <w:lang w:eastAsia="en-US"/>
        </w:rPr>
      </w:pPr>
    </w:p>
    <w:p w14:paraId="1DE3A226" w14:textId="137711AE" w:rsidR="0011785A" w:rsidRDefault="008025D1" w:rsidP="005D527F">
      <w:pPr>
        <w:autoSpaceDE w:val="0"/>
        <w:autoSpaceDN w:val="0"/>
        <w:adjustRightInd w:val="0"/>
        <w:jc w:val="both"/>
        <w:rPr>
          <w:sz w:val="20"/>
          <w:szCs w:val="20"/>
        </w:rPr>
      </w:pPr>
      <w:r w:rsidRPr="008025D1">
        <w:rPr>
          <w:sz w:val="20"/>
          <w:szCs w:val="20"/>
        </w:rPr>
        <w:t xml:space="preserve">Grup’un </w:t>
      </w:r>
      <w:r w:rsidR="00BE40D8" w:rsidRPr="008025D1">
        <w:rPr>
          <w:sz w:val="20"/>
          <w:szCs w:val="20"/>
        </w:rPr>
        <w:t>m</w:t>
      </w:r>
      <w:r w:rsidR="00BE23B9" w:rsidRPr="008025D1">
        <w:rPr>
          <w:sz w:val="20"/>
          <w:szCs w:val="20"/>
        </w:rPr>
        <w:t xml:space="preserve">addi </w:t>
      </w:r>
      <w:r w:rsidR="00BE40D8" w:rsidRPr="008025D1">
        <w:rPr>
          <w:sz w:val="20"/>
          <w:szCs w:val="20"/>
        </w:rPr>
        <w:t>d</w:t>
      </w:r>
      <w:r w:rsidR="00BE23B9" w:rsidRPr="008025D1">
        <w:rPr>
          <w:sz w:val="20"/>
          <w:szCs w:val="20"/>
        </w:rPr>
        <w:t xml:space="preserve">uran </w:t>
      </w:r>
      <w:r w:rsidR="00BE40D8" w:rsidRPr="008025D1">
        <w:rPr>
          <w:sz w:val="20"/>
          <w:szCs w:val="20"/>
        </w:rPr>
        <w:t>v</w:t>
      </w:r>
      <w:r w:rsidR="00BE23B9" w:rsidRPr="008025D1">
        <w:rPr>
          <w:sz w:val="20"/>
          <w:szCs w:val="20"/>
        </w:rPr>
        <w:t>arlıkları ile bu varlıklarda yaşanan değişimler aşağıdaki tablolarda detaylı şekilde açıklanmıştı</w:t>
      </w:r>
      <w:r w:rsidR="002D7E90" w:rsidRPr="008025D1">
        <w:rPr>
          <w:sz w:val="20"/>
          <w:szCs w:val="20"/>
        </w:rPr>
        <w:t>r.</w:t>
      </w:r>
    </w:p>
    <w:p w14:paraId="10A8385D" w14:textId="77777777" w:rsidR="0011785A" w:rsidRDefault="0011785A" w:rsidP="005D527F">
      <w:pPr>
        <w:autoSpaceDE w:val="0"/>
        <w:autoSpaceDN w:val="0"/>
        <w:adjustRightInd w:val="0"/>
        <w:jc w:val="both"/>
        <w:rPr>
          <w:sz w:val="20"/>
          <w:szCs w:val="20"/>
        </w:rPr>
      </w:pPr>
    </w:p>
    <w:tbl>
      <w:tblPr>
        <w:tblW w:w="5076" w:type="pct"/>
        <w:tblLook w:val="04A0" w:firstRow="1" w:lastRow="0" w:firstColumn="1" w:lastColumn="0" w:noHBand="0" w:noVBand="1"/>
      </w:tblPr>
      <w:tblGrid>
        <w:gridCol w:w="3830"/>
        <w:gridCol w:w="1408"/>
        <w:gridCol w:w="265"/>
        <w:gridCol w:w="1407"/>
        <w:gridCol w:w="264"/>
        <w:gridCol w:w="1405"/>
        <w:gridCol w:w="264"/>
        <w:gridCol w:w="1292"/>
        <w:gridCol w:w="264"/>
        <w:gridCol w:w="1292"/>
        <w:gridCol w:w="264"/>
        <w:gridCol w:w="1397"/>
      </w:tblGrid>
      <w:tr w:rsidR="00280353" w:rsidRPr="00E01212" w14:paraId="697C96CD" w14:textId="77777777" w:rsidTr="0070387F">
        <w:trPr>
          <w:trHeight w:val="20"/>
        </w:trPr>
        <w:tc>
          <w:tcPr>
            <w:tcW w:w="1434" w:type="pct"/>
            <w:tcBorders>
              <w:top w:val="nil"/>
              <w:left w:val="nil"/>
              <w:bottom w:val="nil"/>
              <w:right w:val="nil"/>
            </w:tcBorders>
            <w:shd w:val="clear" w:color="000000" w:fill="FFFFFF"/>
            <w:hideMark/>
          </w:tcPr>
          <w:p w14:paraId="17610577" w14:textId="7C4EB390" w:rsidR="00280353" w:rsidRPr="00E01212" w:rsidRDefault="00280353" w:rsidP="00D41CB9">
            <w:pPr>
              <w:rPr>
                <w:b/>
                <w:bCs/>
                <w:color w:val="000000"/>
                <w:sz w:val="19"/>
                <w:szCs w:val="19"/>
              </w:rPr>
            </w:pPr>
            <w:bookmarkStart w:id="19" w:name="_Hlk174022342"/>
            <w:r>
              <w:rPr>
                <w:b/>
                <w:bCs/>
                <w:color w:val="000000"/>
                <w:sz w:val="19"/>
                <w:szCs w:val="19"/>
              </w:rPr>
              <w:t>31.03.2026</w:t>
            </w:r>
          </w:p>
        </w:tc>
        <w:tc>
          <w:tcPr>
            <w:tcW w:w="527" w:type="pct"/>
            <w:tcBorders>
              <w:top w:val="nil"/>
              <w:left w:val="nil"/>
              <w:bottom w:val="single" w:sz="4" w:space="0" w:color="auto"/>
              <w:right w:val="nil"/>
            </w:tcBorders>
            <w:shd w:val="clear" w:color="000000" w:fill="FFFFFF"/>
            <w:vAlign w:val="center"/>
            <w:hideMark/>
          </w:tcPr>
          <w:p w14:paraId="001B560A" w14:textId="77777777" w:rsidR="00280353" w:rsidRPr="00E01212" w:rsidRDefault="00280353" w:rsidP="00D41CB9">
            <w:pPr>
              <w:jc w:val="right"/>
              <w:rPr>
                <w:b/>
                <w:bCs/>
                <w:color w:val="000000"/>
                <w:sz w:val="19"/>
                <w:szCs w:val="19"/>
              </w:rPr>
            </w:pPr>
            <w:r w:rsidRPr="00E01212">
              <w:rPr>
                <w:b/>
                <w:bCs/>
                <w:color w:val="000000"/>
                <w:sz w:val="19"/>
                <w:szCs w:val="19"/>
              </w:rPr>
              <w:t>Arazi ve Arsalar</w:t>
            </w:r>
          </w:p>
        </w:tc>
        <w:tc>
          <w:tcPr>
            <w:tcW w:w="99" w:type="pct"/>
            <w:tcBorders>
              <w:top w:val="nil"/>
              <w:left w:val="nil"/>
              <w:bottom w:val="nil"/>
              <w:right w:val="nil"/>
            </w:tcBorders>
            <w:shd w:val="clear" w:color="000000" w:fill="FFFFFF"/>
            <w:noWrap/>
            <w:vAlign w:val="center"/>
            <w:hideMark/>
          </w:tcPr>
          <w:p w14:paraId="33C06CC4" w14:textId="77777777" w:rsidR="00280353" w:rsidRPr="00E01212" w:rsidRDefault="00280353" w:rsidP="00D41CB9">
            <w:pPr>
              <w:jc w:val="right"/>
              <w:rPr>
                <w:b/>
                <w:bCs/>
                <w:color w:val="000000"/>
                <w:sz w:val="19"/>
                <w:szCs w:val="19"/>
              </w:rPr>
            </w:pPr>
            <w:r w:rsidRPr="00E01212">
              <w:rPr>
                <w:b/>
                <w:bCs/>
                <w:color w:val="000000"/>
                <w:sz w:val="19"/>
                <w:szCs w:val="19"/>
              </w:rPr>
              <w:t> </w:t>
            </w:r>
          </w:p>
        </w:tc>
        <w:tc>
          <w:tcPr>
            <w:tcW w:w="527" w:type="pct"/>
            <w:tcBorders>
              <w:top w:val="nil"/>
              <w:left w:val="nil"/>
              <w:bottom w:val="single" w:sz="4" w:space="0" w:color="auto"/>
              <w:right w:val="nil"/>
            </w:tcBorders>
            <w:shd w:val="clear" w:color="000000" w:fill="FFFFFF"/>
            <w:vAlign w:val="center"/>
            <w:hideMark/>
          </w:tcPr>
          <w:p w14:paraId="22843A81" w14:textId="77777777" w:rsidR="00280353" w:rsidRDefault="00280353" w:rsidP="00D41CB9">
            <w:pPr>
              <w:jc w:val="right"/>
              <w:rPr>
                <w:b/>
                <w:bCs/>
                <w:color w:val="000000"/>
                <w:sz w:val="19"/>
                <w:szCs w:val="19"/>
              </w:rPr>
            </w:pPr>
            <w:r w:rsidRPr="00E01212">
              <w:rPr>
                <w:b/>
                <w:bCs/>
                <w:color w:val="000000"/>
                <w:sz w:val="19"/>
                <w:szCs w:val="19"/>
              </w:rPr>
              <w:t xml:space="preserve"> </w:t>
            </w:r>
          </w:p>
          <w:p w14:paraId="78195858" w14:textId="51256443" w:rsidR="00280353" w:rsidRPr="00E01212" w:rsidRDefault="00280353" w:rsidP="00D41CB9">
            <w:pPr>
              <w:jc w:val="right"/>
              <w:rPr>
                <w:b/>
                <w:bCs/>
                <w:color w:val="000000"/>
                <w:sz w:val="19"/>
                <w:szCs w:val="19"/>
              </w:rPr>
            </w:pPr>
            <w:r w:rsidRPr="00E01212">
              <w:rPr>
                <w:b/>
                <w:bCs/>
                <w:color w:val="000000"/>
                <w:sz w:val="19"/>
                <w:szCs w:val="19"/>
              </w:rPr>
              <w:t xml:space="preserve">Binalar </w:t>
            </w:r>
          </w:p>
        </w:tc>
        <w:tc>
          <w:tcPr>
            <w:tcW w:w="99" w:type="pct"/>
            <w:tcBorders>
              <w:top w:val="nil"/>
              <w:left w:val="nil"/>
              <w:bottom w:val="nil"/>
              <w:right w:val="nil"/>
            </w:tcBorders>
            <w:shd w:val="clear" w:color="000000" w:fill="FFFFFF"/>
            <w:noWrap/>
            <w:vAlign w:val="center"/>
            <w:hideMark/>
          </w:tcPr>
          <w:p w14:paraId="7F5F1895" w14:textId="77777777" w:rsidR="00280353" w:rsidRPr="00E01212" w:rsidRDefault="00280353" w:rsidP="00D41CB9">
            <w:pPr>
              <w:jc w:val="right"/>
              <w:rPr>
                <w:b/>
                <w:bCs/>
                <w:color w:val="000000"/>
                <w:sz w:val="19"/>
                <w:szCs w:val="19"/>
              </w:rPr>
            </w:pPr>
            <w:r w:rsidRPr="00E01212">
              <w:rPr>
                <w:b/>
                <w:bCs/>
                <w:color w:val="000000"/>
                <w:sz w:val="19"/>
                <w:szCs w:val="19"/>
              </w:rPr>
              <w:t> </w:t>
            </w:r>
          </w:p>
        </w:tc>
        <w:tc>
          <w:tcPr>
            <w:tcW w:w="526" w:type="pct"/>
            <w:tcBorders>
              <w:top w:val="nil"/>
              <w:left w:val="nil"/>
              <w:bottom w:val="single" w:sz="4" w:space="0" w:color="auto"/>
              <w:right w:val="nil"/>
            </w:tcBorders>
            <w:shd w:val="clear" w:color="000000" w:fill="FFFFFF"/>
            <w:vAlign w:val="center"/>
            <w:hideMark/>
          </w:tcPr>
          <w:p w14:paraId="7E3F0CA1" w14:textId="77777777" w:rsidR="00280353" w:rsidRPr="00E01212" w:rsidRDefault="00280353" w:rsidP="00D41CB9">
            <w:pPr>
              <w:jc w:val="right"/>
              <w:rPr>
                <w:b/>
                <w:bCs/>
                <w:color w:val="000000"/>
                <w:sz w:val="19"/>
                <w:szCs w:val="19"/>
              </w:rPr>
            </w:pPr>
            <w:r w:rsidRPr="00E01212">
              <w:rPr>
                <w:b/>
                <w:bCs/>
                <w:color w:val="000000"/>
                <w:sz w:val="19"/>
                <w:szCs w:val="19"/>
              </w:rPr>
              <w:t xml:space="preserve"> Tesis, Makine ve Cihazlar </w:t>
            </w:r>
          </w:p>
        </w:tc>
        <w:tc>
          <w:tcPr>
            <w:tcW w:w="99" w:type="pct"/>
            <w:tcBorders>
              <w:top w:val="nil"/>
              <w:left w:val="nil"/>
              <w:bottom w:val="nil"/>
              <w:right w:val="nil"/>
            </w:tcBorders>
            <w:shd w:val="clear" w:color="000000" w:fill="FFFFFF"/>
            <w:noWrap/>
            <w:vAlign w:val="center"/>
            <w:hideMark/>
          </w:tcPr>
          <w:p w14:paraId="53D46A1C" w14:textId="77777777" w:rsidR="00280353" w:rsidRPr="00E01212" w:rsidRDefault="00280353" w:rsidP="00D41CB9">
            <w:pPr>
              <w:jc w:val="right"/>
              <w:rPr>
                <w:b/>
                <w:bCs/>
                <w:color w:val="000000"/>
                <w:sz w:val="19"/>
                <w:szCs w:val="19"/>
              </w:rPr>
            </w:pPr>
            <w:r w:rsidRPr="00E01212">
              <w:rPr>
                <w:b/>
                <w:bCs/>
                <w:color w:val="000000"/>
                <w:sz w:val="19"/>
                <w:szCs w:val="19"/>
              </w:rPr>
              <w:t> </w:t>
            </w:r>
          </w:p>
        </w:tc>
        <w:tc>
          <w:tcPr>
            <w:tcW w:w="484" w:type="pct"/>
            <w:tcBorders>
              <w:top w:val="nil"/>
              <w:left w:val="nil"/>
              <w:bottom w:val="single" w:sz="4" w:space="0" w:color="auto"/>
              <w:right w:val="nil"/>
            </w:tcBorders>
            <w:shd w:val="clear" w:color="000000" w:fill="FFFFFF"/>
            <w:vAlign w:val="center"/>
            <w:hideMark/>
          </w:tcPr>
          <w:p w14:paraId="37F7719A" w14:textId="77777777" w:rsidR="00280353" w:rsidRDefault="00280353" w:rsidP="00D41CB9">
            <w:pPr>
              <w:jc w:val="right"/>
              <w:rPr>
                <w:b/>
                <w:bCs/>
                <w:color w:val="000000"/>
                <w:sz w:val="19"/>
                <w:szCs w:val="19"/>
              </w:rPr>
            </w:pPr>
          </w:p>
          <w:p w14:paraId="16F78420" w14:textId="45C52A60" w:rsidR="00280353" w:rsidRPr="00E01212" w:rsidRDefault="00280353" w:rsidP="00D41CB9">
            <w:pPr>
              <w:jc w:val="right"/>
              <w:rPr>
                <w:b/>
                <w:bCs/>
                <w:color w:val="000000"/>
                <w:sz w:val="19"/>
                <w:szCs w:val="19"/>
              </w:rPr>
            </w:pPr>
            <w:r w:rsidRPr="00E01212">
              <w:rPr>
                <w:b/>
                <w:bCs/>
                <w:color w:val="000000"/>
                <w:sz w:val="19"/>
                <w:szCs w:val="19"/>
              </w:rPr>
              <w:t xml:space="preserve"> Taşıtlar </w:t>
            </w:r>
          </w:p>
        </w:tc>
        <w:tc>
          <w:tcPr>
            <w:tcW w:w="99" w:type="pct"/>
            <w:tcBorders>
              <w:top w:val="nil"/>
              <w:left w:val="nil"/>
              <w:bottom w:val="nil"/>
              <w:right w:val="nil"/>
            </w:tcBorders>
            <w:shd w:val="clear" w:color="000000" w:fill="FFFFFF"/>
            <w:noWrap/>
            <w:vAlign w:val="center"/>
            <w:hideMark/>
          </w:tcPr>
          <w:p w14:paraId="30946BD5" w14:textId="77777777" w:rsidR="00280353" w:rsidRPr="00E01212" w:rsidRDefault="00280353" w:rsidP="00D41CB9">
            <w:pPr>
              <w:jc w:val="right"/>
              <w:rPr>
                <w:b/>
                <w:bCs/>
                <w:color w:val="000000"/>
                <w:sz w:val="19"/>
                <w:szCs w:val="19"/>
              </w:rPr>
            </w:pPr>
            <w:r w:rsidRPr="00E01212">
              <w:rPr>
                <w:b/>
                <w:bCs/>
                <w:color w:val="000000"/>
                <w:sz w:val="19"/>
                <w:szCs w:val="19"/>
              </w:rPr>
              <w:t> </w:t>
            </w:r>
          </w:p>
        </w:tc>
        <w:tc>
          <w:tcPr>
            <w:tcW w:w="484" w:type="pct"/>
            <w:tcBorders>
              <w:top w:val="nil"/>
              <w:left w:val="nil"/>
              <w:bottom w:val="single" w:sz="4" w:space="0" w:color="auto"/>
              <w:right w:val="nil"/>
            </w:tcBorders>
            <w:shd w:val="clear" w:color="000000" w:fill="FFFFFF"/>
            <w:vAlign w:val="center"/>
            <w:hideMark/>
          </w:tcPr>
          <w:p w14:paraId="3B1AC2B1" w14:textId="77777777" w:rsidR="00280353" w:rsidRDefault="00280353" w:rsidP="00D41CB9">
            <w:pPr>
              <w:jc w:val="right"/>
              <w:rPr>
                <w:b/>
                <w:bCs/>
                <w:sz w:val="19"/>
                <w:szCs w:val="19"/>
              </w:rPr>
            </w:pPr>
          </w:p>
          <w:p w14:paraId="48F9AAA9" w14:textId="2ACDFAC9" w:rsidR="00280353" w:rsidRPr="00E01212" w:rsidRDefault="00280353" w:rsidP="00D41CB9">
            <w:pPr>
              <w:jc w:val="right"/>
              <w:rPr>
                <w:b/>
                <w:bCs/>
                <w:sz w:val="19"/>
                <w:szCs w:val="19"/>
              </w:rPr>
            </w:pPr>
            <w:r w:rsidRPr="00E01212">
              <w:rPr>
                <w:b/>
                <w:bCs/>
                <w:sz w:val="19"/>
                <w:szCs w:val="19"/>
              </w:rPr>
              <w:t xml:space="preserve">Demirbaşlar </w:t>
            </w:r>
          </w:p>
        </w:tc>
        <w:tc>
          <w:tcPr>
            <w:tcW w:w="99" w:type="pct"/>
            <w:tcBorders>
              <w:top w:val="nil"/>
              <w:left w:val="nil"/>
              <w:bottom w:val="nil"/>
              <w:right w:val="nil"/>
            </w:tcBorders>
            <w:shd w:val="clear" w:color="000000" w:fill="FFFFFF"/>
            <w:noWrap/>
            <w:vAlign w:val="center"/>
            <w:hideMark/>
          </w:tcPr>
          <w:p w14:paraId="2D14FEE5" w14:textId="77777777" w:rsidR="00280353" w:rsidRPr="00E01212" w:rsidRDefault="00280353" w:rsidP="00D41CB9">
            <w:pPr>
              <w:jc w:val="right"/>
              <w:rPr>
                <w:b/>
                <w:bCs/>
                <w:color w:val="000000"/>
                <w:sz w:val="19"/>
                <w:szCs w:val="19"/>
              </w:rPr>
            </w:pPr>
            <w:r w:rsidRPr="00E01212">
              <w:rPr>
                <w:b/>
                <w:bCs/>
                <w:color w:val="000000"/>
                <w:sz w:val="19"/>
                <w:szCs w:val="19"/>
              </w:rPr>
              <w:t> </w:t>
            </w:r>
          </w:p>
        </w:tc>
        <w:tc>
          <w:tcPr>
            <w:tcW w:w="523" w:type="pct"/>
            <w:tcBorders>
              <w:top w:val="nil"/>
              <w:left w:val="nil"/>
              <w:bottom w:val="single" w:sz="4" w:space="0" w:color="auto"/>
              <w:right w:val="nil"/>
            </w:tcBorders>
            <w:shd w:val="clear" w:color="000000" w:fill="FFFFFF"/>
            <w:vAlign w:val="center"/>
            <w:hideMark/>
          </w:tcPr>
          <w:p w14:paraId="37CB2987" w14:textId="77777777" w:rsidR="00280353" w:rsidRDefault="00280353" w:rsidP="00D41CB9">
            <w:pPr>
              <w:jc w:val="right"/>
              <w:rPr>
                <w:b/>
                <w:bCs/>
                <w:color w:val="000000"/>
                <w:sz w:val="19"/>
                <w:szCs w:val="19"/>
              </w:rPr>
            </w:pPr>
            <w:r w:rsidRPr="00E01212">
              <w:rPr>
                <w:b/>
                <w:bCs/>
                <w:color w:val="000000"/>
                <w:sz w:val="19"/>
                <w:szCs w:val="19"/>
              </w:rPr>
              <w:t xml:space="preserve"> </w:t>
            </w:r>
          </w:p>
          <w:p w14:paraId="423E4226" w14:textId="0CABD9B2" w:rsidR="00280353" w:rsidRPr="00E01212" w:rsidRDefault="00280353" w:rsidP="00D41CB9">
            <w:pPr>
              <w:jc w:val="right"/>
              <w:rPr>
                <w:b/>
                <w:bCs/>
                <w:color w:val="000000"/>
                <w:sz w:val="19"/>
                <w:szCs w:val="19"/>
              </w:rPr>
            </w:pPr>
            <w:r w:rsidRPr="00E01212">
              <w:rPr>
                <w:b/>
                <w:bCs/>
                <w:color w:val="000000"/>
                <w:sz w:val="19"/>
                <w:szCs w:val="19"/>
              </w:rPr>
              <w:t xml:space="preserve">Toplam </w:t>
            </w:r>
          </w:p>
        </w:tc>
      </w:tr>
      <w:tr w:rsidR="00280353" w:rsidRPr="00E01212" w14:paraId="5C7E0F35" w14:textId="77777777" w:rsidTr="0070387F">
        <w:trPr>
          <w:trHeight w:val="20"/>
        </w:trPr>
        <w:tc>
          <w:tcPr>
            <w:tcW w:w="1434" w:type="pct"/>
            <w:tcBorders>
              <w:top w:val="nil"/>
              <w:left w:val="nil"/>
              <w:bottom w:val="nil"/>
              <w:right w:val="nil"/>
            </w:tcBorders>
            <w:shd w:val="clear" w:color="000000" w:fill="FFFFFF"/>
            <w:vAlign w:val="center"/>
            <w:hideMark/>
          </w:tcPr>
          <w:p w14:paraId="6BB21EFF" w14:textId="77777777" w:rsidR="00280353" w:rsidRPr="00E01212" w:rsidRDefault="00280353" w:rsidP="00D41CB9">
            <w:pPr>
              <w:rPr>
                <w:b/>
                <w:bCs/>
                <w:color w:val="000000"/>
                <w:sz w:val="19"/>
                <w:szCs w:val="19"/>
                <w:u w:val="single"/>
              </w:rPr>
            </w:pPr>
            <w:r w:rsidRPr="00E01212">
              <w:rPr>
                <w:b/>
                <w:bCs/>
                <w:color w:val="000000"/>
                <w:sz w:val="19"/>
                <w:szCs w:val="19"/>
                <w:u w:val="single"/>
              </w:rPr>
              <w:t>Maliyet Değeri</w:t>
            </w:r>
          </w:p>
        </w:tc>
        <w:tc>
          <w:tcPr>
            <w:tcW w:w="527" w:type="pct"/>
            <w:tcBorders>
              <w:top w:val="nil"/>
              <w:left w:val="nil"/>
              <w:bottom w:val="nil"/>
              <w:right w:val="nil"/>
            </w:tcBorders>
            <w:shd w:val="clear" w:color="000000" w:fill="FFFFFF"/>
            <w:vAlign w:val="center"/>
            <w:hideMark/>
          </w:tcPr>
          <w:p w14:paraId="2B5C0563" w14:textId="77777777" w:rsidR="00280353" w:rsidRPr="00E01212" w:rsidRDefault="00280353" w:rsidP="00D41CB9">
            <w:pPr>
              <w:jc w:val="right"/>
              <w:rPr>
                <w:color w:val="000000"/>
                <w:sz w:val="19"/>
                <w:szCs w:val="19"/>
              </w:rPr>
            </w:pPr>
            <w:r w:rsidRPr="00E01212">
              <w:rPr>
                <w:color w:val="000000"/>
                <w:sz w:val="19"/>
                <w:szCs w:val="19"/>
              </w:rPr>
              <w:t> </w:t>
            </w:r>
          </w:p>
        </w:tc>
        <w:tc>
          <w:tcPr>
            <w:tcW w:w="99" w:type="pct"/>
            <w:tcBorders>
              <w:top w:val="nil"/>
              <w:left w:val="nil"/>
              <w:bottom w:val="nil"/>
              <w:right w:val="nil"/>
            </w:tcBorders>
            <w:shd w:val="clear" w:color="000000" w:fill="FFFFFF"/>
            <w:noWrap/>
            <w:vAlign w:val="center"/>
            <w:hideMark/>
          </w:tcPr>
          <w:p w14:paraId="04477E69" w14:textId="77777777" w:rsidR="00280353" w:rsidRPr="00E01212" w:rsidRDefault="00280353" w:rsidP="00D41CB9">
            <w:pPr>
              <w:jc w:val="right"/>
              <w:rPr>
                <w:color w:val="000000"/>
                <w:sz w:val="19"/>
                <w:szCs w:val="19"/>
              </w:rPr>
            </w:pPr>
            <w:r w:rsidRPr="00E01212">
              <w:rPr>
                <w:color w:val="000000"/>
                <w:sz w:val="19"/>
                <w:szCs w:val="19"/>
              </w:rPr>
              <w:t> </w:t>
            </w:r>
          </w:p>
        </w:tc>
        <w:tc>
          <w:tcPr>
            <w:tcW w:w="527" w:type="pct"/>
            <w:tcBorders>
              <w:top w:val="nil"/>
              <w:left w:val="nil"/>
              <w:bottom w:val="nil"/>
              <w:right w:val="nil"/>
            </w:tcBorders>
            <w:shd w:val="clear" w:color="000000" w:fill="FFFFFF"/>
            <w:vAlign w:val="center"/>
            <w:hideMark/>
          </w:tcPr>
          <w:p w14:paraId="45C934A5" w14:textId="77777777" w:rsidR="00280353" w:rsidRPr="00E01212" w:rsidRDefault="00280353" w:rsidP="00D41CB9">
            <w:pPr>
              <w:jc w:val="right"/>
              <w:rPr>
                <w:color w:val="000000"/>
                <w:sz w:val="19"/>
                <w:szCs w:val="19"/>
              </w:rPr>
            </w:pPr>
            <w:r w:rsidRPr="00E01212">
              <w:rPr>
                <w:color w:val="000000"/>
                <w:sz w:val="19"/>
                <w:szCs w:val="19"/>
              </w:rPr>
              <w:t> </w:t>
            </w:r>
          </w:p>
        </w:tc>
        <w:tc>
          <w:tcPr>
            <w:tcW w:w="99" w:type="pct"/>
            <w:tcBorders>
              <w:top w:val="nil"/>
              <w:left w:val="nil"/>
              <w:bottom w:val="nil"/>
              <w:right w:val="nil"/>
            </w:tcBorders>
            <w:shd w:val="clear" w:color="000000" w:fill="FFFFFF"/>
            <w:noWrap/>
            <w:vAlign w:val="center"/>
            <w:hideMark/>
          </w:tcPr>
          <w:p w14:paraId="52F5881D" w14:textId="77777777" w:rsidR="00280353" w:rsidRPr="00E01212" w:rsidRDefault="00280353" w:rsidP="00D41CB9">
            <w:pPr>
              <w:jc w:val="right"/>
              <w:rPr>
                <w:color w:val="000000"/>
                <w:sz w:val="19"/>
                <w:szCs w:val="19"/>
              </w:rPr>
            </w:pPr>
            <w:r w:rsidRPr="00E01212">
              <w:rPr>
                <w:color w:val="000000"/>
                <w:sz w:val="19"/>
                <w:szCs w:val="19"/>
              </w:rPr>
              <w:t> </w:t>
            </w:r>
          </w:p>
        </w:tc>
        <w:tc>
          <w:tcPr>
            <w:tcW w:w="526" w:type="pct"/>
            <w:tcBorders>
              <w:top w:val="nil"/>
              <w:left w:val="nil"/>
              <w:bottom w:val="nil"/>
              <w:right w:val="nil"/>
            </w:tcBorders>
            <w:shd w:val="clear" w:color="000000" w:fill="FFFFFF"/>
            <w:vAlign w:val="center"/>
            <w:hideMark/>
          </w:tcPr>
          <w:p w14:paraId="3073A923" w14:textId="77777777" w:rsidR="00280353" w:rsidRPr="00E01212" w:rsidRDefault="00280353" w:rsidP="00D41CB9">
            <w:pPr>
              <w:jc w:val="right"/>
              <w:rPr>
                <w:color w:val="000000"/>
                <w:sz w:val="19"/>
                <w:szCs w:val="19"/>
              </w:rPr>
            </w:pPr>
            <w:r w:rsidRPr="00E01212">
              <w:rPr>
                <w:color w:val="000000"/>
                <w:sz w:val="19"/>
                <w:szCs w:val="19"/>
              </w:rPr>
              <w:t> </w:t>
            </w:r>
          </w:p>
        </w:tc>
        <w:tc>
          <w:tcPr>
            <w:tcW w:w="99" w:type="pct"/>
            <w:tcBorders>
              <w:top w:val="nil"/>
              <w:left w:val="nil"/>
              <w:bottom w:val="nil"/>
              <w:right w:val="nil"/>
            </w:tcBorders>
            <w:shd w:val="clear" w:color="000000" w:fill="FFFFFF"/>
            <w:noWrap/>
            <w:vAlign w:val="center"/>
            <w:hideMark/>
          </w:tcPr>
          <w:p w14:paraId="602C6D11" w14:textId="77777777" w:rsidR="00280353" w:rsidRPr="00E01212" w:rsidRDefault="00280353" w:rsidP="00D41CB9">
            <w:pPr>
              <w:jc w:val="right"/>
              <w:rPr>
                <w:color w:val="000000"/>
                <w:sz w:val="19"/>
                <w:szCs w:val="19"/>
              </w:rPr>
            </w:pPr>
            <w:r w:rsidRPr="00E01212">
              <w:rPr>
                <w:color w:val="000000"/>
                <w:sz w:val="19"/>
                <w:szCs w:val="19"/>
              </w:rPr>
              <w:t> </w:t>
            </w:r>
          </w:p>
        </w:tc>
        <w:tc>
          <w:tcPr>
            <w:tcW w:w="484" w:type="pct"/>
            <w:tcBorders>
              <w:top w:val="nil"/>
              <w:left w:val="nil"/>
              <w:bottom w:val="nil"/>
              <w:right w:val="nil"/>
            </w:tcBorders>
            <w:shd w:val="clear" w:color="000000" w:fill="FFFFFF"/>
            <w:vAlign w:val="center"/>
            <w:hideMark/>
          </w:tcPr>
          <w:p w14:paraId="23611EB6" w14:textId="77777777" w:rsidR="00280353" w:rsidRPr="00E01212" w:rsidRDefault="00280353" w:rsidP="00D41CB9">
            <w:pPr>
              <w:jc w:val="right"/>
              <w:rPr>
                <w:color w:val="000000"/>
                <w:sz w:val="19"/>
                <w:szCs w:val="19"/>
              </w:rPr>
            </w:pPr>
            <w:r w:rsidRPr="00E01212">
              <w:rPr>
                <w:color w:val="000000"/>
                <w:sz w:val="19"/>
                <w:szCs w:val="19"/>
              </w:rPr>
              <w:t> </w:t>
            </w:r>
          </w:p>
        </w:tc>
        <w:tc>
          <w:tcPr>
            <w:tcW w:w="99" w:type="pct"/>
            <w:tcBorders>
              <w:top w:val="nil"/>
              <w:left w:val="nil"/>
              <w:bottom w:val="nil"/>
              <w:right w:val="nil"/>
            </w:tcBorders>
            <w:shd w:val="clear" w:color="000000" w:fill="FFFFFF"/>
            <w:noWrap/>
            <w:vAlign w:val="center"/>
            <w:hideMark/>
          </w:tcPr>
          <w:p w14:paraId="5FE3F76B" w14:textId="77777777" w:rsidR="00280353" w:rsidRPr="00E01212" w:rsidRDefault="00280353" w:rsidP="00D41CB9">
            <w:pPr>
              <w:jc w:val="right"/>
              <w:rPr>
                <w:color w:val="000000"/>
                <w:sz w:val="19"/>
                <w:szCs w:val="19"/>
              </w:rPr>
            </w:pPr>
            <w:r w:rsidRPr="00E01212">
              <w:rPr>
                <w:color w:val="000000"/>
                <w:sz w:val="19"/>
                <w:szCs w:val="19"/>
              </w:rPr>
              <w:t> </w:t>
            </w:r>
          </w:p>
        </w:tc>
        <w:tc>
          <w:tcPr>
            <w:tcW w:w="484" w:type="pct"/>
            <w:tcBorders>
              <w:top w:val="nil"/>
              <w:left w:val="nil"/>
              <w:bottom w:val="nil"/>
              <w:right w:val="nil"/>
            </w:tcBorders>
            <w:shd w:val="clear" w:color="000000" w:fill="FFFFFF"/>
            <w:vAlign w:val="center"/>
            <w:hideMark/>
          </w:tcPr>
          <w:p w14:paraId="4797B2C4" w14:textId="77777777" w:rsidR="00280353" w:rsidRPr="00E01212" w:rsidRDefault="00280353" w:rsidP="00D41CB9">
            <w:pPr>
              <w:jc w:val="right"/>
              <w:rPr>
                <w:color w:val="000000"/>
                <w:sz w:val="19"/>
                <w:szCs w:val="19"/>
              </w:rPr>
            </w:pPr>
            <w:r w:rsidRPr="00E01212">
              <w:rPr>
                <w:color w:val="000000"/>
                <w:sz w:val="19"/>
                <w:szCs w:val="19"/>
              </w:rPr>
              <w:t> </w:t>
            </w:r>
          </w:p>
        </w:tc>
        <w:tc>
          <w:tcPr>
            <w:tcW w:w="99" w:type="pct"/>
            <w:tcBorders>
              <w:top w:val="nil"/>
              <w:left w:val="nil"/>
              <w:bottom w:val="nil"/>
              <w:right w:val="nil"/>
            </w:tcBorders>
            <w:shd w:val="clear" w:color="000000" w:fill="FFFFFF"/>
            <w:noWrap/>
            <w:vAlign w:val="center"/>
            <w:hideMark/>
          </w:tcPr>
          <w:p w14:paraId="21B1DC73" w14:textId="77777777" w:rsidR="00280353" w:rsidRPr="00E01212" w:rsidRDefault="00280353" w:rsidP="00D41CB9">
            <w:pPr>
              <w:jc w:val="right"/>
              <w:rPr>
                <w:color w:val="000000"/>
                <w:sz w:val="19"/>
                <w:szCs w:val="19"/>
              </w:rPr>
            </w:pPr>
            <w:r w:rsidRPr="00E01212">
              <w:rPr>
                <w:color w:val="000000"/>
                <w:sz w:val="19"/>
                <w:szCs w:val="19"/>
              </w:rPr>
              <w:t> </w:t>
            </w:r>
          </w:p>
        </w:tc>
        <w:tc>
          <w:tcPr>
            <w:tcW w:w="523" w:type="pct"/>
            <w:tcBorders>
              <w:top w:val="nil"/>
              <w:left w:val="nil"/>
              <w:bottom w:val="nil"/>
              <w:right w:val="nil"/>
            </w:tcBorders>
            <w:shd w:val="clear" w:color="000000" w:fill="FFFFFF"/>
            <w:vAlign w:val="center"/>
            <w:hideMark/>
          </w:tcPr>
          <w:p w14:paraId="7BDCB0F8" w14:textId="77777777" w:rsidR="00280353" w:rsidRPr="00E01212" w:rsidRDefault="00280353" w:rsidP="00D41CB9">
            <w:pPr>
              <w:jc w:val="right"/>
              <w:rPr>
                <w:color w:val="000000"/>
                <w:sz w:val="19"/>
                <w:szCs w:val="19"/>
              </w:rPr>
            </w:pPr>
            <w:r w:rsidRPr="00E01212">
              <w:rPr>
                <w:color w:val="000000"/>
                <w:sz w:val="19"/>
                <w:szCs w:val="19"/>
              </w:rPr>
              <w:t> </w:t>
            </w:r>
          </w:p>
        </w:tc>
      </w:tr>
      <w:tr w:rsidR="00280353" w:rsidRPr="00E01212" w14:paraId="6D0AC73D" w14:textId="77777777" w:rsidTr="0070387F">
        <w:trPr>
          <w:trHeight w:val="20"/>
        </w:trPr>
        <w:tc>
          <w:tcPr>
            <w:tcW w:w="1434" w:type="pct"/>
            <w:tcBorders>
              <w:top w:val="nil"/>
              <w:left w:val="nil"/>
              <w:bottom w:val="nil"/>
              <w:right w:val="nil"/>
            </w:tcBorders>
            <w:shd w:val="clear" w:color="000000" w:fill="FFFFFF"/>
            <w:vAlign w:val="center"/>
            <w:hideMark/>
          </w:tcPr>
          <w:p w14:paraId="6B1A3A7E" w14:textId="09673544" w:rsidR="00280353" w:rsidRPr="00E01212" w:rsidRDefault="00280353" w:rsidP="00D41CB9">
            <w:pPr>
              <w:rPr>
                <w:color w:val="000000"/>
                <w:sz w:val="19"/>
                <w:szCs w:val="19"/>
              </w:rPr>
            </w:pPr>
            <w:r w:rsidRPr="00E01212">
              <w:rPr>
                <w:color w:val="000000"/>
                <w:sz w:val="19"/>
                <w:szCs w:val="19"/>
              </w:rPr>
              <w:t>1 Ocak 202</w:t>
            </w:r>
            <w:r>
              <w:rPr>
                <w:color w:val="000000"/>
                <w:sz w:val="19"/>
                <w:szCs w:val="19"/>
              </w:rPr>
              <w:t>6</w:t>
            </w:r>
            <w:r w:rsidRPr="00E01212">
              <w:rPr>
                <w:color w:val="000000"/>
                <w:sz w:val="19"/>
                <w:szCs w:val="19"/>
              </w:rPr>
              <w:t xml:space="preserve"> itibarıyla açılış bakiyesi </w:t>
            </w:r>
          </w:p>
        </w:tc>
        <w:tc>
          <w:tcPr>
            <w:tcW w:w="527" w:type="pct"/>
            <w:tcBorders>
              <w:top w:val="nil"/>
              <w:left w:val="nil"/>
              <w:bottom w:val="nil"/>
              <w:right w:val="nil"/>
            </w:tcBorders>
            <w:shd w:val="clear" w:color="000000" w:fill="FFFFFF"/>
            <w:noWrap/>
            <w:vAlign w:val="center"/>
          </w:tcPr>
          <w:p w14:paraId="6842F699" w14:textId="3E47BDE1" w:rsidR="00280353" w:rsidRPr="00E01212" w:rsidRDefault="009832E0" w:rsidP="00D41CB9">
            <w:pPr>
              <w:jc w:val="right"/>
              <w:rPr>
                <w:color w:val="000000"/>
                <w:sz w:val="19"/>
                <w:szCs w:val="19"/>
              </w:rPr>
            </w:pPr>
            <w:r w:rsidRPr="009832E0">
              <w:rPr>
                <w:color w:val="000000"/>
                <w:sz w:val="19"/>
                <w:szCs w:val="19"/>
              </w:rPr>
              <w:t xml:space="preserve">  1.265.372.683</w:t>
            </w:r>
          </w:p>
        </w:tc>
        <w:tc>
          <w:tcPr>
            <w:tcW w:w="99" w:type="pct"/>
            <w:tcBorders>
              <w:top w:val="nil"/>
              <w:left w:val="nil"/>
              <w:bottom w:val="nil"/>
              <w:right w:val="nil"/>
            </w:tcBorders>
            <w:shd w:val="clear" w:color="000000" w:fill="FFFFFF"/>
            <w:noWrap/>
            <w:vAlign w:val="center"/>
          </w:tcPr>
          <w:p w14:paraId="6BFB2B1D" w14:textId="0F4F4DAF" w:rsidR="00280353" w:rsidRPr="00E01212" w:rsidRDefault="00280353" w:rsidP="00D41CB9">
            <w:pPr>
              <w:jc w:val="right"/>
              <w:rPr>
                <w:color w:val="000000"/>
                <w:sz w:val="19"/>
                <w:szCs w:val="19"/>
              </w:rPr>
            </w:pPr>
          </w:p>
        </w:tc>
        <w:tc>
          <w:tcPr>
            <w:tcW w:w="527" w:type="pct"/>
            <w:tcBorders>
              <w:top w:val="nil"/>
              <w:left w:val="nil"/>
              <w:bottom w:val="nil"/>
              <w:right w:val="nil"/>
            </w:tcBorders>
            <w:shd w:val="clear" w:color="000000" w:fill="FFFFFF"/>
            <w:noWrap/>
            <w:vAlign w:val="center"/>
          </w:tcPr>
          <w:p w14:paraId="1DB1E814" w14:textId="3D804935" w:rsidR="00280353" w:rsidRPr="00E01212" w:rsidRDefault="009832E0" w:rsidP="00D41CB9">
            <w:pPr>
              <w:jc w:val="right"/>
              <w:rPr>
                <w:color w:val="000000"/>
                <w:sz w:val="19"/>
                <w:szCs w:val="19"/>
              </w:rPr>
            </w:pPr>
            <w:r w:rsidRPr="009832E0">
              <w:rPr>
                <w:color w:val="000000"/>
                <w:sz w:val="19"/>
                <w:szCs w:val="19"/>
              </w:rPr>
              <w:t xml:space="preserve">  2.125.487.908</w:t>
            </w:r>
          </w:p>
        </w:tc>
        <w:tc>
          <w:tcPr>
            <w:tcW w:w="99" w:type="pct"/>
            <w:tcBorders>
              <w:top w:val="nil"/>
              <w:left w:val="nil"/>
              <w:bottom w:val="nil"/>
              <w:right w:val="nil"/>
            </w:tcBorders>
            <w:shd w:val="clear" w:color="000000" w:fill="FFFFFF"/>
            <w:noWrap/>
            <w:vAlign w:val="center"/>
          </w:tcPr>
          <w:p w14:paraId="4D211A83" w14:textId="4BBC18F4" w:rsidR="00280353" w:rsidRPr="00E01212" w:rsidRDefault="00280353" w:rsidP="00D41CB9">
            <w:pPr>
              <w:jc w:val="right"/>
              <w:rPr>
                <w:color w:val="000000"/>
                <w:sz w:val="19"/>
                <w:szCs w:val="19"/>
              </w:rPr>
            </w:pPr>
          </w:p>
        </w:tc>
        <w:tc>
          <w:tcPr>
            <w:tcW w:w="526" w:type="pct"/>
            <w:tcBorders>
              <w:top w:val="nil"/>
              <w:left w:val="nil"/>
              <w:bottom w:val="nil"/>
              <w:right w:val="nil"/>
            </w:tcBorders>
            <w:shd w:val="clear" w:color="000000" w:fill="FFFFFF"/>
            <w:noWrap/>
            <w:vAlign w:val="center"/>
          </w:tcPr>
          <w:p w14:paraId="0A02E5DD" w14:textId="6F4321E8" w:rsidR="00280353" w:rsidRPr="00E01212" w:rsidRDefault="009832E0" w:rsidP="00D41CB9">
            <w:pPr>
              <w:jc w:val="right"/>
              <w:rPr>
                <w:color w:val="000000"/>
                <w:sz w:val="19"/>
                <w:szCs w:val="19"/>
              </w:rPr>
            </w:pPr>
            <w:r w:rsidRPr="009832E0">
              <w:rPr>
                <w:color w:val="000000"/>
                <w:sz w:val="19"/>
                <w:szCs w:val="19"/>
              </w:rPr>
              <w:t xml:space="preserve">  1.701.414.253</w:t>
            </w:r>
          </w:p>
        </w:tc>
        <w:tc>
          <w:tcPr>
            <w:tcW w:w="99" w:type="pct"/>
            <w:tcBorders>
              <w:top w:val="nil"/>
              <w:left w:val="nil"/>
              <w:bottom w:val="nil"/>
              <w:right w:val="nil"/>
            </w:tcBorders>
            <w:shd w:val="clear" w:color="000000" w:fill="FFFFFF"/>
            <w:noWrap/>
            <w:vAlign w:val="center"/>
          </w:tcPr>
          <w:p w14:paraId="2C3913B2" w14:textId="0FFE734E" w:rsidR="00280353" w:rsidRPr="00E01212" w:rsidRDefault="00280353" w:rsidP="00D41CB9">
            <w:pPr>
              <w:jc w:val="right"/>
              <w:rPr>
                <w:color w:val="000000"/>
                <w:sz w:val="19"/>
                <w:szCs w:val="19"/>
              </w:rPr>
            </w:pPr>
          </w:p>
        </w:tc>
        <w:tc>
          <w:tcPr>
            <w:tcW w:w="484" w:type="pct"/>
            <w:tcBorders>
              <w:top w:val="nil"/>
              <w:left w:val="nil"/>
              <w:bottom w:val="nil"/>
              <w:right w:val="nil"/>
            </w:tcBorders>
            <w:shd w:val="clear" w:color="000000" w:fill="FFFFFF"/>
            <w:noWrap/>
            <w:vAlign w:val="center"/>
          </w:tcPr>
          <w:p w14:paraId="24B56749" w14:textId="2C489C35" w:rsidR="00280353" w:rsidRPr="00E01212" w:rsidRDefault="009832E0" w:rsidP="00D41CB9">
            <w:pPr>
              <w:jc w:val="right"/>
              <w:rPr>
                <w:color w:val="000000"/>
                <w:sz w:val="19"/>
                <w:szCs w:val="19"/>
              </w:rPr>
            </w:pPr>
            <w:r w:rsidRPr="009832E0">
              <w:rPr>
                <w:color w:val="000000"/>
                <w:sz w:val="19"/>
                <w:szCs w:val="19"/>
              </w:rPr>
              <w:t xml:space="preserve">  164.013.537</w:t>
            </w:r>
          </w:p>
        </w:tc>
        <w:tc>
          <w:tcPr>
            <w:tcW w:w="99" w:type="pct"/>
            <w:tcBorders>
              <w:top w:val="nil"/>
              <w:left w:val="nil"/>
              <w:bottom w:val="nil"/>
              <w:right w:val="nil"/>
            </w:tcBorders>
            <w:shd w:val="clear" w:color="000000" w:fill="FFFFFF"/>
            <w:noWrap/>
            <w:vAlign w:val="center"/>
          </w:tcPr>
          <w:p w14:paraId="5E482A45" w14:textId="06E781E6" w:rsidR="00280353" w:rsidRPr="00E01212" w:rsidRDefault="00280353" w:rsidP="00D41CB9">
            <w:pPr>
              <w:jc w:val="right"/>
              <w:rPr>
                <w:color w:val="000000"/>
                <w:sz w:val="19"/>
                <w:szCs w:val="19"/>
              </w:rPr>
            </w:pPr>
          </w:p>
        </w:tc>
        <w:tc>
          <w:tcPr>
            <w:tcW w:w="484" w:type="pct"/>
            <w:tcBorders>
              <w:top w:val="nil"/>
              <w:left w:val="nil"/>
              <w:bottom w:val="nil"/>
              <w:right w:val="nil"/>
            </w:tcBorders>
            <w:shd w:val="clear" w:color="000000" w:fill="FFFFFF"/>
            <w:noWrap/>
            <w:vAlign w:val="center"/>
          </w:tcPr>
          <w:p w14:paraId="118A6F3D" w14:textId="6CF547D0" w:rsidR="00280353" w:rsidRPr="00E01212" w:rsidRDefault="009832E0" w:rsidP="00D41CB9">
            <w:pPr>
              <w:jc w:val="right"/>
              <w:rPr>
                <w:color w:val="000000"/>
                <w:sz w:val="19"/>
                <w:szCs w:val="19"/>
              </w:rPr>
            </w:pPr>
            <w:r w:rsidRPr="009832E0">
              <w:rPr>
                <w:color w:val="000000"/>
                <w:sz w:val="19"/>
                <w:szCs w:val="19"/>
              </w:rPr>
              <w:t xml:space="preserve">  55.047.944</w:t>
            </w:r>
          </w:p>
        </w:tc>
        <w:tc>
          <w:tcPr>
            <w:tcW w:w="99" w:type="pct"/>
            <w:tcBorders>
              <w:top w:val="nil"/>
              <w:left w:val="nil"/>
              <w:bottom w:val="nil"/>
              <w:right w:val="nil"/>
            </w:tcBorders>
            <w:shd w:val="clear" w:color="000000" w:fill="FFFFFF"/>
            <w:noWrap/>
            <w:vAlign w:val="center"/>
          </w:tcPr>
          <w:p w14:paraId="06DA264B" w14:textId="2902C879" w:rsidR="00280353" w:rsidRPr="00E01212" w:rsidRDefault="00280353" w:rsidP="00D41CB9">
            <w:pPr>
              <w:jc w:val="right"/>
              <w:rPr>
                <w:color w:val="000000"/>
                <w:sz w:val="19"/>
                <w:szCs w:val="19"/>
              </w:rPr>
            </w:pPr>
          </w:p>
        </w:tc>
        <w:tc>
          <w:tcPr>
            <w:tcW w:w="523" w:type="pct"/>
            <w:tcBorders>
              <w:top w:val="nil"/>
              <w:left w:val="nil"/>
              <w:bottom w:val="nil"/>
              <w:right w:val="nil"/>
            </w:tcBorders>
            <w:shd w:val="clear" w:color="000000" w:fill="FFFFFF"/>
            <w:noWrap/>
            <w:vAlign w:val="center"/>
          </w:tcPr>
          <w:p w14:paraId="72CE3D18" w14:textId="7F786F0F" w:rsidR="00280353" w:rsidRPr="00E01212" w:rsidRDefault="00C5047C" w:rsidP="00D41CB9">
            <w:pPr>
              <w:jc w:val="right"/>
              <w:rPr>
                <w:color w:val="000000"/>
                <w:sz w:val="19"/>
                <w:szCs w:val="19"/>
              </w:rPr>
            </w:pPr>
            <w:r>
              <w:rPr>
                <w:color w:val="000000"/>
                <w:sz w:val="19"/>
                <w:szCs w:val="19"/>
              </w:rPr>
              <w:t>5.311.336.325</w:t>
            </w:r>
          </w:p>
        </w:tc>
      </w:tr>
      <w:tr w:rsidR="00280353" w:rsidRPr="00E01212" w14:paraId="0F47CF28" w14:textId="77777777" w:rsidTr="0070387F">
        <w:trPr>
          <w:trHeight w:val="20"/>
        </w:trPr>
        <w:tc>
          <w:tcPr>
            <w:tcW w:w="1434" w:type="pct"/>
            <w:tcBorders>
              <w:top w:val="nil"/>
              <w:left w:val="nil"/>
              <w:bottom w:val="nil"/>
              <w:right w:val="nil"/>
            </w:tcBorders>
            <w:shd w:val="clear" w:color="000000" w:fill="FFFFFF"/>
            <w:vAlign w:val="center"/>
            <w:hideMark/>
          </w:tcPr>
          <w:p w14:paraId="518A6360" w14:textId="77777777" w:rsidR="00280353" w:rsidRPr="00E01212" w:rsidRDefault="00280353" w:rsidP="00D41CB9">
            <w:pPr>
              <w:rPr>
                <w:color w:val="000000"/>
                <w:sz w:val="19"/>
                <w:szCs w:val="19"/>
              </w:rPr>
            </w:pPr>
            <w:r w:rsidRPr="00E01212">
              <w:rPr>
                <w:color w:val="000000"/>
                <w:sz w:val="19"/>
                <w:szCs w:val="19"/>
              </w:rPr>
              <w:t xml:space="preserve">Alımlar    </w:t>
            </w:r>
          </w:p>
        </w:tc>
        <w:tc>
          <w:tcPr>
            <w:tcW w:w="527" w:type="pct"/>
            <w:tcBorders>
              <w:top w:val="nil"/>
              <w:left w:val="nil"/>
              <w:bottom w:val="nil"/>
              <w:right w:val="nil"/>
            </w:tcBorders>
            <w:shd w:val="clear" w:color="000000" w:fill="FFFFFF"/>
            <w:noWrap/>
            <w:vAlign w:val="center"/>
          </w:tcPr>
          <w:p w14:paraId="45132939" w14:textId="21F57B98" w:rsidR="00280353" w:rsidRPr="00E01212" w:rsidRDefault="008C230F" w:rsidP="00D41CB9">
            <w:pPr>
              <w:jc w:val="right"/>
              <w:rPr>
                <w:color w:val="000000"/>
                <w:sz w:val="19"/>
                <w:szCs w:val="19"/>
              </w:rPr>
            </w:pPr>
            <w:r>
              <w:rPr>
                <w:color w:val="000000"/>
                <w:sz w:val="19"/>
                <w:szCs w:val="19"/>
              </w:rPr>
              <w:t>-</w:t>
            </w:r>
          </w:p>
        </w:tc>
        <w:tc>
          <w:tcPr>
            <w:tcW w:w="99" w:type="pct"/>
            <w:tcBorders>
              <w:top w:val="nil"/>
              <w:left w:val="nil"/>
              <w:bottom w:val="nil"/>
              <w:right w:val="nil"/>
            </w:tcBorders>
            <w:shd w:val="clear" w:color="000000" w:fill="FFFFFF"/>
            <w:noWrap/>
            <w:vAlign w:val="center"/>
          </w:tcPr>
          <w:p w14:paraId="0B215743" w14:textId="63745F6A" w:rsidR="00280353" w:rsidRPr="00E01212" w:rsidRDefault="00280353" w:rsidP="00D41CB9">
            <w:pPr>
              <w:jc w:val="right"/>
              <w:rPr>
                <w:color w:val="000000"/>
                <w:sz w:val="19"/>
                <w:szCs w:val="19"/>
              </w:rPr>
            </w:pPr>
          </w:p>
        </w:tc>
        <w:tc>
          <w:tcPr>
            <w:tcW w:w="527" w:type="pct"/>
            <w:tcBorders>
              <w:top w:val="nil"/>
              <w:left w:val="nil"/>
              <w:bottom w:val="nil"/>
              <w:right w:val="nil"/>
            </w:tcBorders>
            <w:shd w:val="clear" w:color="000000" w:fill="FFFFFF"/>
            <w:noWrap/>
            <w:vAlign w:val="center"/>
          </w:tcPr>
          <w:p w14:paraId="191D59DE" w14:textId="4498E851" w:rsidR="00280353" w:rsidRPr="00E01212" w:rsidRDefault="009832E0" w:rsidP="00D41CB9">
            <w:pPr>
              <w:jc w:val="right"/>
              <w:rPr>
                <w:color w:val="000000"/>
                <w:sz w:val="19"/>
                <w:szCs w:val="19"/>
              </w:rPr>
            </w:pPr>
            <w:r w:rsidRPr="009832E0">
              <w:rPr>
                <w:color w:val="000000"/>
                <w:sz w:val="19"/>
                <w:szCs w:val="19"/>
              </w:rPr>
              <w:t xml:space="preserve">  1.601.161</w:t>
            </w:r>
          </w:p>
        </w:tc>
        <w:tc>
          <w:tcPr>
            <w:tcW w:w="99" w:type="pct"/>
            <w:tcBorders>
              <w:top w:val="nil"/>
              <w:left w:val="nil"/>
              <w:bottom w:val="nil"/>
              <w:right w:val="nil"/>
            </w:tcBorders>
            <w:shd w:val="clear" w:color="000000" w:fill="FFFFFF"/>
            <w:noWrap/>
            <w:vAlign w:val="center"/>
          </w:tcPr>
          <w:p w14:paraId="160D59CA" w14:textId="7FC2D636" w:rsidR="00280353" w:rsidRPr="00E01212" w:rsidRDefault="00280353" w:rsidP="00D41CB9">
            <w:pPr>
              <w:jc w:val="right"/>
              <w:rPr>
                <w:color w:val="000000"/>
                <w:sz w:val="19"/>
                <w:szCs w:val="19"/>
              </w:rPr>
            </w:pPr>
          </w:p>
        </w:tc>
        <w:tc>
          <w:tcPr>
            <w:tcW w:w="526" w:type="pct"/>
            <w:tcBorders>
              <w:top w:val="nil"/>
              <w:left w:val="nil"/>
              <w:bottom w:val="nil"/>
              <w:right w:val="nil"/>
            </w:tcBorders>
            <w:shd w:val="clear" w:color="000000" w:fill="FFFFFF"/>
            <w:noWrap/>
            <w:vAlign w:val="center"/>
          </w:tcPr>
          <w:p w14:paraId="193A6072" w14:textId="4EEBF522" w:rsidR="00280353" w:rsidRPr="00E01212" w:rsidRDefault="009832E0" w:rsidP="00D41CB9">
            <w:pPr>
              <w:jc w:val="right"/>
              <w:rPr>
                <w:color w:val="000000"/>
                <w:sz w:val="19"/>
                <w:szCs w:val="19"/>
              </w:rPr>
            </w:pPr>
            <w:r w:rsidRPr="009832E0">
              <w:rPr>
                <w:color w:val="000000"/>
                <w:sz w:val="19"/>
                <w:szCs w:val="19"/>
              </w:rPr>
              <w:t xml:space="preserve">  32.194.104</w:t>
            </w:r>
          </w:p>
        </w:tc>
        <w:tc>
          <w:tcPr>
            <w:tcW w:w="99" w:type="pct"/>
            <w:tcBorders>
              <w:top w:val="nil"/>
              <w:left w:val="nil"/>
              <w:bottom w:val="nil"/>
              <w:right w:val="nil"/>
            </w:tcBorders>
            <w:shd w:val="clear" w:color="000000" w:fill="FFFFFF"/>
            <w:noWrap/>
            <w:vAlign w:val="center"/>
          </w:tcPr>
          <w:p w14:paraId="6F92A285" w14:textId="604BC332" w:rsidR="00280353" w:rsidRPr="00E01212" w:rsidRDefault="00280353" w:rsidP="00D41CB9">
            <w:pPr>
              <w:jc w:val="right"/>
              <w:rPr>
                <w:color w:val="000000"/>
                <w:sz w:val="19"/>
                <w:szCs w:val="19"/>
              </w:rPr>
            </w:pPr>
          </w:p>
        </w:tc>
        <w:tc>
          <w:tcPr>
            <w:tcW w:w="484" w:type="pct"/>
            <w:tcBorders>
              <w:top w:val="nil"/>
              <w:left w:val="nil"/>
              <w:bottom w:val="nil"/>
              <w:right w:val="nil"/>
            </w:tcBorders>
            <w:shd w:val="clear" w:color="000000" w:fill="FFFFFF"/>
            <w:noWrap/>
            <w:vAlign w:val="center"/>
          </w:tcPr>
          <w:p w14:paraId="6771AF7E" w14:textId="5B84F28C" w:rsidR="00280353" w:rsidRPr="00E01212" w:rsidRDefault="008C230F" w:rsidP="00D41CB9">
            <w:pPr>
              <w:jc w:val="right"/>
              <w:rPr>
                <w:color w:val="000000"/>
                <w:sz w:val="19"/>
                <w:szCs w:val="19"/>
              </w:rPr>
            </w:pPr>
            <w:r>
              <w:rPr>
                <w:color w:val="000000"/>
                <w:sz w:val="19"/>
                <w:szCs w:val="19"/>
              </w:rPr>
              <w:t>-</w:t>
            </w:r>
          </w:p>
        </w:tc>
        <w:tc>
          <w:tcPr>
            <w:tcW w:w="99" w:type="pct"/>
            <w:tcBorders>
              <w:top w:val="nil"/>
              <w:left w:val="nil"/>
              <w:bottom w:val="nil"/>
              <w:right w:val="nil"/>
            </w:tcBorders>
            <w:shd w:val="clear" w:color="000000" w:fill="FFFFFF"/>
            <w:noWrap/>
            <w:vAlign w:val="center"/>
          </w:tcPr>
          <w:p w14:paraId="0F665343" w14:textId="35A2E2B5" w:rsidR="00280353" w:rsidRPr="00E01212" w:rsidRDefault="00280353" w:rsidP="00D41CB9">
            <w:pPr>
              <w:jc w:val="right"/>
              <w:rPr>
                <w:color w:val="000000"/>
                <w:sz w:val="19"/>
                <w:szCs w:val="19"/>
              </w:rPr>
            </w:pPr>
          </w:p>
        </w:tc>
        <w:tc>
          <w:tcPr>
            <w:tcW w:w="484" w:type="pct"/>
            <w:tcBorders>
              <w:top w:val="nil"/>
              <w:left w:val="nil"/>
              <w:bottom w:val="nil"/>
              <w:right w:val="nil"/>
            </w:tcBorders>
            <w:shd w:val="clear" w:color="000000" w:fill="FFFFFF"/>
            <w:noWrap/>
            <w:vAlign w:val="center"/>
          </w:tcPr>
          <w:p w14:paraId="6394E6B0" w14:textId="313C8841" w:rsidR="00280353" w:rsidRPr="00E01212" w:rsidRDefault="009832E0" w:rsidP="00D41CB9">
            <w:pPr>
              <w:jc w:val="right"/>
              <w:rPr>
                <w:color w:val="000000"/>
                <w:sz w:val="19"/>
                <w:szCs w:val="19"/>
              </w:rPr>
            </w:pPr>
            <w:r w:rsidRPr="009832E0">
              <w:rPr>
                <w:color w:val="000000"/>
                <w:sz w:val="19"/>
                <w:szCs w:val="19"/>
              </w:rPr>
              <w:t xml:space="preserve">  1.891.264</w:t>
            </w:r>
          </w:p>
        </w:tc>
        <w:tc>
          <w:tcPr>
            <w:tcW w:w="99" w:type="pct"/>
            <w:tcBorders>
              <w:top w:val="nil"/>
              <w:left w:val="nil"/>
              <w:bottom w:val="nil"/>
              <w:right w:val="nil"/>
            </w:tcBorders>
            <w:shd w:val="clear" w:color="000000" w:fill="FFFFFF"/>
            <w:noWrap/>
            <w:vAlign w:val="center"/>
          </w:tcPr>
          <w:p w14:paraId="6262D45D" w14:textId="0C65B92E" w:rsidR="00280353" w:rsidRPr="00E01212" w:rsidRDefault="00280353" w:rsidP="00D41CB9">
            <w:pPr>
              <w:jc w:val="right"/>
              <w:rPr>
                <w:color w:val="000000"/>
                <w:sz w:val="19"/>
                <w:szCs w:val="19"/>
              </w:rPr>
            </w:pPr>
          </w:p>
        </w:tc>
        <w:tc>
          <w:tcPr>
            <w:tcW w:w="523" w:type="pct"/>
            <w:tcBorders>
              <w:top w:val="nil"/>
              <w:left w:val="nil"/>
              <w:bottom w:val="nil"/>
              <w:right w:val="nil"/>
            </w:tcBorders>
            <w:shd w:val="clear" w:color="000000" w:fill="FFFFFF"/>
            <w:noWrap/>
            <w:vAlign w:val="center"/>
          </w:tcPr>
          <w:p w14:paraId="15483C8E" w14:textId="68F12E63" w:rsidR="00280353" w:rsidRPr="00E01212" w:rsidRDefault="00C5047C" w:rsidP="00D41CB9">
            <w:pPr>
              <w:jc w:val="right"/>
              <w:rPr>
                <w:color w:val="000000"/>
                <w:sz w:val="19"/>
                <w:szCs w:val="19"/>
              </w:rPr>
            </w:pPr>
            <w:r>
              <w:rPr>
                <w:color w:val="000000"/>
                <w:sz w:val="19"/>
                <w:szCs w:val="19"/>
              </w:rPr>
              <w:t>35.686.529</w:t>
            </w:r>
          </w:p>
        </w:tc>
      </w:tr>
      <w:tr w:rsidR="00280353" w:rsidRPr="00E01212" w14:paraId="6E8C9F8E" w14:textId="77777777" w:rsidTr="0070387F">
        <w:trPr>
          <w:trHeight w:val="20"/>
        </w:trPr>
        <w:tc>
          <w:tcPr>
            <w:tcW w:w="1434" w:type="pct"/>
            <w:tcBorders>
              <w:top w:val="nil"/>
              <w:left w:val="nil"/>
              <w:bottom w:val="nil"/>
              <w:right w:val="nil"/>
            </w:tcBorders>
            <w:shd w:val="clear" w:color="000000" w:fill="FFFFFF"/>
            <w:vAlign w:val="center"/>
          </w:tcPr>
          <w:p w14:paraId="50E2F484" w14:textId="77777777" w:rsidR="00280353" w:rsidRPr="00E01212" w:rsidRDefault="00280353" w:rsidP="00D41CB9">
            <w:pPr>
              <w:rPr>
                <w:color w:val="000000"/>
                <w:sz w:val="19"/>
                <w:szCs w:val="19"/>
              </w:rPr>
            </w:pPr>
            <w:r w:rsidRPr="00E01212">
              <w:rPr>
                <w:color w:val="000000"/>
                <w:sz w:val="19"/>
                <w:szCs w:val="19"/>
              </w:rPr>
              <w:t>Çıkışlar</w:t>
            </w:r>
          </w:p>
        </w:tc>
        <w:tc>
          <w:tcPr>
            <w:tcW w:w="527" w:type="pct"/>
            <w:tcBorders>
              <w:top w:val="nil"/>
              <w:left w:val="nil"/>
              <w:bottom w:val="nil"/>
              <w:right w:val="nil"/>
            </w:tcBorders>
            <w:shd w:val="clear" w:color="000000" w:fill="FFFFFF"/>
            <w:noWrap/>
            <w:vAlign w:val="center"/>
          </w:tcPr>
          <w:p w14:paraId="2DCB54A1" w14:textId="32966237" w:rsidR="00280353" w:rsidRPr="00E01212" w:rsidRDefault="008C230F" w:rsidP="00D41CB9">
            <w:pPr>
              <w:jc w:val="right"/>
              <w:rPr>
                <w:color w:val="000000"/>
                <w:sz w:val="19"/>
                <w:szCs w:val="19"/>
              </w:rPr>
            </w:pPr>
            <w:r>
              <w:rPr>
                <w:color w:val="000000"/>
                <w:sz w:val="19"/>
                <w:szCs w:val="19"/>
              </w:rPr>
              <w:t>-</w:t>
            </w:r>
          </w:p>
        </w:tc>
        <w:tc>
          <w:tcPr>
            <w:tcW w:w="99" w:type="pct"/>
            <w:tcBorders>
              <w:top w:val="nil"/>
              <w:left w:val="nil"/>
              <w:bottom w:val="nil"/>
              <w:right w:val="nil"/>
            </w:tcBorders>
            <w:shd w:val="clear" w:color="000000" w:fill="FFFFFF"/>
            <w:noWrap/>
            <w:vAlign w:val="center"/>
          </w:tcPr>
          <w:p w14:paraId="6C7A74CF" w14:textId="77777777" w:rsidR="00280353" w:rsidRPr="00E01212" w:rsidRDefault="00280353" w:rsidP="00D41CB9">
            <w:pPr>
              <w:jc w:val="right"/>
              <w:rPr>
                <w:color w:val="000000"/>
                <w:sz w:val="19"/>
                <w:szCs w:val="19"/>
              </w:rPr>
            </w:pPr>
          </w:p>
        </w:tc>
        <w:tc>
          <w:tcPr>
            <w:tcW w:w="527" w:type="pct"/>
            <w:tcBorders>
              <w:top w:val="nil"/>
              <w:left w:val="nil"/>
              <w:bottom w:val="nil"/>
              <w:right w:val="nil"/>
            </w:tcBorders>
            <w:shd w:val="clear" w:color="000000" w:fill="FFFFFF"/>
            <w:noWrap/>
            <w:vAlign w:val="center"/>
          </w:tcPr>
          <w:p w14:paraId="30E01E9D" w14:textId="7047FDD5" w:rsidR="00280353" w:rsidRPr="00E01212" w:rsidRDefault="008C230F" w:rsidP="00D41CB9">
            <w:pPr>
              <w:jc w:val="right"/>
              <w:rPr>
                <w:color w:val="000000"/>
                <w:sz w:val="19"/>
                <w:szCs w:val="19"/>
              </w:rPr>
            </w:pPr>
            <w:r>
              <w:rPr>
                <w:color w:val="000000"/>
                <w:sz w:val="19"/>
                <w:szCs w:val="19"/>
              </w:rPr>
              <w:t>-</w:t>
            </w:r>
          </w:p>
        </w:tc>
        <w:tc>
          <w:tcPr>
            <w:tcW w:w="99" w:type="pct"/>
            <w:tcBorders>
              <w:top w:val="nil"/>
              <w:left w:val="nil"/>
              <w:bottom w:val="nil"/>
              <w:right w:val="nil"/>
            </w:tcBorders>
            <w:shd w:val="clear" w:color="000000" w:fill="FFFFFF"/>
            <w:noWrap/>
            <w:vAlign w:val="center"/>
          </w:tcPr>
          <w:p w14:paraId="210338CA" w14:textId="77777777" w:rsidR="00280353" w:rsidRPr="00E01212" w:rsidRDefault="00280353" w:rsidP="00D41CB9">
            <w:pPr>
              <w:jc w:val="right"/>
              <w:rPr>
                <w:color w:val="000000"/>
                <w:sz w:val="19"/>
                <w:szCs w:val="19"/>
              </w:rPr>
            </w:pPr>
          </w:p>
        </w:tc>
        <w:tc>
          <w:tcPr>
            <w:tcW w:w="526" w:type="pct"/>
            <w:tcBorders>
              <w:top w:val="nil"/>
              <w:left w:val="nil"/>
              <w:bottom w:val="nil"/>
              <w:right w:val="nil"/>
            </w:tcBorders>
            <w:shd w:val="clear" w:color="000000" w:fill="FFFFFF"/>
            <w:noWrap/>
            <w:vAlign w:val="center"/>
          </w:tcPr>
          <w:p w14:paraId="13A6695D" w14:textId="39335EAF" w:rsidR="00280353" w:rsidRPr="00E01212" w:rsidRDefault="009832E0" w:rsidP="00D41CB9">
            <w:pPr>
              <w:jc w:val="right"/>
              <w:rPr>
                <w:color w:val="000000"/>
                <w:sz w:val="19"/>
                <w:szCs w:val="19"/>
              </w:rPr>
            </w:pPr>
            <w:r w:rsidRPr="009832E0">
              <w:rPr>
                <w:color w:val="000000"/>
                <w:sz w:val="19"/>
                <w:szCs w:val="19"/>
              </w:rPr>
              <w:t xml:space="preserve">  (829.971)</w:t>
            </w:r>
          </w:p>
        </w:tc>
        <w:tc>
          <w:tcPr>
            <w:tcW w:w="99" w:type="pct"/>
            <w:tcBorders>
              <w:top w:val="nil"/>
              <w:left w:val="nil"/>
              <w:bottom w:val="nil"/>
              <w:right w:val="nil"/>
            </w:tcBorders>
            <w:shd w:val="clear" w:color="000000" w:fill="FFFFFF"/>
            <w:noWrap/>
            <w:vAlign w:val="center"/>
          </w:tcPr>
          <w:p w14:paraId="7224CF4D" w14:textId="77777777" w:rsidR="00280353" w:rsidRPr="00E01212" w:rsidRDefault="00280353" w:rsidP="00D41CB9">
            <w:pPr>
              <w:jc w:val="right"/>
              <w:rPr>
                <w:color w:val="000000"/>
                <w:sz w:val="19"/>
                <w:szCs w:val="19"/>
              </w:rPr>
            </w:pPr>
          </w:p>
        </w:tc>
        <w:tc>
          <w:tcPr>
            <w:tcW w:w="484" w:type="pct"/>
            <w:tcBorders>
              <w:top w:val="nil"/>
              <w:left w:val="nil"/>
              <w:bottom w:val="nil"/>
              <w:right w:val="nil"/>
            </w:tcBorders>
            <w:shd w:val="clear" w:color="000000" w:fill="FFFFFF"/>
            <w:noWrap/>
            <w:vAlign w:val="center"/>
          </w:tcPr>
          <w:p w14:paraId="0931B7DC" w14:textId="1DEDC9B4" w:rsidR="00280353" w:rsidRPr="00E01212" w:rsidRDefault="009832E0" w:rsidP="00D41CB9">
            <w:pPr>
              <w:jc w:val="right"/>
              <w:rPr>
                <w:color w:val="000000"/>
                <w:sz w:val="19"/>
                <w:szCs w:val="19"/>
              </w:rPr>
            </w:pPr>
            <w:r w:rsidRPr="009832E0">
              <w:rPr>
                <w:color w:val="000000"/>
                <w:sz w:val="19"/>
                <w:szCs w:val="19"/>
              </w:rPr>
              <w:t xml:space="preserve">  (1.338.484)</w:t>
            </w:r>
          </w:p>
        </w:tc>
        <w:tc>
          <w:tcPr>
            <w:tcW w:w="99" w:type="pct"/>
            <w:tcBorders>
              <w:top w:val="nil"/>
              <w:left w:val="nil"/>
              <w:bottom w:val="nil"/>
              <w:right w:val="nil"/>
            </w:tcBorders>
            <w:shd w:val="clear" w:color="000000" w:fill="FFFFFF"/>
            <w:noWrap/>
            <w:vAlign w:val="center"/>
          </w:tcPr>
          <w:p w14:paraId="53672233" w14:textId="77777777" w:rsidR="00280353" w:rsidRPr="00E01212" w:rsidRDefault="00280353" w:rsidP="00D41CB9">
            <w:pPr>
              <w:jc w:val="right"/>
              <w:rPr>
                <w:color w:val="000000"/>
                <w:sz w:val="19"/>
                <w:szCs w:val="19"/>
              </w:rPr>
            </w:pPr>
          </w:p>
        </w:tc>
        <w:tc>
          <w:tcPr>
            <w:tcW w:w="484" w:type="pct"/>
            <w:tcBorders>
              <w:top w:val="nil"/>
              <w:left w:val="nil"/>
              <w:bottom w:val="nil"/>
              <w:right w:val="nil"/>
            </w:tcBorders>
            <w:shd w:val="clear" w:color="000000" w:fill="FFFFFF"/>
            <w:noWrap/>
            <w:vAlign w:val="center"/>
          </w:tcPr>
          <w:p w14:paraId="3697EFF8" w14:textId="233AF2F6" w:rsidR="00280353" w:rsidRPr="00E01212" w:rsidRDefault="008C230F" w:rsidP="00D41CB9">
            <w:pPr>
              <w:jc w:val="right"/>
              <w:rPr>
                <w:color w:val="000000"/>
                <w:sz w:val="19"/>
                <w:szCs w:val="19"/>
              </w:rPr>
            </w:pPr>
            <w:r>
              <w:rPr>
                <w:color w:val="000000"/>
                <w:sz w:val="19"/>
                <w:szCs w:val="19"/>
              </w:rPr>
              <w:t>-</w:t>
            </w:r>
          </w:p>
        </w:tc>
        <w:tc>
          <w:tcPr>
            <w:tcW w:w="99" w:type="pct"/>
            <w:tcBorders>
              <w:top w:val="nil"/>
              <w:left w:val="nil"/>
              <w:bottom w:val="nil"/>
              <w:right w:val="nil"/>
            </w:tcBorders>
            <w:shd w:val="clear" w:color="000000" w:fill="FFFFFF"/>
            <w:noWrap/>
            <w:vAlign w:val="center"/>
          </w:tcPr>
          <w:p w14:paraId="7DDDD714" w14:textId="77777777" w:rsidR="00280353" w:rsidRPr="00E01212" w:rsidRDefault="00280353" w:rsidP="00D41CB9">
            <w:pPr>
              <w:jc w:val="right"/>
              <w:rPr>
                <w:color w:val="000000"/>
                <w:sz w:val="19"/>
                <w:szCs w:val="19"/>
              </w:rPr>
            </w:pPr>
          </w:p>
        </w:tc>
        <w:tc>
          <w:tcPr>
            <w:tcW w:w="523" w:type="pct"/>
            <w:tcBorders>
              <w:top w:val="nil"/>
              <w:left w:val="nil"/>
              <w:bottom w:val="nil"/>
              <w:right w:val="nil"/>
            </w:tcBorders>
            <w:shd w:val="clear" w:color="000000" w:fill="FFFFFF"/>
            <w:noWrap/>
            <w:vAlign w:val="center"/>
          </w:tcPr>
          <w:p w14:paraId="7D02C6AC" w14:textId="1A02E51A" w:rsidR="00280353" w:rsidRPr="00E01212" w:rsidRDefault="00C5047C" w:rsidP="00D41CB9">
            <w:pPr>
              <w:jc w:val="right"/>
              <w:rPr>
                <w:color w:val="000000"/>
                <w:sz w:val="19"/>
                <w:szCs w:val="19"/>
              </w:rPr>
            </w:pPr>
            <w:r>
              <w:rPr>
                <w:color w:val="000000"/>
                <w:sz w:val="19"/>
                <w:szCs w:val="19"/>
              </w:rPr>
              <w:t>(2.168.455)</w:t>
            </w:r>
          </w:p>
        </w:tc>
      </w:tr>
      <w:tr w:rsidR="00280353" w:rsidRPr="00E01212" w14:paraId="5B371D98" w14:textId="77777777" w:rsidTr="0070387F">
        <w:trPr>
          <w:trHeight w:val="20"/>
        </w:trPr>
        <w:tc>
          <w:tcPr>
            <w:tcW w:w="1434" w:type="pct"/>
            <w:tcBorders>
              <w:top w:val="single" w:sz="4" w:space="0" w:color="auto"/>
              <w:left w:val="nil"/>
              <w:bottom w:val="single" w:sz="4" w:space="0" w:color="auto"/>
              <w:right w:val="nil"/>
            </w:tcBorders>
            <w:shd w:val="clear" w:color="000000" w:fill="FFFFFF"/>
            <w:vAlign w:val="center"/>
            <w:hideMark/>
          </w:tcPr>
          <w:p w14:paraId="72283120" w14:textId="77777777" w:rsidR="0070387F" w:rsidRDefault="0070387F" w:rsidP="00D41CB9">
            <w:pPr>
              <w:rPr>
                <w:b/>
                <w:bCs/>
                <w:color w:val="000000"/>
                <w:sz w:val="19"/>
                <w:szCs w:val="19"/>
              </w:rPr>
            </w:pPr>
          </w:p>
          <w:p w14:paraId="614E2EA9" w14:textId="28236D63" w:rsidR="00280353" w:rsidRPr="00E01212" w:rsidRDefault="00280353" w:rsidP="00D41CB9">
            <w:pPr>
              <w:rPr>
                <w:b/>
                <w:bCs/>
                <w:color w:val="000000"/>
                <w:sz w:val="19"/>
                <w:szCs w:val="19"/>
              </w:rPr>
            </w:pPr>
            <w:r>
              <w:rPr>
                <w:b/>
                <w:bCs/>
                <w:color w:val="000000"/>
                <w:sz w:val="19"/>
                <w:szCs w:val="19"/>
              </w:rPr>
              <w:t>31 Mart 2026</w:t>
            </w:r>
            <w:r w:rsidRPr="00E01212">
              <w:rPr>
                <w:b/>
                <w:bCs/>
                <w:color w:val="000000"/>
                <w:sz w:val="19"/>
                <w:szCs w:val="19"/>
              </w:rPr>
              <w:t xml:space="preserve"> itibarıyla kapanış bakiyesi </w:t>
            </w:r>
          </w:p>
        </w:tc>
        <w:tc>
          <w:tcPr>
            <w:tcW w:w="527" w:type="pct"/>
            <w:tcBorders>
              <w:top w:val="single" w:sz="4" w:space="0" w:color="auto"/>
              <w:left w:val="nil"/>
              <w:bottom w:val="single" w:sz="4" w:space="0" w:color="auto"/>
              <w:right w:val="nil"/>
            </w:tcBorders>
            <w:shd w:val="clear" w:color="000000" w:fill="FFFFFF"/>
            <w:noWrap/>
            <w:vAlign w:val="center"/>
          </w:tcPr>
          <w:p w14:paraId="0F60EDF4" w14:textId="56DE2D3E" w:rsidR="00280353" w:rsidRPr="00E01212" w:rsidRDefault="009832E0" w:rsidP="00D41CB9">
            <w:pPr>
              <w:jc w:val="right"/>
              <w:rPr>
                <w:b/>
                <w:bCs/>
                <w:color w:val="000000"/>
                <w:sz w:val="19"/>
                <w:szCs w:val="19"/>
              </w:rPr>
            </w:pPr>
            <w:r w:rsidRPr="009832E0">
              <w:rPr>
                <w:b/>
                <w:bCs/>
                <w:color w:val="000000"/>
                <w:sz w:val="19"/>
                <w:szCs w:val="19"/>
              </w:rPr>
              <w:t xml:space="preserve">  1.265.372.683</w:t>
            </w:r>
          </w:p>
        </w:tc>
        <w:tc>
          <w:tcPr>
            <w:tcW w:w="99" w:type="pct"/>
            <w:tcBorders>
              <w:top w:val="single" w:sz="4" w:space="0" w:color="auto"/>
              <w:left w:val="nil"/>
              <w:bottom w:val="single" w:sz="4" w:space="0" w:color="auto"/>
              <w:right w:val="nil"/>
            </w:tcBorders>
            <w:shd w:val="clear" w:color="000000" w:fill="FFFFFF"/>
            <w:noWrap/>
            <w:vAlign w:val="center"/>
          </w:tcPr>
          <w:p w14:paraId="149553FA" w14:textId="5E86DBBF" w:rsidR="00280353" w:rsidRPr="00E01212" w:rsidRDefault="00280353" w:rsidP="00D41CB9">
            <w:pPr>
              <w:jc w:val="right"/>
              <w:rPr>
                <w:b/>
                <w:bCs/>
                <w:color w:val="000000"/>
                <w:sz w:val="19"/>
                <w:szCs w:val="19"/>
              </w:rPr>
            </w:pPr>
          </w:p>
        </w:tc>
        <w:tc>
          <w:tcPr>
            <w:tcW w:w="527" w:type="pct"/>
            <w:tcBorders>
              <w:top w:val="single" w:sz="4" w:space="0" w:color="auto"/>
              <w:left w:val="nil"/>
              <w:bottom w:val="single" w:sz="4" w:space="0" w:color="auto"/>
              <w:right w:val="nil"/>
            </w:tcBorders>
            <w:shd w:val="clear" w:color="000000" w:fill="FFFFFF"/>
            <w:noWrap/>
            <w:vAlign w:val="center"/>
          </w:tcPr>
          <w:p w14:paraId="3FC36959" w14:textId="41C3FA1C" w:rsidR="00280353" w:rsidRPr="00E01212" w:rsidRDefault="009832E0" w:rsidP="00D41CB9">
            <w:pPr>
              <w:jc w:val="right"/>
              <w:rPr>
                <w:b/>
                <w:bCs/>
                <w:color w:val="000000"/>
                <w:sz w:val="19"/>
                <w:szCs w:val="19"/>
              </w:rPr>
            </w:pPr>
            <w:r w:rsidRPr="009832E0">
              <w:rPr>
                <w:b/>
                <w:bCs/>
                <w:color w:val="000000"/>
                <w:sz w:val="19"/>
                <w:szCs w:val="19"/>
              </w:rPr>
              <w:t xml:space="preserve">  2.127.089.069</w:t>
            </w:r>
          </w:p>
        </w:tc>
        <w:tc>
          <w:tcPr>
            <w:tcW w:w="99" w:type="pct"/>
            <w:tcBorders>
              <w:top w:val="single" w:sz="4" w:space="0" w:color="auto"/>
              <w:left w:val="nil"/>
              <w:bottom w:val="single" w:sz="4" w:space="0" w:color="auto"/>
              <w:right w:val="nil"/>
            </w:tcBorders>
            <w:shd w:val="clear" w:color="000000" w:fill="FFFFFF"/>
            <w:noWrap/>
            <w:vAlign w:val="center"/>
          </w:tcPr>
          <w:p w14:paraId="46AD58C4" w14:textId="34F7DA0E" w:rsidR="00280353" w:rsidRPr="00E01212" w:rsidRDefault="00280353" w:rsidP="00D41CB9">
            <w:pPr>
              <w:jc w:val="right"/>
              <w:rPr>
                <w:b/>
                <w:bCs/>
                <w:color w:val="000000"/>
                <w:sz w:val="19"/>
                <w:szCs w:val="19"/>
              </w:rPr>
            </w:pPr>
          </w:p>
        </w:tc>
        <w:tc>
          <w:tcPr>
            <w:tcW w:w="526" w:type="pct"/>
            <w:tcBorders>
              <w:top w:val="single" w:sz="4" w:space="0" w:color="auto"/>
              <w:left w:val="nil"/>
              <w:bottom w:val="single" w:sz="4" w:space="0" w:color="auto"/>
              <w:right w:val="nil"/>
            </w:tcBorders>
            <w:shd w:val="clear" w:color="000000" w:fill="FFFFFF"/>
            <w:noWrap/>
            <w:vAlign w:val="center"/>
          </w:tcPr>
          <w:p w14:paraId="03334474" w14:textId="10296B21" w:rsidR="00280353" w:rsidRPr="00E01212" w:rsidRDefault="009832E0" w:rsidP="00D41CB9">
            <w:pPr>
              <w:jc w:val="right"/>
              <w:rPr>
                <w:b/>
                <w:bCs/>
                <w:color w:val="000000"/>
                <w:sz w:val="19"/>
                <w:szCs w:val="19"/>
              </w:rPr>
            </w:pPr>
            <w:r w:rsidRPr="009832E0">
              <w:rPr>
                <w:b/>
                <w:bCs/>
                <w:color w:val="000000"/>
                <w:sz w:val="19"/>
                <w:szCs w:val="19"/>
              </w:rPr>
              <w:t xml:space="preserve">  1.732.778.386</w:t>
            </w:r>
          </w:p>
        </w:tc>
        <w:tc>
          <w:tcPr>
            <w:tcW w:w="99" w:type="pct"/>
            <w:tcBorders>
              <w:top w:val="single" w:sz="4" w:space="0" w:color="auto"/>
              <w:left w:val="nil"/>
              <w:bottom w:val="single" w:sz="4" w:space="0" w:color="auto"/>
              <w:right w:val="nil"/>
            </w:tcBorders>
            <w:shd w:val="clear" w:color="000000" w:fill="FFFFFF"/>
            <w:noWrap/>
            <w:vAlign w:val="center"/>
          </w:tcPr>
          <w:p w14:paraId="60D5C32C" w14:textId="21BABA22" w:rsidR="00280353" w:rsidRPr="00E01212" w:rsidRDefault="00280353" w:rsidP="00D41CB9">
            <w:pPr>
              <w:jc w:val="right"/>
              <w:rPr>
                <w:b/>
                <w:bCs/>
                <w:color w:val="000000"/>
                <w:sz w:val="19"/>
                <w:szCs w:val="19"/>
              </w:rPr>
            </w:pPr>
          </w:p>
        </w:tc>
        <w:tc>
          <w:tcPr>
            <w:tcW w:w="484" w:type="pct"/>
            <w:tcBorders>
              <w:top w:val="single" w:sz="4" w:space="0" w:color="auto"/>
              <w:left w:val="nil"/>
              <w:bottom w:val="single" w:sz="4" w:space="0" w:color="auto"/>
              <w:right w:val="nil"/>
            </w:tcBorders>
            <w:shd w:val="clear" w:color="000000" w:fill="FFFFFF"/>
            <w:noWrap/>
            <w:vAlign w:val="center"/>
          </w:tcPr>
          <w:p w14:paraId="03AD4F33" w14:textId="2B02CDEF" w:rsidR="00280353" w:rsidRPr="00E01212" w:rsidRDefault="009832E0" w:rsidP="00D41CB9">
            <w:pPr>
              <w:jc w:val="right"/>
              <w:rPr>
                <w:b/>
                <w:bCs/>
                <w:color w:val="000000"/>
                <w:sz w:val="19"/>
                <w:szCs w:val="19"/>
              </w:rPr>
            </w:pPr>
            <w:r w:rsidRPr="009832E0">
              <w:rPr>
                <w:b/>
                <w:bCs/>
                <w:color w:val="000000"/>
                <w:sz w:val="19"/>
                <w:szCs w:val="19"/>
              </w:rPr>
              <w:t xml:space="preserve">  162.675.053</w:t>
            </w:r>
          </w:p>
        </w:tc>
        <w:tc>
          <w:tcPr>
            <w:tcW w:w="99" w:type="pct"/>
            <w:tcBorders>
              <w:top w:val="single" w:sz="4" w:space="0" w:color="auto"/>
              <w:left w:val="nil"/>
              <w:bottom w:val="single" w:sz="4" w:space="0" w:color="auto"/>
              <w:right w:val="nil"/>
            </w:tcBorders>
            <w:shd w:val="clear" w:color="000000" w:fill="FFFFFF"/>
            <w:noWrap/>
            <w:vAlign w:val="center"/>
          </w:tcPr>
          <w:p w14:paraId="2AC40456" w14:textId="2E8DC3B7" w:rsidR="00280353" w:rsidRPr="00E01212" w:rsidRDefault="00280353" w:rsidP="00D41CB9">
            <w:pPr>
              <w:jc w:val="right"/>
              <w:rPr>
                <w:b/>
                <w:bCs/>
                <w:color w:val="000000"/>
                <w:sz w:val="19"/>
                <w:szCs w:val="19"/>
              </w:rPr>
            </w:pPr>
          </w:p>
        </w:tc>
        <w:tc>
          <w:tcPr>
            <w:tcW w:w="484" w:type="pct"/>
            <w:tcBorders>
              <w:top w:val="single" w:sz="4" w:space="0" w:color="auto"/>
              <w:left w:val="nil"/>
              <w:bottom w:val="single" w:sz="4" w:space="0" w:color="auto"/>
              <w:right w:val="nil"/>
            </w:tcBorders>
            <w:shd w:val="clear" w:color="000000" w:fill="FFFFFF"/>
            <w:noWrap/>
            <w:vAlign w:val="center"/>
          </w:tcPr>
          <w:p w14:paraId="3CE7228C" w14:textId="019E2311" w:rsidR="00280353" w:rsidRPr="00E01212" w:rsidRDefault="00C5047C" w:rsidP="00D41CB9">
            <w:pPr>
              <w:jc w:val="right"/>
              <w:rPr>
                <w:b/>
                <w:bCs/>
                <w:color w:val="000000"/>
                <w:sz w:val="19"/>
                <w:szCs w:val="19"/>
              </w:rPr>
            </w:pPr>
            <w:r>
              <w:rPr>
                <w:b/>
                <w:bCs/>
                <w:color w:val="000000"/>
                <w:sz w:val="19"/>
                <w:szCs w:val="19"/>
              </w:rPr>
              <w:t>56.939.208</w:t>
            </w:r>
          </w:p>
        </w:tc>
        <w:tc>
          <w:tcPr>
            <w:tcW w:w="99" w:type="pct"/>
            <w:tcBorders>
              <w:top w:val="single" w:sz="4" w:space="0" w:color="auto"/>
              <w:left w:val="nil"/>
              <w:bottom w:val="single" w:sz="4" w:space="0" w:color="auto"/>
              <w:right w:val="nil"/>
            </w:tcBorders>
            <w:shd w:val="clear" w:color="000000" w:fill="FFFFFF"/>
            <w:noWrap/>
            <w:vAlign w:val="center"/>
          </w:tcPr>
          <w:p w14:paraId="0A251D65" w14:textId="78A9829A" w:rsidR="00280353" w:rsidRPr="00E01212" w:rsidRDefault="00280353" w:rsidP="00D41CB9">
            <w:pPr>
              <w:jc w:val="right"/>
              <w:rPr>
                <w:b/>
                <w:bCs/>
                <w:color w:val="000000"/>
                <w:sz w:val="19"/>
                <w:szCs w:val="19"/>
              </w:rPr>
            </w:pPr>
          </w:p>
        </w:tc>
        <w:tc>
          <w:tcPr>
            <w:tcW w:w="523" w:type="pct"/>
            <w:tcBorders>
              <w:top w:val="single" w:sz="4" w:space="0" w:color="auto"/>
              <w:left w:val="nil"/>
              <w:bottom w:val="single" w:sz="4" w:space="0" w:color="auto"/>
              <w:right w:val="nil"/>
            </w:tcBorders>
            <w:shd w:val="clear" w:color="000000" w:fill="FFFFFF"/>
            <w:noWrap/>
            <w:vAlign w:val="center"/>
          </w:tcPr>
          <w:p w14:paraId="7D0F9E41" w14:textId="0D20B9D6" w:rsidR="00280353" w:rsidRPr="00E01212" w:rsidRDefault="00C5047C" w:rsidP="00D41CB9">
            <w:pPr>
              <w:jc w:val="right"/>
              <w:rPr>
                <w:b/>
                <w:bCs/>
                <w:color w:val="000000"/>
                <w:sz w:val="19"/>
                <w:szCs w:val="19"/>
              </w:rPr>
            </w:pPr>
            <w:r>
              <w:rPr>
                <w:b/>
                <w:bCs/>
                <w:color w:val="000000"/>
                <w:sz w:val="19"/>
                <w:szCs w:val="19"/>
              </w:rPr>
              <w:t>5.344.854.399</w:t>
            </w:r>
          </w:p>
        </w:tc>
      </w:tr>
      <w:tr w:rsidR="00280353" w:rsidRPr="00E01212" w14:paraId="69DF2B60" w14:textId="77777777" w:rsidTr="0070387F">
        <w:trPr>
          <w:trHeight w:val="20"/>
        </w:trPr>
        <w:tc>
          <w:tcPr>
            <w:tcW w:w="1434" w:type="pct"/>
            <w:tcBorders>
              <w:top w:val="nil"/>
              <w:left w:val="nil"/>
              <w:bottom w:val="nil"/>
              <w:right w:val="nil"/>
            </w:tcBorders>
            <w:shd w:val="clear" w:color="000000" w:fill="FFFFFF"/>
            <w:vAlign w:val="center"/>
            <w:hideMark/>
          </w:tcPr>
          <w:p w14:paraId="6C774554" w14:textId="77777777" w:rsidR="00280353" w:rsidRPr="00E01212" w:rsidRDefault="00280353" w:rsidP="00D41CB9">
            <w:pPr>
              <w:rPr>
                <w:color w:val="000000"/>
                <w:sz w:val="19"/>
                <w:szCs w:val="19"/>
              </w:rPr>
            </w:pPr>
            <w:r w:rsidRPr="00E01212">
              <w:rPr>
                <w:color w:val="000000"/>
                <w:sz w:val="19"/>
                <w:szCs w:val="19"/>
              </w:rPr>
              <w:t> </w:t>
            </w:r>
          </w:p>
        </w:tc>
        <w:tc>
          <w:tcPr>
            <w:tcW w:w="527" w:type="pct"/>
            <w:tcBorders>
              <w:top w:val="nil"/>
              <w:left w:val="nil"/>
              <w:bottom w:val="nil"/>
              <w:right w:val="nil"/>
            </w:tcBorders>
            <w:shd w:val="clear" w:color="000000" w:fill="FFFFFF"/>
            <w:noWrap/>
            <w:vAlign w:val="center"/>
          </w:tcPr>
          <w:p w14:paraId="36ABA40C" w14:textId="198F381E" w:rsidR="00280353" w:rsidRPr="00E01212" w:rsidRDefault="00280353" w:rsidP="00D41CB9">
            <w:pPr>
              <w:jc w:val="right"/>
              <w:rPr>
                <w:color w:val="000000"/>
                <w:sz w:val="19"/>
                <w:szCs w:val="19"/>
              </w:rPr>
            </w:pPr>
          </w:p>
        </w:tc>
        <w:tc>
          <w:tcPr>
            <w:tcW w:w="99" w:type="pct"/>
            <w:tcBorders>
              <w:top w:val="nil"/>
              <w:left w:val="nil"/>
              <w:bottom w:val="nil"/>
              <w:right w:val="nil"/>
            </w:tcBorders>
            <w:shd w:val="clear" w:color="000000" w:fill="FFFFFF"/>
            <w:noWrap/>
            <w:vAlign w:val="center"/>
          </w:tcPr>
          <w:p w14:paraId="71C13600" w14:textId="708E2E32" w:rsidR="00280353" w:rsidRPr="00E01212" w:rsidRDefault="00280353" w:rsidP="00D41CB9">
            <w:pPr>
              <w:jc w:val="right"/>
              <w:rPr>
                <w:color w:val="000000"/>
                <w:sz w:val="19"/>
                <w:szCs w:val="19"/>
              </w:rPr>
            </w:pPr>
          </w:p>
        </w:tc>
        <w:tc>
          <w:tcPr>
            <w:tcW w:w="527" w:type="pct"/>
            <w:tcBorders>
              <w:top w:val="nil"/>
              <w:left w:val="nil"/>
              <w:bottom w:val="nil"/>
              <w:right w:val="nil"/>
            </w:tcBorders>
            <w:shd w:val="clear" w:color="000000" w:fill="FFFFFF"/>
            <w:noWrap/>
            <w:vAlign w:val="center"/>
          </w:tcPr>
          <w:p w14:paraId="1C418F72" w14:textId="4A81CC7A" w:rsidR="00280353" w:rsidRPr="00E01212" w:rsidRDefault="00280353" w:rsidP="00D41CB9">
            <w:pPr>
              <w:jc w:val="right"/>
              <w:rPr>
                <w:color w:val="000000"/>
                <w:sz w:val="19"/>
                <w:szCs w:val="19"/>
              </w:rPr>
            </w:pPr>
          </w:p>
        </w:tc>
        <w:tc>
          <w:tcPr>
            <w:tcW w:w="99" w:type="pct"/>
            <w:tcBorders>
              <w:top w:val="nil"/>
              <w:left w:val="nil"/>
              <w:bottom w:val="nil"/>
              <w:right w:val="nil"/>
            </w:tcBorders>
            <w:shd w:val="clear" w:color="000000" w:fill="FFFFFF"/>
            <w:noWrap/>
            <w:vAlign w:val="center"/>
          </w:tcPr>
          <w:p w14:paraId="1A28BC31" w14:textId="319C0BEA" w:rsidR="00280353" w:rsidRPr="00E01212" w:rsidRDefault="00280353" w:rsidP="00D41CB9">
            <w:pPr>
              <w:jc w:val="right"/>
              <w:rPr>
                <w:color w:val="000000"/>
                <w:sz w:val="19"/>
                <w:szCs w:val="19"/>
              </w:rPr>
            </w:pPr>
          </w:p>
        </w:tc>
        <w:tc>
          <w:tcPr>
            <w:tcW w:w="526" w:type="pct"/>
            <w:tcBorders>
              <w:top w:val="nil"/>
              <w:left w:val="nil"/>
              <w:bottom w:val="nil"/>
              <w:right w:val="nil"/>
            </w:tcBorders>
            <w:shd w:val="clear" w:color="000000" w:fill="FFFFFF"/>
            <w:noWrap/>
            <w:vAlign w:val="center"/>
          </w:tcPr>
          <w:p w14:paraId="27C86AFC" w14:textId="7EFC56D4" w:rsidR="00280353" w:rsidRPr="00E01212" w:rsidRDefault="00280353" w:rsidP="00D41CB9">
            <w:pPr>
              <w:jc w:val="right"/>
              <w:rPr>
                <w:color w:val="000000"/>
                <w:sz w:val="19"/>
                <w:szCs w:val="19"/>
              </w:rPr>
            </w:pPr>
          </w:p>
        </w:tc>
        <w:tc>
          <w:tcPr>
            <w:tcW w:w="99" w:type="pct"/>
            <w:tcBorders>
              <w:top w:val="nil"/>
              <w:left w:val="nil"/>
              <w:bottom w:val="nil"/>
              <w:right w:val="nil"/>
            </w:tcBorders>
            <w:shd w:val="clear" w:color="000000" w:fill="FFFFFF"/>
            <w:noWrap/>
            <w:vAlign w:val="center"/>
          </w:tcPr>
          <w:p w14:paraId="4EBD0E74" w14:textId="0034A721" w:rsidR="00280353" w:rsidRPr="00E01212" w:rsidRDefault="00280353" w:rsidP="00D41CB9">
            <w:pPr>
              <w:jc w:val="right"/>
              <w:rPr>
                <w:color w:val="000000"/>
                <w:sz w:val="19"/>
                <w:szCs w:val="19"/>
              </w:rPr>
            </w:pPr>
          </w:p>
        </w:tc>
        <w:tc>
          <w:tcPr>
            <w:tcW w:w="484" w:type="pct"/>
            <w:tcBorders>
              <w:top w:val="nil"/>
              <w:left w:val="nil"/>
              <w:bottom w:val="nil"/>
              <w:right w:val="nil"/>
            </w:tcBorders>
            <w:shd w:val="clear" w:color="000000" w:fill="FFFFFF"/>
            <w:noWrap/>
            <w:vAlign w:val="center"/>
          </w:tcPr>
          <w:p w14:paraId="45E047DD" w14:textId="694110F6" w:rsidR="00280353" w:rsidRPr="00E01212" w:rsidRDefault="00280353" w:rsidP="00D41CB9">
            <w:pPr>
              <w:jc w:val="right"/>
              <w:rPr>
                <w:color w:val="000000"/>
                <w:sz w:val="19"/>
                <w:szCs w:val="19"/>
              </w:rPr>
            </w:pPr>
          </w:p>
        </w:tc>
        <w:tc>
          <w:tcPr>
            <w:tcW w:w="99" w:type="pct"/>
            <w:tcBorders>
              <w:top w:val="nil"/>
              <w:left w:val="nil"/>
              <w:bottom w:val="nil"/>
              <w:right w:val="nil"/>
            </w:tcBorders>
            <w:shd w:val="clear" w:color="000000" w:fill="FFFFFF"/>
            <w:noWrap/>
            <w:vAlign w:val="center"/>
          </w:tcPr>
          <w:p w14:paraId="4831CD50" w14:textId="67740718" w:rsidR="00280353" w:rsidRPr="00E01212" w:rsidRDefault="00280353" w:rsidP="00D41CB9">
            <w:pPr>
              <w:jc w:val="right"/>
              <w:rPr>
                <w:color w:val="000000"/>
                <w:sz w:val="19"/>
                <w:szCs w:val="19"/>
              </w:rPr>
            </w:pPr>
          </w:p>
        </w:tc>
        <w:tc>
          <w:tcPr>
            <w:tcW w:w="484" w:type="pct"/>
            <w:tcBorders>
              <w:top w:val="nil"/>
              <w:left w:val="nil"/>
              <w:bottom w:val="nil"/>
              <w:right w:val="nil"/>
            </w:tcBorders>
            <w:shd w:val="clear" w:color="000000" w:fill="FFFFFF"/>
            <w:noWrap/>
            <w:vAlign w:val="center"/>
          </w:tcPr>
          <w:p w14:paraId="399E62B6" w14:textId="163AC3BE" w:rsidR="00280353" w:rsidRPr="00E01212" w:rsidRDefault="00280353" w:rsidP="00D41CB9">
            <w:pPr>
              <w:jc w:val="right"/>
              <w:rPr>
                <w:color w:val="000000"/>
                <w:sz w:val="19"/>
                <w:szCs w:val="19"/>
              </w:rPr>
            </w:pPr>
          </w:p>
        </w:tc>
        <w:tc>
          <w:tcPr>
            <w:tcW w:w="99" w:type="pct"/>
            <w:tcBorders>
              <w:top w:val="nil"/>
              <w:left w:val="nil"/>
              <w:bottom w:val="nil"/>
              <w:right w:val="nil"/>
            </w:tcBorders>
            <w:shd w:val="clear" w:color="000000" w:fill="FFFFFF"/>
            <w:noWrap/>
            <w:vAlign w:val="center"/>
          </w:tcPr>
          <w:p w14:paraId="0C3DA222" w14:textId="756747CF" w:rsidR="00280353" w:rsidRPr="00E01212" w:rsidRDefault="00280353" w:rsidP="00D41CB9">
            <w:pPr>
              <w:jc w:val="right"/>
              <w:rPr>
                <w:color w:val="000000"/>
                <w:sz w:val="19"/>
                <w:szCs w:val="19"/>
              </w:rPr>
            </w:pPr>
          </w:p>
        </w:tc>
        <w:tc>
          <w:tcPr>
            <w:tcW w:w="523" w:type="pct"/>
            <w:tcBorders>
              <w:top w:val="nil"/>
              <w:left w:val="nil"/>
              <w:bottom w:val="nil"/>
              <w:right w:val="nil"/>
            </w:tcBorders>
            <w:shd w:val="clear" w:color="000000" w:fill="FFFFFF"/>
            <w:noWrap/>
            <w:vAlign w:val="center"/>
          </w:tcPr>
          <w:p w14:paraId="74CCA4E7" w14:textId="4D37900B" w:rsidR="00280353" w:rsidRPr="00E01212" w:rsidRDefault="00280353" w:rsidP="00D41CB9">
            <w:pPr>
              <w:jc w:val="right"/>
              <w:rPr>
                <w:color w:val="000000"/>
                <w:sz w:val="19"/>
                <w:szCs w:val="19"/>
              </w:rPr>
            </w:pPr>
          </w:p>
        </w:tc>
      </w:tr>
      <w:tr w:rsidR="00280353" w:rsidRPr="00E01212" w14:paraId="46951BFB" w14:textId="77777777" w:rsidTr="0070387F">
        <w:trPr>
          <w:trHeight w:val="20"/>
        </w:trPr>
        <w:tc>
          <w:tcPr>
            <w:tcW w:w="1434" w:type="pct"/>
            <w:tcBorders>
              <w:top w:val="nil"/>
              <w:left w:val="nil"/>
              <w:bottom w:val="nil"/>
              <w:right w:val="nil"/>
            </w:tcBorders>
            <w:shd w:val="clear" w:color="000000" w:fill="FFFFFF"/>
            <w:vAlign w:val="center"/>
            <w:hideMark/>
          </w:tcPr>
          <w:p w14:paraId="318FECA6" w14:textId="77777777" w:rsidR="00280353" w:rsidRPr="00E01212" w:rsidRDefault="00280353" w:rsidP="00D41CB9">
            <w:pPr>
              <w:rPr>
                <w:b/>
                <w:bCs/>
                <w:color w:val="000000"/>
                <w:sz w:val="19"/>
                <w:szCs w:val="19"/>
                <w:u w:val="single"/>
              </w:rPr>
            </w:pPr>
            <w:r w:rsidRPr="00E01212">
              <w:rPr>
                <w:b/>
                <w:bCs/>
                <w:color w:val="000000"/>
                <w:sz w:val="19"/>
                <w:szCs w:val="19"/>
                <w:u w:val="single"/>
              </w:rPr>
              <w:t>Birikmiş Amortismanlar</w:t>
            </w:r>
          </w:p>
        </w:tc>
        <w:tc>
          <w:tcPr>
            <w:tcW w:w="527" w:type="pct"/>
            <w:tcBorders>
              <w:top w:val="nil"/>
              <w:left w:val="nil"/>
              <w:bottom w:val="nil"/>
              <w:right w:val="nil"/>
            </w:tcBorders>
            <w:shd w:val="clear" w:color="000000" w:fill="FFFFFF"/>
            <w:vAlign w:val="center"/>
          </w:tcPr>
          <w:p w14:paraId="79766FEC" w14:textId="497A8B39" w:rsidR="00280353" w:rsidRPr="00E01212" w:rsidRDefault="00280353" w:rsidP="00D41CB9">
            <w:pPr>
              <w:jc w:val="right"/>
              <w:rPr>
                <w:color w:val="000000"/>
                <w:sz w:val="19"/>
                <w:szCs w:val="19"/>
              </w:rPr>
            </w:pPr>
          </w:p>
        </w:tc>
        <w:tc>
          <w:tcPr>
            <w:tcW w:w="99" w:type="pct"/>
            <w:tcBorders>
              <w:top w:val="nil"/>
              <w:left w:val="nil"/>
              <w:bottom w:val="nil"/>
              <w:right w:val="nil"/>
            </w:tcBorders>
            <w:shd w:val="clear" w:color="000000" w:fill="FFFFFF"/>
            <w:noWrap/>
            <w:vAlign w:val="center"/>
          </w:tcPr>
          <w:p w14:paraId="4FB0A5D9" w14:textId="46EB3C71" w:rsidR="00280353" w:rsidRPr="00E01212" w:rsidRDefault="00280353" w:rsidP="00D41CB9">
            <w:pPr>
              <w:jc w:val="right"/>
              <w:rPr>
                <w:color w:val="000000"/>
                <w:sz w:val="19"/>
                <w:szCs w:val="19"/>
              </w:rPr>
            </w:pPr>
          </w:p>
        </w:tc>
        <w:tc>
          <w:tcPr>
            <w:tcW w:w="527" w:type="pct"/>
            <w:tcBorders>
              <w:top w:val="nil"/>
              <w:left w:val="nil"/>
              <w:bottom w:val="nil"/>
              <w:right w:val="nil"/>
            </w:tcBorders>
            <w:shd w:val="clear" w:color="000000" w:fill="FFFFFF"/>
            <w:vAlign w:val="center"/>
          </w:tcPr>
          <w:p w14:paraId="46D74C13" w14:textId="4F067CB6" w:rsidR="00280353" w:rsidRPr="00E01212" w:rsidRDefault="00280353" w:rsidP="00D41CB9">
            <w:pPr>
              <w:jc w:val="right"/>
              <w:rPr>
                <w:color w:val="000000"/>
                <w:sz w:val="19"/>
                <w:szCs w:val="19"/>
              </w:rPr>
            </w:pPr>
          </w:p>
        </w:tc>
        <w:tc>
          <w:tcPr>
            <w:tcW w:w="99" w:type="pct"/>
            <w:tcBorders>
              <w:top w:val="nil"/>
              <w:left w:val="nil"/>
              <w:bottom w:val="nil"/>
              <w:right w:val="nil"/>
            </w:tcBorders>
            <w:shd w:val="clear" w:color="000000" w:fill="FFFFFF"/>
            <w:noWrap/>
            <w:vAlign w:val="center"/>
          </w:tcPr>
          <w:p w14:paraId="4C8E515D" w14:textId="6369058A" w:rsidR="00280353" w:rsidRPr="00E01212" w:rsidRDefault="00280353" w:rsidP="00D41CB9">
            <w:pPr>
              <w:jc w:val="right"/>
              <w:rPr>
                <w:color w:val="000000"/>
                <w:sz w:val="19"/>
                <w:szCs w:val="19"/>
              </w:rPr>
            </w:pPr>
          </w:p>
        </w:tc>
        <w:tc>
          <w:tcPr>
            <w:tcW w:w="526" w:type="pct"/>
            <w:tcBorders>
              <w:top w:val="nil"/>
              <w:left w:val="nil"/>
              <w:bottom w:val="nil"/>
              <w:right w:val="nil"/>
            </w:tcBorders>
            <w:shd w:val="clear" w:color="000000" w:fill="FFFFFF"/>
            <w:vAlign w:val="center"/>
          </w:tcPr>
          <w:p w14:paraId="0AD43C2C" w14:textId="4143DC58" w:rsidR="00280353" w:rsidRPr="00E01212" w:rsidRDefault="00280353" w:rsidP="00D41CB9">
            <w:pPr>
              <w:jc w:val="right"/>
              <w:rPr>
                <w:color w:val="000000"/>
                <w:sz w:val="19"/>
                <w:szCs w:val="19"/>
              </w:rPr>
            </w:pPr>
          </w:p>
        </w:tc>
        <w:tc>
          <w:tcPr>
            <w:tcW w:w="99" w:type="pct"/>
            <w:tcBorders>
              <w:top w:val="nil"/>
              <w:left w:val="nil"/>
              <w:bottom w:val="nil"/>
              <w:right w:val="nil"/>
            </w:tcBorders>
            <w:shd w:val="clear" w:color="000000" w:fill="FFFFFF"/>
            <w:noWrap/>
            <w:vAlign w:val="center"/>
          </w:tcPr>
          <w:p w14:paraId="0B15203B" w14:textId="6772FC3F" w:rsidR="00280353" w:rsidRPr="00E01212" w:rsidRDefault="00280353" w:rsidP="00D41CB9">
            <w:pPr>
              <w:jc w:val="right"/>
              <w:rPr>
                <w:color w:val="000000"/>
                <w:sz w:val="19"/>
                <w:szCs w:val="19"/>
              </w:rPr>
            </w:pPr>
          </w:p>
        </w:tc>
        <w:tc>
          <w:tcPr>
            <w:tcW w:w="484" w:type="pct"/>
            <w:tcBorders>
              <w:top w:val="nil"/>
              <w:left w:val="nil"/>
              <w:bottom w:val="nil"/>
              <w:right w:val="nil"/>
            </w:tcBorders>
            <w:shd w:val="clear" w:color="000000" w:fill="FFFFFF"/>
            <w:vAlign w:val="center"/>
          </w:tcPr>
          <w:p w14:paraId="44822C68" w14:textId="04FFE14D" w:rsidR="00280353" w:rsidRPr="00E01212" w:rsidRDefault="00280353" w:rsidP="00D41CB9">
            <w:pPr>
              <w:jc w:val="right"/>
              <w:rPr>
                <w:color w:val="000000"/>
                <w:sz w:val="19"/>
                <w:szCs w:val="19"/>
              </w:rPr>
            </w:pPr>
          </w:p>
        </w:tc>
        <w:tc>
          <w:tcPr>
            <w:tcW w:w="99" w:type="pct"/>
            <w:tcBorders>
              <w:top w:val="nil"/>
              <w:left w:val="nil"/>
              <w:bottom w:val="nil"/>
              <w:right w:val="nil"/>
            </w:tcBorders>
            <w:shd w:val="clear" w:color="000000" w:fill="FFFFFF"/>
            <w:noWrap/>
            <w:vAlign w:val="center"/>
          </w:tcPr>
          <w:p w14:paraId="50EE7BBB" w14:textId="74A55020" w:rsidR="00280353" w:rsidRPr="00E01212" w:rsidRDefault="00280353" w:rsidP="00D41CB9">
            <w:pPr>
              <w:jc w:val="right"/>
              <w:rPr>
                <w:color w:val="000000"/>
                <w:sz w:val="19"/>
                <w:szCs w:val="19"/>
              </w:rPr>
            </w:pPr>
          </w:p>
        </w:tc>
        <w:tc>
          <w:tcPr>
            <w:tcW w:w="484" w:type="pct"/>
            <w:tcBorders>
              <w:top w:val="nil"/>
              <w:left w:val="nil"/>
              <w:bottom w:val="nil"/>
              <w:right w:val="nil"/>
            </w:tcBorders>
            <w:shd w:val="clear" w:color="000000" w:fill="FFFFFF"/>
            <w:vAlign w:val="center"/>
          </w:tcPr>
          <w:p w14:paraId="680D88A0" w14:textId="51E260B8" w:rsidR="00280353" w:rsidRPr="00E01212" w:rsidRDefault="00280353" w:rsidP="00D41CB9">
            <w:pPr>
              <w:jc w:val="right"/>
              <w:rPr>
                <w:color w:val="000000"/>
                <w:sz w:val="19"/>
                <w:szCs w:val="19"/>
              </w:rPr>
            </w:pPr>
          </w:p>
        </w:tc>
        <w:tc>
          <w:tcPr>
            <w:tcW w:w="99" w:type="pct"/>
            <w:tcBorders>
              <w:top w:val="nil"/>
              <w:left w:val="nil"/>
              <w:bottom w:val="nil"/>
              <w:right w:val="nil"/>
            </w:tcBorders>
            <w:shd w:val="clear" w:color="000000" w:fill="FFFFFF"/>
            <w:noWrap/>
            <w:vAlign w:val="center"/>
          </w:tcPr>
          <w:p w14:paraId="6A3F5E34" w14:textId="75C64217" w:rsidR="00280353" w:rsidRPr="00E01212" w:rsidRDefault="00280353" w:rsidP="00D41CB9">
            <w:pPr>
              <w:jc w:val="right"/>
              <w:rPr>
                <w:color w:val="000000"/>
                <w:sz w:val="19"/>
                <w:szCs w:val="19"/>
              </w:rPr>
            </w:pPr>
          </w:p>
        </w:tc>
        <w:tc>
          <w:tcPr>
            <w:tcW w:w="523" w:type="pct"/>
            <w:tcBorders>
              <w:top w:val="nil"/>
              <w:left w:val="nil"/>
              <w:bottom w:val="nil"/>
              <w:right w:val="nil"/>
            </w:tcBorders>
            <w:shd w:val="clear" w:color="000000" w:fill="FFFFFF"/>
            <w:noWrap/>
            <w:vAlign w:val="center"/>
          </w:tcPr>
          <w:p w14:paraId="34128C17" w14:textId="2668856E" w:rsidR="00280353" w:rsidRPr="00E01212" w:rsidRDefault="00280353" w:rsidP="00D41CB9">
            <w:pPr>
              <w:jc w:val="right"/>
              <w:rPr>
                <w:color w:val="000000"/>
                <w:sz w:val="19"/>
                <w:szCs w:val="19"/>
              </w:rPr>
            </w:pPr>
          </w:p>
        </w:tc>
      </w:tr>
      <w:tr w:rsidR="00280353" w:rsidRPr="00E01212" w14:paraId="55315057" w14:textId="77777777" w:rsidTr="0070387F">
        <w:trPr>
          <w:trHeight w:val="20"/>
        </w:trPr>
        <w:tc>
          <w:tcPr>
            <w:tcW w:w="1434" w:type="pct"/>
            <w:tcBorders>
              <w:top w:val="nil"/>
              <w:left w:val="nil"/>
              <w:bottom w:val="nil"/>
              <w:right w:val="nil"/>
            </w:tcBorders>
            <w:shd w:val="clear" w:color="000000" w:fill="FFFFFF"/>
            <w:vAlign w:val="center"/>
            <w:hideMark/>
          </w:tcPr>
          <w:p w14:paraId="615F4CEA" w14:textId="769170F3" w:rsidR="00280353" w:rsidRPr="00E01212" w:rsidRDefault="00280353" w:rsidP="00D41CB9">
            <w:pPr>
              <w:rPr>
                <w:color w:val="000000"/>
                <w:sz w:val="19"/>
                <w:szCs w:val="19"/>
              </w:rPr>
            </w:pPr>
            <w:r w:rsidRPr="00E01212">
              <w:rPr>
                <w:color w:val="000000"/>
                <w:sz w:val="19"/>
                <w:szCs w:val="19"/>
              </w:rPr>
              <w:t>1 Ocak 202</w:t>
            </w:r>
            <w:r>
              <w:rPr>
                <w:color w:val="000000"/>
                <w:sz w:val="19"/>
                <w:szCs w:val="19"/>
              </w:rPr>
              <w:t>6</w:t>
            </w:r>
            <w:r w:rsidRPr="00E01212">
              <w:rPr>
                <w:color w:val="000000"/>
                <w:sz w:val="19"/>
                <w:szCs w:val="19"/>
              </w:rPr>
              <w:t xml:space="preserve"> itibarıyla açılış bakiyesi </w:t>
            </w:r>
          </w:p>
        </w:tc>
        <w:tc>
          <w:tcPr>
            <w:tcW w:w="527" w:type="pct"/>
            <w:tcBorders>
              <w:top w:val="nil"/>
              <w:left w:val="nil"/>
              <w:bottom w:val="nil"/>
              <w:right w:val="nil"/>
            </w:tcBorders>
            <w:shd w:val="clear" w:color="000000" w:fill="FFFFFF"/>
            <w:noWrap/>
            <w:vAlign w:val="center"/>
          </w:tcPr>
          <w:p w14:paraId="201699F5" w14:textId="2883EAB2" w:rsidR="00280353" w:rsidRPr="00E01212" w:rsidRDefault="008C230F" w:rsidP="00D41CB9">
            <w:pPr>
              <w:jc w:val="right"/>
              <w:rPr>
                <w:color w:val="000000"/>
                <w:sz w:val="19"/>
                <w:szCs w:val="19"/>
              </w:rPr>
            </w:pPr>
            <w:r>
              <w:rPr>
                <w:color w:val="000000"/>
                <w:sz w:val="19"/>
                <w:szCs w:val="19"/>
              </w:rPr>
              <w:t>-</w:t>
            </w:r>
          </w:p>
        </w:tc>
        <w:tc>
          <w:tcPr>
            <w:tcW w:w="99" w:type="pct"/>
            <w:tcBorders>
              <w:top w:val="nil"/>
              <w:left w:val="nil"/>
              <w:bottom w:val="nil"/>
              <w:right w:val="nil"/>
            </w:tcBorders>
            <w:shd w:val="clear" w:color="000000" w:fill="FFFFFF"/>
            <w:noWrap/>
            <w:vAlign w:val="center"/>
          </w:tcPr>
          <w:p w14:paraId="1E1D0387" w14:textId="6A079020" w:rsidR="00280353" w:rsidRPr="00E01212" w:rsidRDefault="00280353" w:rsidP="00D41CB9">
            <w:pPr>
              <w:jc w:val="right"/>
              <w:rPr>
                <w:color w:val="000000"/>
                <w:sz w:val="19"/>
                <w:szCs w:val="19"/>
              </w:rPr>
            </w:pPr>
          </w:p>
        </w:tc>
        <w:tc>
          <w:tcPr>
            <w:tcW w:w="527" w:type="pct"/>
            <w:tcBorders>
              <w:top w:val="nil"/>
              <w:left w:val="nil"/>
              <w:bottom w:val="nil"/>
              <w:right w:val="nil"/>
            </w:tcBorders>
            <w:shd w:val="clear" w:color="000000" w:fill="FFFFFF"/>
            <w:noWrap/>
            <w:vAlign w:val="center"/>
          </w:tcPr>
          <w:p w14:paraId="5A1D1C5F" w14:textId="23FC51F0" w:rsidR="00280353" w:rsidRPr="00E01212" w:rsidRDefault="008C230F" w:rsidP="00D41CB9">
            <w:pPr>
              <w:jc w:val="right"/>
              <w:rPr>
                <w:color w:val="000000"/>
                <w:sz w:val="19"/>
                <w:szCs w:val="19"/>
              </w:rPr>
            </w:pPr>
            <w:r>
              <w:rPr>
                <w:color w:val="000000"/>
                <w:sz w:val="19"/>
                <w:szCs w:val="19"/>
              </w:rPr>
              <w:t>-</w:t>
            </w:r>
          </w:p>
        </w:tc>
        <w:tc>
          <w:tcPr>
            <w:tcW w:w="99" w:type="pct"/>
            <w:tcBorders>
              <w:top w:val="nil"/>
              <w:left w:val="nil"/>
              <w:bottom w:val="nil"/>
              <w:right w:val="nil"/>
            </w:tcBorders>
            <w:shd w:val="clear" w:color="000000" w:fill="FFFFFF"/>
            <w:noWrap/>
            <w:vAlign w:val="center"/>
          </w:tcPr>
          <w:p w14:paraId="29D6498C" w14:textId="78D3AEB6" w:rsidR="00280353" w:rsidRPr="00E01212" w:rsidRDefault="00280353" w:rsidP="00D41CB9">
            <w:pPr>
              <w:jc w:val="right"/>
              <w:rPr>
                <w:color w:val="000000"/>
                <w:sz w:val="19"/>
                <w:szCs w:val="19"/>
              </w:rPr>
            </w:pPr>
          </w:p>
        </w:tc>
        <w:tc>
          <w:tcPr>
            <w:tcW w:w="526" w:type="pct"/>
            <w:tcBorders>
              <w:top w:val="nil"/>
              <w:left w:val="nil"/>
              <w:bottom w:val="nil"/>
              <w:right w:val="nil"/>
            </w:tcBorders>
            <w:shd w:val="clear" w:color="000000" w:fill="FFFFFF"/>
            <w:noWrap/>
            <w:vAlign w:val="center"/>
          </w:tcPr>
          <w:p w14:paraId="1CD03BF4" w14:textId="6DAAC49C" w:rsidR="00280353" w:rsidRPr="00E01212" w:rsidRDefault="00C5047C" w:rsidP="00D41CB9">
            <w:pPr>
              <w:jc w:val="right"/>
              <w:rPr>
                <w:color w:val="000000"/>
                <w:sz w:val="19"/>
                <w:szCs w:val="19"/>
              </w:rPr>
            </w:pPr>
            <w:r w:rsidRPr="00C5047C">
              <w:rPr>
                <w:color w:val="000000"/>
                <w:sz w:val="19"/>
                <w:szCs w:val="19"/>
              </w:rPr>
              <w:t xml:space="preserve">  (652.476.476)</w:t>
            </w:r>
          </w:p>
        </w:tc>
        <w:tc>
          <w:tcPr>
            <w:tcW w:w="99" w:type="pct"/>
            <w:tcBorders>
              <w:top w:val="nil"/>
              <w:left w:val="nil"/>
              <w:bottom w:val="nil"/>
              <w:right w:val="nil"/>
            </w:tcBorders>
            <w:shd w:val="clear" w:color="000000" w:fill="FFFFFF"/>
            <w:noWrap/>
            <w:vAlign w:val="center"/>
          </w:tcPr>
          <w:p w14:paraId="7B98CD0A" w14:textId="30D7D344" w:rsidR="00280353" w:rsidRPr="00E01212" w:rsidRDefault="00280353" w:rsidP="00D41CB9">
            <w:pPr>
              <w:jc w:val="right"/>
              <w:rPr>
                <w:color w:val="000000"/>
                <w:sz w:val="19"/>
                <w:szCs w:val="19"/>
              </w:rPr>
            </w:pPr>
          </w:p>
        </w:tc>
        <w:tc>
          <w:tcPr>
            <w:tcW w:w="484" w:type="pct"/>
            <w:tcBorders>
              <w:top w:val="nil"/>
              <w:left w:val="nil"/>
              <w:bottom w:val="nil"/>
              <w:right w:val="nil"/>
            </w:tcBorders>
            <w:shd w:val="clear" w:color="000000" w:fill="FFFFFF"/>
            <w:noWrap/>
            <w:vAlign w:val="center"/>
          </w:tcPr>
          <w:p w14:paraId="2FFEEAD3" w14:textId="52952826" w:rsidR="00280353" w:rsidRPr="00E01212" w:rsidRDefault="00C5047C" w:rsidP="00D41CB9">
            <w:pPr>
              <w:jc w:val="right"/>
              <w:rPr>
                <w:color w:val="000000"/>
                <w:sz w:val="19"/>
                <w:szCs w:val="19"/>
              </w:rPr>
            </w:pPr>
            <w:r>
              <w:rPr>
                <w:color w:val="000000"/>
                <w:sz w:val="19"/>
                <w:szCs w:val="19"/>
              </w:rPr>
              <w:t>(27.693.294)</w:t>
            </w:r>
          </w:p>
        </w:tc>
        <w:tc>
          <w:tcPr>
            <w:tcW w:w="99" w:type="pct"/>
            <w:tcBorders>
              <w:top w:val="nil"/>
              <w:left w:val="nil"/>
              <w:bottom w:val="nil"/>
              <w:right w:val="nil"/>
            </w:tcBorders>
            <w:shd w:val="clear" w:color="000000" w:fill="FFFFFF"/>
            <w:noWrap/>
            <w:vAlign w:val="center"/>
          </w:tcPr>
          <w:p w14:paraId="61837399" w14:textId="650A687A" w:rsidR="00280353" w:rsidRPr="00E01212" w:rsidRDefault="00280353" w:rsidP="00D41CB9">
            <w:pPr>
              <w:jc w:val="right"/>
              <w:rPr>
                <w:color w:val="000000"/>
                <w:sz w:val="19"/>
                <w:szCs w:val="19"/>
              </w:rPr>
            </w:pPr>
          </w:p>
        </w:tc>
        <w:tc>
          <w:tcPr>
            <w:tcW w:w="484" w:type="pct"/>
            <w:tcBorders>
              <w:top w:val="nil"/>
              <w:left w:val="nil"/>
              <w:bottom w:val="nil"/>
              <w:right w:val="nil"/>
            </w:tcBorders>
            <w:shd w:val="clear" w:color="000000" w:fill="FFFFFF"/>
            <w:noWrap/>
            <w:vAlign w:val="center"/>
          </w:tcPr>
          <w:p w14:paraId="0AF69159" w14:textId="3BF8A154" w:rsidR="00280353" w:rsidRPr="00E01212" w:rsidRDefault="00C5047C" w:rsidP="00D41CB9">
            <w:pPr>
              <w:jc w:val="right"/>
              <w:rPr>
                <w:color w:val="000000"/>
                <w:sz w:val="19"/>
                <w:szCs w:val="19"/>
              </w:rPr>
            </w:pPr>
            <w:r>
              <w:rPr>
                <w:color w:val="000000"/>
                <w:sz w:val="19"/>
                <w:szCs w:val="19"/>
              </w:rPr>
              <w:t>(27.665.779)</w:t>
            </w:r>
          </w:p>
        </w:tc>
        <w:tc>
          <w:tcPr>
            <w:tcW w:w="99" w:type="pct"/>
            <w:tcBorders>
              <w:top w:val="nil"/>
              <w:left w:val="nil"/>
              <w:bottom w:val="nil"/>
              <w:right w:val="nil"/>
            </w:tcBorders>
            <w:shd w:val="clear" w:color="000000" w:fill="FFFFFF"/>
            <w:noWrap/>
            <w:vAlign w:val="center"/>
          </w:tcPr>
          <w:p w14:paraId="3032B1DD" w14:textId="06C31251" w:rsidR="00280353" w:rsidRPr="00E01212" w:rsidRDefault="00280353" w:rsidP="00D41CB9">
            <w:pPr>
              <w:jc w:val="right"/>
              <w:rPr>
                <w:color w:val="000000"/>
                <w:sz w:val="19"/>
                <w:szCs w:val="19"/>
              </w:rPr>
            </w:pPr>
          </w:p>
        </w:tc>
        <w:tc>
          <w:tcPr>
            <w:tcW w:w="523" w:type="pct"/>
            <w:tcBorders>
              <w:top w:val="nil"/>
              <w:left w:val="nil"/>
              <w:bottom w:val="nil"/>
              <w:right w:val="nil"/>
            </w:tcBorders>
            <w:shd w:val="clear" w:color="000000" w:fill="FFFFFF"/>
            <w:noWrap/>
            <w:vAlign w:val="center"/>
          </w:tcPr>
          <w:p w14:paraId="6CECD842" w14:textId="0CF9D78A" w:rsidR="00280353" w:rsidRPr="00E01212" w:rsidRDefault="00C5047C" w:rsidP="00D41CB9">
            <w:pPr>
              <w:jc w:val="right"/>
              <w:rPr>
                <w:color w:val="000000"/>
                <w:sz w:val="19"/>
                <w:szCs w:val="19"/>
              </w:rPr>
            </w:pPr>
            <w:r w:rsidRPr="00C5047C">
              <w:rPr>
                <w:color w:val="000000"/>
                <w:sz w:val="19"/>
                <w:szCs w:val="19"/>
              </w:rPr>
              <w:t xml:space="preserve">  (707.835.549)</w:t>
            </w:r>
          </w:p>
        </w:tc>
      </w:tr>
      <w:tr w:rsidR="00280353" w:rsidRPr="00E01212" w14:paraId="0C53B19D" w14:textId="77777777" w:rsidTr="0070387F">
        <w:trPr>
          <w:trHeight w:val="20"/>
        </w:trPr>
        <w:tc>
          <w:tcPr>
            <w:tcW w:w="1434" w:type="pct"/>
            <w:tcBorders>
              <w:top w:val="nil"/>
              <w:left w:val="nil"/>
              <w:bottom w:val="nil"/>
              <w:right w:val="nil"/>
            </w:tcBorders>
            <w:shd w:val="clear" w:color="000000" w:fill="FFFFFF"/>
            <w:vAlign w:val="center"/>
            <w:hideMark/>
          </w:tcPr>
          <w:p w14:paraId="5FE3F6E4" w14:textId="77777777" w:rsidR="00280353" w:rsidRPr="00E01212" w:rsidRDefault="00280353" w:rsidP="00D41CB9">
            <w:pPr>
              <w:rPr>
                <w:color w:val="000000"/>
                <w:sz w:val="19"/>
                <w:szCs w:val="19"/>
              </w:rPr>
            </w:pPr>
            <w:r w:rsidRPr="00E01212">
              <w:rPr>
                <w:color w:val="000000"/>
                <w:sz w:val="19"/>
                <w:szCs w:val="19"/>
              </w:rPr>
              <w:t xml:space="preserve">Dönem gideri    </w:t>
            </w:r>
          </w:p>
        </w:tc>
        <w:tc>
          <w:tcPr>
            <w:tcW w:w="527" w:type="pct"/>
            <w:tcBorders>
              <w:top w:val="nil"/>
              <w:left w:val="nil"/>
              <w:bottom w:val="nil"/>
              <w:right w:val="nil"/>
            </w:tcBorders>
            <w:shd w:val="clear" w:color="000000" w:fill="FFFFFF"/>
            <w:noWrap/>
            <w:vAlign w:val="center"/>
          </w:tcPr>
          <w:p w14:paraId="47836823" w14:textId="68A878C4" w:rsidR="00280353" w:rsidRPr="00E01212" w:rsidRDefault="008C230F" w:rsidP="00D41CB9">
            <w:pPr>
              <w:jc w:val="right"/>
              <w:rPr>
                <w:color w:val="000000"/>
                <w:sz w:val="19"/>
                <w:szCs w:val="19"/>
              </w:rPr>
            </w:pPr>
            <w:r>
              <w:rPr>
                <w:color w:val="000000"/>
                <w:sz w:val="19"/>
                <w:szCs w:val="19"/>
              </w:rPr>
              <w:t>-</w:t>
            </w:r>
          </w:p>
        </w:tc>
        <w:tc>
          <w:tcPr>
            <w:tcW w:w="99" w:type="pct"/>
            <w:tcBorders>
              <w:top w:val="nil"/>
              <w:left w:val="nil"/>
              <w:bottom w:val="nil"/>
              <w:right w:val="nil"/>
            </w:tcBorders>
            <w:shd w:val="clear" w:color="000000" w:fill="FFFFFF"/>
            <w:noWrap/>
            <w:vAlign w:val="center"/>
          </w:tcPr>
          <w:p w14:paraId="173EE25B" w14:textId="58E05F25" w:rsidR="00280353" w:rsidRPr="00E01212" w:rsidRDefault="00280353" w:rsidP="00D41CB9">
            <w:pPr>
              <w:jc w:val="right"/>
              <w:rPr>
                <w:color w:val="000000"/>
                <w:sz w:val="19"/>
                <w:szCs w:val="19"/>
              </w:rPr>
            </w:pPr>
          </w:p>
        </w:tc>
        <w:tc>
          <w:tcPr>
            <w:tcW w:w="527" w:type="pct"/>
            <w:tcBorders>
              <w:top w:val="nil"/>
              <w:left w:val="nil"/>
              <w:bottom w:val="nil"/>
              <w:right w:val="nil"/>
            </w:tcBorders>
            <w:shd w:val="clear" w:color="000000" w:fill="FFFFFF"/>
            <w:noWrap/>
            <w:vAlign w:val="center"/>
          </w:tcPr>
          <w:p w14:paraId="627E7627" w14:textId="388FD2D4" w:rsidR="00280353" w:rsidRPr="00E01212" w:rsidRDefault="00C5047C" w:rsidP="00D41CB9">
            <w:pPr>
              <w:jc w:val="right"/>
              <w:rPr>
                <w:color w:val="000000"/>
                <w:sz w:val="19"/>
                <w:szCs w:val="19"/>
              </w:rPr>
            </w:pPr>
            <w:r>
              <w:rPr>
                <w:color w:val="000000"/>
                <w:sz w:val="19"/>
                <w:szCs w:val="19"/>
              </w:rPr>
              <w:t>(6.552.908)</w:t>
            </w:r>
          </w:p>
        </w:tc>
        <w:tc>
          <w:tcPr>
            <w:tcW w:w="99" w:type="pct"/>
            <w:tcBorders>
              <w:top w:val="nil"/>
              <w:left w:val="nil"/>
              <w:bottom w:val="nil"/>
              <w:right w:val="nil"/>
            </w:tcBorders>
            <w:shd w:val="clear" w:color="000000" w:fill="FFFFFF"/>
            <w:noWrap/>
            <w:vAlign w:val="center"/>
          </w:tcPr>
          <w:p w14:paraId="28879FBE" w14:textId="12A86883" w:rsidR="00280353" w:rsidRPr="00E01212" w:rsidRDefault="00280353" w:rsidP="00D41CB9">
            <w:pPr>
              <w:jc w:val="right"/>
              <w:rPr>
                <w:color w:val="000000"/>
                <w:sz w:val="19"/>
                <w:szCs w:val="19"/>
              </w:rPr>
            </w:pPr>
          </w:p>
        </w:tc>
        <w:tc>
          <w:tcPr>
            <w:tcW w:w="526" w:type="pct"/>
            <w:tcBorders>
              <w:top w:val="nil"/>
              <w:left w:val="nil"/>
              <w:bottom w:val="nil"/>
              <w:right w:val="nil"/>
            </w:tcBorders>
            <w:shd w:val="clear" w:color="000000" w:fill="FFFFFF"/>
            <w:noWrap/>
            <w:vAlign w:val="center"/>
          </w:tcPr>
          <w:p w14:paraId="7608133D" w14:textId="40DCA526" w:rsidR="00280353" w:rsidRPr="00E01212" w:rsidRDefault="00C5047C" w:rsidP="00D41CB9">
            <w:pPr>
              <w:jc w:val="right"/>
              <w:rPr>
                <w:color w:val="000000"/>
                <w:sz w:val="19"/>
                <w:szCs w:val="19"/>
              </w:rPr>
            </w:pPr>
            <w:r w:rsidRPr="00C5047C">
              <w:rPr>
                <w:color w:val="000000"/>
                <w:sz w:val="19"/>
                <w:szCs w:val="19"/>
              </w:rPr>
              <w:t xml:space="preserve">  (17.083.46</w:t>
            </w:r>
            <w:r w:rsidR="00086071">
              <w:rPr>
                <w:color w:val="000000"/>
                <w:sz w:val="19"/>
                <w:szCs w:val="19"/>
              </w:rPr>
              <w:t>3</w:t>
            </w:r>
            <w:r w:rsidRPr="00C5047C">
              <w:rPr>
                <w:color w:val="000000"/>
                <w:sz w:val="19"/>
                <w:szCs w:val="19"/>
              </w:rPr>
              <w:t>)</w:t>
            </w:r>
          </w:p>
        </w:tc>
        <w:tc>
          <w:tcPr>
            <w:tcW w:w="99" w:type="pct"/>
            <w:tcBorders>
              <w:top w:val="nil"/>
              <w:left w:val="nil"/>
              <w:bottom w:val="nil"/>
              <w:right w:val="nil"/>
            </w:tcBorders>
            <w:shd w:val="clear" w:color="000000" w:fill="FFFFFF"/>
            <w:noWrap/>
            <w:vAlign w:val="center"/>
          </w:tcPr>
          <w:p w14:paraId="2ED6F57C" w14:textId="4EB972F3" w:rsidR="00280353" w:rsidRPr="00E01212" w:rsidRDefault="00280353" w:rsidP="00D41CB9">
            <w:pPr>
              <w:jc w:val="right"/>
              <w:rPr>
                <w:color w:val="000000"/>
                <w:sz w:val="19"/>
                <w:szCs w:val="19"/>
              </w:rPr>
            </w:pPr>
          </w:p>
        </w:tc>
        <w:tc>
          <w:tcPr>
            <w:tcW w:w="484" w:type="pct"/>
            <w:tcBorders>
              <w:top w:val="nil"/>
              <w:left w:val="nil"/>
              <w:bottom w:val="nil"/>
              <w:right w:val="nil"/>
            </w:tcBorders>
            <w:shd w:val="clear" w:color="000000" w:fill="FFFFFF"/>
            <w:noWrap/>
            <w:vAlign w:val="center"/>
          </w:tcPr>
          <w:p w14:paraId="0794664D" w14:textId="7F29BF66" w:rsidR="00280353" w:rsidRPr="00E01212" w:rsidRDefault="00C5047C" w:rsidP="00D41CB9">
            <w:pPr>
              <w:jc w:val="right"/>
              <w:rPr>
                <w:color w:val="000000"/>
                <w:sz w:val="19"/>
                <w:szCs w:val="19"/>
              </w:rPr>
            </w:pPr>
            <w:r>
              <w:rPr>
                <w:color w:val="000000"/>
                <w:sz w:val="19"/>
                <w:szCs w:val="19"/>
              </w:rPr>
              <w:t>(2.566.950)</w:t>
            </w:r>
          </w:p>
        </w:tc>
        <w:tc>
          <w:tcPr>
            <w:tcW w:w="99" w:type="pct"/>
            <w:tcBorders>
              <w:top w:val="nil"/>
              <w:left w:val="nil"/>
              <w:bottom w:val="nil"/>
              <w:right w:val="nil"/>
            </w:tcBorders>
            <w:shd w:val="clear" w:color="000000" w:fill="FFFFFF"/>
            <w:noWrap/>
            <w:vAlign w:val="center"/>
          </w:tcPr>
          <w:p w14:paraId="632539B0" w14:textId="21A99FA4" w:rsidR="00280353" w:rsidRPr="00E01212" w:rsidRDefault="00280353" w:rsidP="00D41CB9">
            <w:pPr>
              <w:jc w:val="right"/>
              <w:rPr>
                <w:color w:val="000000"/>
                <w:sz w:val="19"/>
                <w:szCs w:val="19"/>
              </w:rPr>
            </w:pPr>
          </w:p>
        </w:tc>
        <w:tc>
          <w:tcPr>
            <w:tcW w:w="484" w:type="pct"/>
            <w:tcBorders>
              <w:top w:val="nil"/>
              <w:left w:val="nil"/>
              <w:bottom w:val="nil"/>
              <w:right w:val="nil"/>
            </w:tcBorders>
            <w:shd w:val="clear" w:color="000000" w:fill="FFFFFF"/>
            <w:noWrap/>
            <w:vAlign w:val="center"/>
          </w:tcPr>
          <w:p w14:paraId="26230B1A" w14:textId="4BDFEB8E" w:rsidR="00280353" w:rsidRPr="00E01212" w:rsidRDefault="00C5047C" w:rsidP="00D41CB9">
            <w:pPr>
              <w:jc w:val="right"/>
              <w:rPr>
                <w:color w:val="000000"/>
                <w:sz w:val="19"/>
                <w:szCs w:val="19"/>
              </w:rPr>
            </w:pPr>
            <w:r w:rsidRPr="00C5047C">
              <w:rPr>
                <w:color w:val="000000"/>
                <w:sz w:val="19"/>
                <w:szCs w:val="19"/>
              </w:rPr>
              <w:t xml:space="preserve">  (1.557.204)</w:t>
            </w:r>
          </w:p>
        </w:tc>
        <w:tc>
          <w:tcPr>
            <w:tcW w:w="99" w:type="pct"/>
            <w:tcBorders>
              <w:top w:val="nil"/>
              <w:left w:val="nil"/>
              <w:bottom w:val="nil"/>
              <w:right w:val="nil"/>
            </w:tcBorders>
            <w:shd w:val="clear" w:color="000000" w:fill="FFFFFF"/>
            <w:noWrap/>
            <w:vAlign w:val="center"/>
          </w:tcPr>
          <w:p w14:paraId="296DA915" w14:textId="78C05945" w:rsidR="00280353" w:rsidRPr="00E01212" w:rsidRDefault="00280353" w:rsidP="00D41CB9">
            <w:pPr>
              <w:jc w:val="right"/>
              <w:rPr>
                <w:color w:val="000000"/>
                <w:sz w:val="19"/>
                <w:szCs w:val="19"/>
              </w:rPr>
            </w:pPr>
          </w:p>
        </w:tc>
        <w:tc>
          <w:tcPr>
            <w:tcW w:w="523" w:type="pct"/>
            <w:tcBorders>
              <w:top w:val="nil"/>
              <w:left w:val="nil"/>
              <w:bottom w:val="nil"/>
              <w:right w:val="nil"/>
            </w:tcBorders>
            <w:shd w:val="clear" w:color="000000" w:fill="FFFFFF"/>
            <w:noWrap/>
            <w:vAlign w:val="center"/>
          </w:tcPr>
          <w:p w14:paraId="7EC951CA" w14:textId="58458CD8" w:rsidR="00280353" w:rsidRPr="00E01212" w:rsidRDefault="00C5047C" w:rsidP="00D41CB9">
            <w:pPr>
              <w:jc w:val="right"/>
              <w:rPr>
                <w:color w:val="000000"/>
                <w:sz w:val="19"/>
                <w:szCs w:val="19"/>
              </w:rPr>
            </w:pPr>
            <w:r>
              <w:rPr>
                <w:color w:val="000000"/>
                <w:sz w:val="19"/>
                <w:szCs w:val="19"/>
              </w:rPr>
              <w:t>(27.760.52</w:t>
            </w:r>
            <w:r w:rsidR="00086071">
              <w:rPr>
                <w:color w:val="000000"/>
                <w:sz w:val="19"/>
                <w:szCs w:val="19"/>
              </w:rPr>
              <w:t>5</w:t>
            </w:r>
            <w:r>
              <w:rPr>
                <w:color w:val="000000"/>
                <w:sz w:val="19"/>
                <w:szCs w:val="19"/>
              </w:rPr>
              <w:t>)</w:t>
            </w:r>
          </w:p>
        </w:tc>
      </w:tr>
      <w:tr w:rsidR="00280353" w:rsidRPr="00E01212" w14:paraId="694EA020" w14:textId="77777777" w:rsidTr="0070387F">
        <w:trPr>
          <w:trHeight w:val="20"/>
        </w:trPr>
        <w:tc>
          <w:tcPr>
            <w:tcW w:w="1434" w:type="pct"/>
            <w:tcBorders>
              <w:top w:val="nil"/>
              <w:left w:val="nil"/>
              <w:bottom w:val="nil"/>
              <w:right w:val="nil"/>
            </w:tcBorders>
            <w:shd w:val="clear" w:color="000000" w:fill="FFFFFF"/>
            <w:vAlign w:val="center"/>
          </w:tcPr>
          <w:p w14:paraId="01D19800" w14:textId="77777777" w:rsidR="00280353" w:rsidRPr="00E01212" w:rsidRDefault="00280353" w:rsidP="00D41CB9">
            <w:pPr>
              <w:rPr>
                <w:color w:val="000000"/>
                <w:sz w:val="19"/>
                <w:szCs w:val="19"/>
              </w:rPr>
            </w:pPr>
            <w:r w:rsidRPr="00E01212">
              <w:rPr>
                <w:color w:val="000000"/>
                <w:sz w:val="19"/>
                <w:szCs w:val="19"/>
              </w:rPr>
              <w:t xml:space="preserve">Çıkışlar </w:t>
            </w:r>
          </w:p>
        </w:tc>
        <w:tc>
          <w:tcPr>
            <w:tcW w:w="527" w:type="pct"/>
            <w:tcBorders>
              <w:top w:val="nil"/>
              <w:left w:val="nil"/>
              <w:bottom w:val="nil"/>
              <w:right w:val="nil"/>
            </w:tcBorders>
            <w:shd w:val="clear" w:color="000000" w:fill="FFFFFF"/>
            <w:noWrap/>
            <w:vAlign w:val="center"/>
          </w:tcPr>
          <w:p w14:paraId="60C0E1CF" w14:textId="60A30340" w:rsidR="00280353" w:rsidRPr="00E01212" w:rsidRDefault="008C230F" w:rsidP="00D41CB9">
            <w:pPr>
              <w:jc w:val="right"/>
              <w:rPr>
                <w:color w:val="000000"/>
                <w:sz w:val="19"/>
                <w:szCs w:val="19"/>
              </w:rPr>
            </w:pPr>
            <w:r>
              <w:rPr>
                <w:color w:val="000000"/>
                <w:sz w:val="19"/>
                <w:szCs w:val="19"/>
              </w:rPr>
              <w:t>-</w:t>
            </w:r>
          </w:p>
        </w:tc>
        <w:tc>
          <w:tcPr>
            <w:tcW w:w="99" w:type="pct"/>
            <w:tcBorders>
              <w:top w:val="nil"/>
              <w:left w:val="nil"/>
              <w:bottom w:val="nil"/>
              <w:right w:val="nil"/>
            </w:tcBorders>
            <w:shd w:val="clear" w:color="000000" w:fill="FFFFFF"/>
            <w:noWrap/>
            <w:vAlign w:val="center"/>
          </w:tcPr>
          <w:p w14:paraId="62A3A9AD" w14:textId="77777777" w:rsidR="00280353" w:rsidRPr="00E01212" w:rsidRDefault="00280353" w:rsidP="00D41CB9">
            <w:pPr>
              <w:jc w:val="right"/>
              <w:rPr>
                <w:color w:val="000000"/>
                <w:sz w:val="19"/>
                <w:szCs w:val="19"/>
              </w:rPr>
            </w:pPr>
          </w:p>
        </w:tc>
        <w:tc>
          <w:tcPr>
            <w:tcW w:w="527" w:type="pct"/>
            <w:tcBorders>
              <w:top w:val="nil"/>
              <w:left w:val="nil"/>
              <w:bottom w:val="nil"/>
              <w:right w:val="nil"/>
            </w:tcBorders>
            <w:shd w:val="clear" w:color="000000" w:fill="FFFFFF"/>
            <w:noWrap/>
            <w:vAlign w:val="center"/>
          </w:tcPr>
          <w:p w14:paraId="3BB13CC5" w14:textId="30ECD397" w:rsidR="00280353" w:rsidRPr="00E01212" w:rsidRDefault="008C230F" w:rsidP="00D41CB9">
            <w:pPr>
              <w:jc w:val="right"/>
              <w:rPr>
                <w:color w:val="000000"/>
                <w:sz w:val="19"/>
                <w:szCs w:val="19"/>
              </w:rPr>
            </w:pPr>
            <w:r>
              <w:rPr>
                <w:color w:val="000000"/>
                <w:sz w:val="19"/>
                <w:szCs w:val="19"/>
              </w:rPr>
              <w:t>-</w:t>
            </w:r>
          </w:p>
        </w:tc>
        <w:tc>
          <w:tcPr>
            <w:tcW w:w="99" w:type="pct"/>
            <w:tcBorders>
              <w:top w:val="nil"/>
              <w:left w:val="nil"/>
              <w:bottom w:val="nil"/>
              <w:right w:val="nil"/>
            </w:tcBorders>
            <w:shd w:val="clear" w:color="000000" w:fill="FFFFFF"/>
            <w:noWrap/>
            <w:vAlign w:val="center"/>
          </w:tcPr>
          <w:p w14:paraId="19753320" w14:textId="77777777" w:rsidR="00280353" w:rsidRPr="00E01212" w:rsidRDefault="00280353" w:rsidP="00D41CB9">
            <w:pPr>
              <w:jc w:val="right"/>
              <w:rPr>
                <w:color w:val="000000"/>
                <w:sz w:val="19"/>
                <w:szCs w:val="19"/>
              </w:rPr>
            </w:pPr>
          </w:p>
        </w:tc>
        <w:tc>
          <w:tcPr>
            <w:tcW w:w="526" w:type="pct"/>
            <w:tcBorders>
              <w:top w:val="nil"/>
              <w:left w:val="nil"/>
              <w:bottom w:val="nil"/>
              <w:right w:val="nil"/>
            </w:tcBorders>
            <w:shd w:val="clear" w:color="000000" w:fill="FFFFFF"/>
            <w:noWrap/>
            <w:vAlign w:val="center"/>
          </w:tcPr>
          <w:p w14:paraId="40371922" w14:textId="6A56C0C6" w:rsidR="00280353" w:rsidRPr="00E01212" w:rsidRDefault="00C5047C" w:rsidP="00D41CB9">
            <w:pPr>
              <w:jc w:val="right"/>
              <w:rPr>
                <w:color w:val="000000"/>
                <w:sz w:val="19"/>
                <w:szCs w:val="19"/>
              </w:rPr>
            </w:pPr>
            <w:r>
              <w:rPr>
                <w:color w:val="000000"/>
                <w:sz w:val="19"/>
                <w:szCs w:val="19"/>
              </w:rPr>
              <w:t>280.750</w:t>
            </w:r>
          </w:p>
        </w:tc>
        <w:tc>
          <w:tcPr>
            <w:tcW w:w="99" w:type="pct"/>
            <w:tcBorders>
              <w:top w:val="nil"/>
              <w:left w:val="nil"/>
              <w:bottom w:val="nil"/>
              <w:right w:val="nil"/>
            </w:tcBorders>
            <w:shd w:val="clear" w:color="000000" w:fill="FFFFFF"/>
            <w:noWrap/>
            <w:vAlign w:val="center"/>
          </w:tcPr>
          <w:p w14:paraId="1CCC0445" w14:textId="77777777" w:rsidR="00280353" w:rsidRPr="00E01212" w:rsidRDefault="00280353" w:rsidP="00D41CB9">
            <w:pPr>
              <w:jc w:val="right"/>
              <w:rPr>
                <w:color w:val="000000"/>
                <w:sz w:val="19"/>
                <w:szCs w:val="19"/>
              </w:rPr>
            </w:pPr>
          </w:p>
        </w:tc>
        <w:tc>
          <w:tcPr>
            <w:tcW w:w="484" w:type="pct"/>
            <w:tcBorders>
              <w:top w:val="nil"/>
              <w:left w:val="nil"/>
              <w:bottom w:val="nil"/>
              <w:right w:val="nil"/>
            </w:tcBorders>
            <w:shd w:val="clear" w:color="000000" w:fill="FFFFFF"/>
            <w:noWrap/>
            <w:vAlign w:val="center"/>
          </w:tcPr>
          <w:p w14:paraId="59CC9984" w14:textId="5912E970" w:rsidR="00280353" w:rsidRPr="00E01212" w:rsidRDefault="00C5047C" w:rsidP="00D41CB9">
            <w:pPr>
              <w:jc w:val="right"/>
              <w:rPr>
                <w:color w:val="000000"/>
                <w:sz w:val="19"/>
                <w:szCs w:val="19"/>
              </w:rPr>
            </w:pPr>
            <w:r>
              <w:rPr>
                <w:color w:val="000000"/>
                <w:sz w:val="19"/>
                <w:szCs w:val="19"/>
              </w:rPr>
              <w:t>669.242</w:t>
            </w:r>
          </w:p>
        </w:tc>
        <w:tc>
          <w:tcPr>
            <w:tcW w:w="99" w:type="pct"/>
            <w:tcBorders>
              <w:top w:val="nil"/>
              <w:left w:val="nil"/>
              <w:bottom w:val="nil"/>
              <w:right w:val="nil"/>
            </w:tcBorders>
            <w:shd w:val="clear" w:color="000000" w:fill="FFFFFF"/>
            <w:noWrap/>
            <w:vAlign w:val="center"/>
          </w:tcPr>
          <w:p w14:paraId="192A3D9D" w14:textId="77777777" w:rsidR="00280353" w:rsidRPr="00E01212" w:rsidRDefault="00280353" w:rsidP="00D41CB9">
            <w:pPr>
              <w:jc w:val="right"/>
              <w:rPr>
                <w:color w:val="000000"/>
                <w:sz w:val="19"/>
                <w:szCs w:val="19"/>
              </w:rPr>
            </w:pPr>
          </w:p>
        </w:tc>
        <w:tc>
          <w:tcPr>
            <w:tcW w:w="484" w:type="pct"/>
            <w:tcBorders>
              <w:top w:val="nil"/>
              <w:left w:val="nil"/>
              <w:bottom w:val="nil"/>
              <w:right w:val="nil"/>
            </w:tcBorders>
            <w:shd w:val="clear" w:color="000000" w:fill="FFFFFF"/>
            <w:noWrap/>
            <w:vAlign w:val="center"/>
          </w:tcPr>
          <w:p w14:paraId="048A6FA7" w14:textId="239B5F04" w:rsidR="00280353" w:rsidRPr="00E01212" w:rsidRDefault="008C230F" w:rsidP="00D41CB9">
            <w:pPr>
              <w:jc w:val="right"/>
              <w:rPr>
                <w:color w:val="000000"/>
                <w:sz w:val="19"/>
                <w:szCs w:val="19"/>
              </w:rPr>
            </w:pPr>
            <w:r>
              <w:rPr>
                <w:color w:val="000000"/>
                <w:sz w:val="19"/>
                <w:szCs w:val="19"/>
              </w:rPr>
              <w:t>-</w:t>
            </w:r>
          </w:p>
        </w:tc>
        <w:tc>
          <w:tcPr>
            <w:tcW w:w="99" w:type="pct"/>
            <w:tcBorders>
              <w:top w:val="nil"/>
              <w:left w:val="nil"/>
              <w:bottom w:val="nil"/>
              <w:right w:val="nil"/>
            </w:tcBorders>
            <w:shd w:val="clear" w:color="000000" w:fill="FFFFFF"/>
            <w:noWrap/>
            <w:vAlign w:val="center"/>
          </w:tcPr>
          <w:p w14:paraId="4DEA154F" w14:textId="77777777" w:rsidR="00280353" w:rsidRPr="00E01212" w:rsidRDefault="00280353" w:rsidP="00D41CB9">
            <w:pPr>
              <w:jc w:val="right"/>
              <w:rPr>
                <w:color w:val="000000"/>
                <w:sz w:val="19"/>
                <w:szCs w:val="19"/>
              </w:rPr>
            </w:pPr>
          </w:p>
        </w:tc>
        <w:tc>
          <w:tcPr>
            <w:tcW w:w="523" w:type="pct"/>
            <w:tcBorders>
              <w:top w:val="nil"/>
              <w:left w:val="nil"/>
              <w:bottom w:val="nil"/>
              <w:right w:val="nil"/>
            </w:tcBorders>
            <w:shd w:val="clear" w:color="000000" w:fill="FFFFFF"/>
            <w:noWrap/>
            <w:vAlign w:val="center"/>
          </w:tcPr>
          <w:p w14:paraId="2F018B6D" w14:textId="43ACDBDA" w:rsidR="00280353" w:rsidRPr="00E01212" w:rsidRDefault="00C5047C" w:rsidP="00D41CB9">
            <w:pPr>
              <w:jc w:val="right"/>
              <w:rPr>
                <w:color w:val="000000"/>
                <w:sz w:val="19"/>
                <w:szCs w:val="19"/>
              </w:rPr>
            </w:pPr>
            <w:r>
              <w:rPr>
                <w:color w:val="000000"/>
                <w:sz w:val="19"/>
                <w:szCs w:val="19"/>
              </w:rPr>
              <w:t>949.992</w:t>
            </w:r>
          </w:p>
        </w:tc>
      </w:tr>
      <w:tr w:rsidR="00280353" w:rsidRPr="00E01212" w14:paraId="02179483" w14:textId="77777777" w:rsidTr="0070387F">
        <w:trPr>
          <w:trHeight w:val="20"/>
        </w:trPr>
        <w:tc>
          <w:tcPr>
            <w:tcW w:w="1434" w:type="pct"/>
            <w:tcBorders>
              <w:top w:val="single" w:sz="4" w:space="0" w:color="auto"/>
              <w:left w:val="nil"/>
              <w:bottom w:val="single" w:sz="4" w:space="0" w:color="auto"/>
              <w:right w:val="nil"/>
            </w:tcBorders>
            <w:shd w:val="clear" w:color="000000" w:fill="FFFFFF"/>
            <w:vAlign w:val="center"/>
            <w:hideMark/>
          </w:tcPr>
          <w:p w14:paraId="6D78722D" w14:textId="4A45E58A" w:rsidR="00280353" w:rsidRPr="00E01212" w:rsidRDefault="00280353" w:rsidP="00D41CB9">
            <w:pPr>
              <w:rPr>
                <w:b/>
                <w:bCs/>
                <w:color w:val="000000"/>
                <w:sz w:val="19"/>
                <w:szCs w:val="19"/>
              </w:rPr>
            </w:pPr>
            <w:r>
              <w:rPr>
                <w:b/>
                <w:bCs/>
                <w:color w:val="000000"/>
                <w:sz w:val="19"/>
                <w:szCs w:val="19"/>
              </w:rPr>
              <w:t>31 Mart 2026</w:t>
            </w:r>
            <w:r w:rsidRPr="00E01212">
              <w:rPr>
                <w:b/>
                <w:bCs/>
                <w:color w:val="000000"/>
                <w:sz w:val="19"/>
                <w:szCs w:val="19"/>
              </w:rPr>
              <w:t xml:space="preserve"> itibarıyla kapanış bakiyesi</w:t>
            </w:r>
          </w:p>
        </w:tc>
        <w:tc>
          <w:tcPr>
            <w:tcW w:w="527" w:type="pct"/>
            <w:tcBorders>
              <w:top w:val="single" w:sz="4" w:space="0" w:color="auto"/>
              <w:left w:val="nil"/>
              <w:bottom w:val="single" w:sz="4" w:space="0" w:color="auto"/>
              <w:right w:val="nil"/>
            </w:tcBorders>
            <w:shd w:val="clear" w:color="000000" w:fill="FFFFFF"/>
            <w:noWrap/>
            <w:vAlign w:val="center"/>
          </w:tcPr>
          <w:p w14:paraId="40C12D0C" w14:textId="4618A981" w:rsidR="00280353" w:rsidRPr="00E01212" w:rsidRDefault="008C230F" w:rsidP="00D41CB9">
            <w:pPr>
              <w:jc w:val="right"/>
              <w:rPr>
                <w:b/>
                <w:bCs/>
                <w:color w:val="000000"/>
                <w:sz w:val="19"/>
                <w:szCs w:val="19"/>
              </w:rPr>
            </w:pPr>
            <w:r>
              <w:rPr>
                <w:color w:val="000000"/>
                <w:sz w:val="19"/>
                <w:szCs w:val="19"/>
              </w:rPr>
              <w:t>-</w:t>
            </w:r>
          </w:p>
        </w:tc>
        <w:tc>
          <w:tcPr>
            <w:tcW w:w="99" w:type="pct"/>
            <w:tcBorders>
              <w:top w:val="single" w:sz="4" w:space="0" w:color="auto"/>
              <w:left w:val="nil"/>
              <w:bottom w:val="single" w:sz="4" w:space="0" w:color="auto"/>
              <w:right w:val="nil"/>
            </w:tcBorders>
            <w:shd w:val="clear" w:color="000000" w:fill="FFFFFF"/>
            <w:noWrap/>
            <w:vAlign w:val="center"/>
          </w:tcPr>
          <w:p w14:paraId="4DE9F336" w14:textId="35096101" w:rsidR="00280353" w:rsidRPr="00E01212" w:rsidRDefault="00280353" w:rsidP="00D41CB9">
            <w:pPr>
              <w:jc w:val="right"/>
              <w:rPr>
                <w:b/>
                <w:bCs/>
                <w:color w:val="000000"/>
                <w:sz w:val="19"/>
                <w:szCs w:val="19"/>
              </w:rPr>
            </w:pPr>
          </w:p>
        </w:tc>
        <w:tc>
          <w:tcPr>
            <w:tcW w:w="527" w:type="pct"/>
            <w:tcBorders>
              <w:top w:val="single" w:sz="4" w:space="0" w:color="auto"/>
              <w:left w:val="nil"/>
              <w:bottom w:val="single" w:sz="4" w:space="0" w:color="auto"/>
              <w:right w:val="nil"/>
            </w:tcBorders>
            <w:shd w:val="clear" w:color="000000" w:fill="FFFFFF"/>
            <w:noWrap/>
            <w:vAlign w:val="center"/>
          </w:tcPr>
          <w:p w14:paraId="23242DE5" w14:textId="6E70FE86" w:rsidR="00280353" w:rsidRPr="00E01212" w:rsidRDefault="0070387F" w:rsidP="00D41CB9">
            <w:pPr>
              <w:jc w:val="right"/>
              <w:rPr>
                <w:b/>
                <w:bCs/>
                <w:color w:val="000000"/>
                <w:sz w:val="19"/>
                <w:szCs w:val="19"/>
              </w:rPr>
            </w:pPr>
            <w:r w:rsidRPr="0070387F">
              <w:rPr>
                <w:b/>
                <w:bCs/>
                <w:color w:val="000000"/>
                <w:sz w:val="19"/>
                <w:szCs w:val="19"/>
              </w:rPr>
              <w:t xml:space="preserve">  (6.552.908)</w:t>
            </w:r>
          </w:p>
        </w:tc>
        <w:tc>
          <w:tcPr>
            <w:tcW w:w="99" w:type="pct"/>
            <w:tcBorders>
              <w:top w:val="single" w:sz="4" w:space="0" w:color="auto"/>
              <w:left w:val="nil"/>
              <w:bottom w:val="single" w:sz="4" w:space="0" w:color="auto"/>
              <w:right w:val="nil"/>
            </w:tcBorders>
            <w:shd w:val="clear" w:color="000000" w:fill="FFFFFF"/>
            <w:noWrap/>
            <w:vAlign w:val="center"/>
          </w:tcPr>
          <w:p w14:paraId="3E016469" w14:textId="47998025" w:rsidR="00280353" w:rsidRPr="00E01212" w:rsidRDefault="00280353" w:rsidP="00D41CB9">
            <w:pPr>
              <w:jc w:val="right"/>
              <w:rPr>
                <w:b/>
                <w:bCs/>
                <w:color w:val="000000"/>
                <w:sz w:val="19"/>
                <w:szCs w:val="19"/>
              </w:rPr>
            </w:pPr>
          </w:p>
        </w:tc>
        <w:tc>
          <w:tcPr>
            <w:tcW w:w="526" w:type="pct"/>
            <w:tcBorders>
              <w:top w:val="single" w:sz="4" w:space="0" w:color="auto"/>
              <w:left w:val="nil"/>
              <w:bottom w:val="single" w:sz="4" w:space="0" w:color="auto"/>
              <w:right w:val="nil"/>
            </w:tcBorders>
            <w:shd w:val="clear" w:color="000000" w:fill="FFFFFF"/>
            <w:noWrap/>
            <w:vAlign w:val="center"/>
          </w:tcPr>
          <w:p w14:paraId="5675EF27" w14:textId="0849CAF9" w:rsidR="00280353" w:rsidRPr="00E01212" w:rsidRDefault="00C5047C" w:rsidP="00D41CB9">
            <w:pPr>
              <w:jc w:val="right"/>
              <w:rPr>
                <w:b/>
                <w:bCs/>
                <w:color w:val="000000"/>
                <w:sz w:val="19"/>
                <w:szCs w:val="19"/>
              </w:rPr>
            </w:pPr>
            <w:r w:rsidRPr="00C5047C">
              <w:rPr>
                <w:b/>
                <w:bCs/>
                <w:color w:val="000000"/>
                <w:sz w:val="19"/>
                <w:szCs w:val="19"/>
              </w:rPr>
              <w:t xml:space="preserve">  (669.279.1</w:t>
            </w:r>
            <w:r w:rsidR="00086071">
              <w:rPr>
                <w:b/>
                <w:bCs/>
                <w:color w:val="000000"/>
                <w:sz w:val="19"/>
                <w:szCs w:val="19"/>
              </w:rPr>
              <w:t>89</w:t>
            </w:r>
            <w:r w:rsidRPr="00C5047C">
              <w:rPr>
                <w:b/>
                <w:bCs/>
                <w:color w:val="000000"/>
                <w:sz w:val="19"/>
                <w:szCs w:val="19"/>
              </w:rPr>
              <w:t>)</w:t>
            </w:r>
          </w:p>
        </w:tc>
        <w:tc>
          <w:tcPr>
            <w:tcW w:w="99" w:type="pct"/>
            <w:tcBorders>
              <w:top w:val="single" w:sz="4" w:space="0" w:color="auto"/>
              <w:left w:val="nil"/>
              <w:bottom w:val="single" w:sz="4" w:space="0" w:color="auto"/>
              <w:right w:val="nil"/>
            </w:tcBorders>
            <w:shd w:val="clear" w:color="000000" w:fill="FFFFFF"/>
            <w:noWrap/>
            <w:vAlign w:val="center"/>
          </w:tcPr>
          <w:p w14:paraId="0564914D" w14:textId="15F90A27" w:rsidR="00280353" w:rsidRPr="00E01212" w:rsidRDefault="00280353" w:rsidP="00D41CB9">
            <w:pPr>
              <w:jc w:val="right"/>
              <w:rPr>
                <w:b/>
                <w:bCs/>
                <w:color w:val="000000"/>
                <w:sz w:val="19"/>
                <w:szCs w:val="19"/>
              </w:rPr>
            </w:pPr>
          </w:p>
        </w:tc>
        <w:tc>
          <w:tcPr>
            <w:tcW w:w="484" w:type="pct"/>
            <w:tcBorders>
              <w:top w:val="single" w:sz="4" w:space="0" w:color="auto"/>
              <w:left w:val="nil"/>
              <w:bottom w:val="single" w:sz="4" w:space="0" w:color="auto"/>
              <w:right w:val="nil"/>
            </w:tcBorders>
            <w:shd w:val="clear" w:color="000000" w:fill="FFFFFF"/>
            <w:noWrap/>
            <w:vAlign w:val="center"/>
          </w:tcPr>
          <w:p w14:paraId="7E26DA2F" w14:textId="187329B6" w:rsidR="00280353" w:rsidRPr="00E01212" w:rsidRDefault="00C5047C" w:rsidP="00D41CB9">
            <w:pPr>
              <w:jc w:val="right"/>
              <w:rPr>
                <w:b/>
                <w:bCs/>
                <w:color w:val="000000"/>
                <w:sz w:val="19"/>
                <w:szCs w:val="19"/>
              </w:rPr>
            </w:pPr>
            <w:r>
              <w:rPr>
                <w:b/>
                <w:bCs/>
                <w:color w:val="000000"/>
                <w:sz w:val="19"/>
                <w:szCs w:val="19"/>
              </w:rPr>
              <w:t>(29.591.002)</w:t>
            </w:r>
          </w:p>
        </w:tc>
        <w:tc>
          <w:tcPr>
            <w:tcW w:w="99" w:type="pct"/>
            <w:tcBorders>
              <w:top w:val="single" w:sz="4" w:space="0" w:color="auto"/>
              <w:left w:val="nil"/>
              <w:bottom w:val="single" w:sz="4" w:space="0" w:color="auto"/>
              <w:right w:val="nil"/>
            </w:tcBorders>
            <w:shd w:val="clear" w:color="000000" w:fill="FFFFFF"/>
            <w:noWrap/>
            <w:vAlign w:val="center"/>
          </w:tcPr>
          <w:p w14:paraId="338D4B84" w14:textId="39C838EB" w:rsidR="00280353" w:rsidRPr="00E01212" w:rsidRDefault="00280353" w:rsidP="00D41CB9">
            <w:pPr>
              <w:jc w:val="right"/>
              <w:rPr>
                <w:b/>
                <w:bCs/>
                <w:color w:val="000000"/>
                <w:sz w:val="19"/>
                <w:szCs w:val="19"/>
              </w:rPr>
            </w:pPr>
          </w:p>
        </w:tc>
        <w:tc>
          <w:tcPr>
            <w:tcW w:w="484" w:type="pct"/>
            <w:tcBorders>
              <w:top w:val="single" w:sz="4" w:space="0" w:color="auto"/>
              <w:left w:val="nil"/>
              <w:bottom w:val="single" w:sz="4" w:space="0" w:color="auto"/>
              <w:right w:val="nil"/>
            </w:tcBorders>
            <w:shd w:val="clear" w:color="000000" w:fill="FFFFFF"/>
            <w:noWrap/>
            <w:vAlign w:val="center"/>
          </w:tcPr>
          <w:p w14:paraId="4E96C5F8" w14:textId="4E782FBC" w:rsidR="00280353" w:rsidRPr="00E01212" w:rsidRDefault="00C5047C" w:rsidP="00D41CB9">
            <w:pPr>
              <w:jc w:val="right"/>
              <w:rPr>
                <w:b/>
                <w:bCs/>
                <w:color w:val="000000"/>
                <w:sz w:val="19"/>
                <w:szCs w:val="19"/>
              </w:rPr>
            </w:pPr>
            <w:r>
              <w:rPr>
                <w:b/>
                <w:bCs/>
                <w:color w:val="000000"/>
                <w:sz w:val="19"/>
                <w:szCs w:val="19"/>
              </w:rPr>
              <w:t>(29.222.983)</w:t>
            </w:r>
          </w:p>
        </w:tc>
        <w:tc>
          <w:tcPr>
            <w:tcW w:w="99" w:type="pct"/>
            <w:tcBorders>
              <w:top w:val="single" w:sz="4" w:space="0" w:color="auto"/>
              <w:left w:val="nil"/>
              <w:bottom w:val="single" w:sz="4" w:space="0" w:color="auto"/>
              <w:right w:val="nil"/>
            </w:tcBorders>
            <w:shd w:val="clear" w:color="000000" w:fill="FFFFFF"/>
            <w:noWrap/>
            <w:vAlign w:val="center"/>
          </w:tcPr>
          <w:p w14:paraId="09358BB8" w14:textId="1F393D1B" w:rsidR="00280353" w:rsidRPr="00E01212" w:rsidRDefault="00280353" w:rsidP="00D41CB9">
            <w:pPr>
              <w:jc w:val="right"/>
              <w:rPr>
                <w:b/>
                <w:bCs/>
                <w:color w:val="000000"/>
                <w:sz w:val="19"/>
                <w:szCs w:val="19"/>
              </w:rPr>
            </w:pPr>
          </w:p>
        </w:tc>
        <w:tc>
          <w:tcPr>
            <w:tcW w:w="523" w:type="pct"/>
            <w:tcBorders>
              <w:top w:val="single" w:sz="4" w:space="0" w:color="auto"/>
              <w:left w:val="nil"/>
              <w:bottom w:val="single" w:sz="4" w:space="0" w:color="auto"/>
              <w:right w:val="nil"/>
            </w:tcBorders>
            <w:shd w:val="clear" w:color="000000" w:fill="FFFFFF"/>
            <w:noWrap/>
            <w:vAlign w:val="center"/>
          </w:tcPr>
          <w:p w14:paraId="3FE65354" w14:textId="308A9A6F" w:rsidR="00280353" w:rsidRPr="00E01212" w:rsidRDefault="00086071" w:rsidP="00D41CB9">
            <w:pPr>
              <w:jc w:val="right"/>
              <w:rPr>
                <w:b/>
                <w:bCs/>
                <w:color w:val="000000"/>
                <w:sz w:val="19"/>
                <w:szCs w:val="19"/>
              </w:rPr>
            </w:pPr>
            <w:r>
              <w:rPr>
                <w:b/>
                <w:bCs/>
                <w:color w:val="000000"/>
                <w:sz w:val="19"/>
                <w:szCs w:val="19"/>
              </w:rPr>
              <w:t>(</w:t>
            </w:r>
            <w:r w:rsidRPr="00086071">
              <w:rPr>
                <w:b/>
                <w:bCs/>
                <w:color w:val="000000"/>
                <w:sz w:val="19"/>
                <w:szCs w:val="19"/>
              </w:rPr>
              <w:t>734.646.082</w:t>
            </w:r>
            <w:r>
              <w:rPr>
                <w:b/>
                <w:bCs/>
                <w:color w:val="000000"/>
                <w:sz w:val="19"/>
                <w:szCs w:val="19"/>
              </w:rPr>
              <w:t>)</w:t>
            </w:r>
          </w:p>
        </w:tc>
      </w:tr>
      <w:tr w:rsidR="00280353" w:rsidRPr="00E01212" w14:paraId="3F36708C" w14:textId="77777777" w:rsidTr="0070387F">
        <w:trPr>
          <w:trHeight w:val="58"/>
        </w:trPr>
        <w:tc>
          <w:tcPr>
            <w:tcW w:w="1434" w:type="pct"/>
            <w:tcBorders>
              <w:top w:val="nil"/>
              <w:left w:val="nil"/>
              <w:bottom w:val="single" w:sz="4" w:space="0" w:color="auto"/>
              <w:right w:val="nil"/>
            </w:tcBorders>
            <w:shd w:val="clear" w:color="000000" w:fill="FFFFFF"/>
            <w:vAlign w:val="center"/>
            <w:hideMark/>
          </w:tcPr>
          <w:p w14:paraId="5DA914A5" w14:textId="37253114" w:rsidR="00280353" w:rsidRPr="00E01212" w:rsidRDefault="00280353" w:rsidP="00D41CB9">
            <w:pPr>
              <w:rPr>
                <w:b/>
                <w:bCs/>
                <w:color w:val="000000"/>
                <w:sz w:val="19"/>
                <w:szCs w:val="19"/>
              </w:rPr>
            </w:pPr>
            <w:r>
              <w:rPr>
                <w:b/>
                <w:bCs/>
                <w:color w:val="000000"/>
                <w:sz w:val="19"/>
                <w:szCs w:val="19"/>
              </w:rPr>
              <w:t>31 Mart 2026</w:t>
            </w:r>
            <w:r w:rsidRPr="00E01212">
              <w:rPr>
                <w:b/>
                <w:bCs/>
                <w:color w:val="000000"/>
                <w:sz w:val="19"/>
                <w:szCs w:val="19"/>
              </w:rPr>
              <w:t xml:space="preserve"> itibarıyla net defter değeri</w:t>
            </w:r>
          </w:p>
        </w:tc>
        <w:tc>
          <w:tcPr>
            <w:tcW w:w="527" w:type="pct"/>
            <w:tcBorders>
              <w:top w:val="nil"/>
              <w:left w:val="nil"/>
              <w:bottom w:val="single" w:sz="4" w:space="0" w:color="auto"/>
              <w:right w:val="nil"/>
            </w:tcBorders>
            <w:shd w:val="clear" w:color="000000" w:fill="FFFFFF"/>
            <w:noWrap/>
            <w:vAlign w:val="center"/>
          </w:tcPr>
          <w:p w14:paraId="3A89DA7B" w14:textId="395AF6DD" w:rsidR="00280353" w:rsidRPr="00E01212" w:rsidRDefault="009832E0" w:rsidP="00D41CB9">
            <w:pPr>
              <w:jc w:val="right"/>
              <w:rPr>
                <w:b/>
                <w:bCs/>
                <w:color w:val="000000"/>
                <w:sz w:val="19"/>
                <w:szCs w:val="19"/>
              </w:rPr>
            </w:pPr>
            <w:r w:rsidRPr="009832E0">
              <w:rPr>
                <w:b/>
                <w:bCs/>
                <w:color w:val="000000"/>
                <w:sz w:val="19"/>
                <w:szCs w:val="19"/>
              </w:rPr>
              <w:t xml:space="preserve">  1.265.372.683</w:t>
            </w:r>
          </w:p>
        </w:tc>
        <w:tc>
          <w:tcPr>
            <w:tcW w:w="99" w:type="pct"/>
            <w:tcBorders>
              <w:top w:val="nil"/>
              <w:left w:val="nil"/>
              <w:bottom w:val="single" w:sz="4" w:space="0" w:color="auto"/>
              <w:right w:val="nil"/>
            </w:tcBorders>
            <w:shd w:val="clear" w:color="000000" w:fill="FFFFFF"/>
            <w:noWrap/>
            <w:vAlign w:val="center"/>
          </w:tcPr>
          <w:p w14:paraId="558F77AD" w14:textId="2B67BCC0" w:rsidR="00280353" w:rsidRPr="00E01212" w:rsidRDefault="00280353" w:rsidP="00D41CB9">
            <w:pPr>
              <w:jc w:val="right"/>
              <w:rPr>
                <w:b/>
                <w:bCs/>
                <w:color w:val="000000"/>
                <w:sz w:val="19"/>
                <w:szCs w:val="19"/>
              </w:rPr>
            </w:pPr>
          </w:p>
        </w:tc>
        <w:tc>
          <w:tcPr>
            <w:tcW w:w="527" w:type="pct"/>
            <w:tcBorders>
              <w:top w:val="nil"/>
              <w:left w:val="nil"/>
              <w:bottom w:val="single" w:sz="4" w:space="0" w:color="auto"/>
              <w:right w:val="nil"/>
            </w:tcBorders>
            <w:shd w:val="clear" w:color="000000" w:fill="FFFFFF"/>
            <w:noWrap/>
            <w:vAlign w:val="center"/>
          </w:tcPr>
          <w:p w14:paraId="7BEEFD43" w14:textId="4A963A85" w:rsidR="00280353" w:rsidRPr="00E01212" w:rsidRDefault="00086071" w:rsidP="00D41CB9">
            <w:pPr>
              <w:jc w:val="right"/>
              <w:rPr>
                <w:b/>
                <w:bCs/>
                <w:color w:val="000000"/>
                <w:sz w:val="19"/>
                <w:szCs w:val="19"/>
              </w:rPr>
            </w:pPr>
            <w:r w:rsidRPr="00086071">
              <w:rPr>
                <w:b/>
                <w:bCs/>
                <w:color w:val="000000"/>
                <w:sz w:val="19"/>
                <w:szCs w:val="19"/>
              </w:rPr>
              <w:t>2.120.536.161</w:t>
            </w:r>
          </w:p>
        </w:tc>
        <w:tc>
          <w:tcPr>
            <w:tcW w:w="99" w:type="pct"/>
            <w:tcBorders>
              <w:top w:val="nil"/>
              <w:left w:val="nil"/>
              <w:bottom w:val="single" w:sz="4" w:space="0" w:color="auto"/>
              <w:right w:val="nil"/>
            </w:tcBorders>
            <w:shd w:val="clear" w:color="000000" w:fill="FFFFFF"/>
            <w:noWrap/>
            <w:vAlign w:val="center"/>
          </w:tcPr>
          <w:p w14:paraId="1A76F63E" w14:textId="67748E5D" w:rsidR="00280353" w:rsidRPr="00E01212" w:rsidRDefault="00280353" w:rsidP="00D41CB9">
            <w:pPr>
              <w:jc w:val="right"/>
              <w:rPr>
                <w:b/>
                <w:bCs/>
                <w:color w:val="000000"/>
                <w:sz w:val="19"/>
                <w:szCs w:val="19"/>
              </w:rPr>
            </w:pPr>
          </w:p>
        </w:tc>
        <w:tc>
          <w:tcPr>
            <w:tcW w:w="526" w:type="pct"/>
            <w:tcBorders>
              <w:top w:val="nil"/>
              <w:left w:val="nil"/>
              <w:bottom w:val="single" w:sz="4" w:space="0" w:color="auto"/>
              <w:right w:val="nil"/>
            </w:tcBorders>
            <w:shd w:val="clear" w:color="000000" w:fill="FFFFFF"/>
            <w:noWrap/>
            <w:vAlign w:val="center"/>
          </w:tcPr>
          <w:p w14:paraId="60D16896" w14:textId="1C6641E9" w:rsidR="00280353" w:rsidRPr="00E01212" w:rsidRDefault="00C5047C" w:rsidP="00D41CB9">
            <w:pPr>
              <w:jc w:val="right"/>
              <w:rPr>
                <w:b/>
                <w:bCs/>
                <w:color w:val="000000"/>
                <w:sz w:val="19"/>
                <w:szCs w:val="19"/>
              </w:rPr>
            </w:pPr>
            <w:r>
              <w:rPr>
                <w:b/>
                <w:bCs/>
                <w:color w:val="000000"/>
                <w:sz w:val="19"/>
                <w:szCs w:val="19"/>
              </w:rPr>
              <w:t>1.063.499.19</w:t>
            </w:r>
            <w:r w:rsidR="00086071">
              <w:rPr>
                <w:b/>
                <w:bCs/>
                <w:color w:val="000000"/>
                <w:sz w:val="19"/>
                <w:szCs w:val="19"/>
              </w:rPr>
              <w:t>7</w:t>
            </w:r>
          </w:p>
        </w:tc>
        <w:tc>
          <w:tcPr>
            <w:tcW w:w="99" w:type="pct"/>
            <w:tcBorders>
              <w:top w:val="nil"/>
              <w:left w:val="nil"/>
              <w:bottom w:val="single" w:sz="4" w:space="0" w:color="auto"/>
              <w:right w:val="nil"/>
            </w:tcBorders>
            <w:shd w:val="clear" w:color="000000" w:fill="FFFFFF"/>
            <w:noWrap/>
            <w:vAlign w:val="center"/>
          </w:tcPr>
          <w:p w14:paraId="5CA627F2" w14:textId="4A777069" w:rsidR="00280353" w:rsidRPr="00E01212" w:rsidRDefault="00280353" w:rsidP="00D41CB9">
            <w:pPr>
              <w:jc w:val="right"/>
              <w:rPr>
                <w:b/>
                <w:bCs/>
                <w:color w:val="000000"/>
                <w:sz w:val="19"/>
                <w:szCs w:val="19"/>
              </w:rPr>
            </w:pPr>
          </w:p>
        </w:tc>
        <w:tc>
          <w:tcPr>
            <w:tcW w:w="484" w:type="pct"/>
            <w:tcBorders>
              <w:top w:val="nil"/>
              <w:left w:val="nil"/>
              <w:bottom w:val="single" w:sz="4" w:space="0" w:color="auto"/>
              <w:right w:val="nil"/>
            </w:tcBorders>
            <w:shd w:val="clear" w:color="000000" w:fill="FFFFFF"/>
            <w:noWrap/>
            <w:vAlign w:val="center"/>
          </w:tcPr>
          <w:p w14:paraId="6D574681" w14:textId="0B850119" w:rsidR="00280353" w:rsidRPr="00E01212" w:rsidRDefault="00C5047C" w:rsidP="00D41CB9">
            <w:pPr>
              <w:jc w:val="right"/>
              <w:rPr>
                <w:b/>
                <w:bCs/>
                <w:color w:val="000000"/>
                <w:sz w:val="19"/>
                <w:szCs w:val="19"/>
              </w:rPr>
            </w:pPr>
            <w:r>
              <w:rPr>
                <w:b/>
                <w:bCs/>
                <w:color w:val="000000"/>
                <w:sz w:val="19"/>
                <w:szCs w:val="19"/>
              </w:rPr>
              <w:t>133.084.051</w:t>
            </w:r>
          </w:p>
        </w:tc>
        <w:tc>
          <w:tcPr>
            <w:tcW w:w="99" w:type="pct"/>
            <w:tcBorders>
              <w:top w:val="nil"/>
              <w:left w:val="nil"/>
              <w:bottom w:val="single" w:sz="4" w:space="0" w:color="auto"/>
              <w:right w:val="nil"/>
            </w:tcBorders>
            <w:shd w:val="clear" w:color="000000" w:fill="FFFFFF"/>
            <w:noWrap/>
            <w:vAlign w:val="center"/>
          </w:tcPr>
          <w:p w14:paraId="4838A9AA" w14:textId="2970AE3F" w:rsidR="00280353" w:rsidRPr="00E01212" w:rsidRDefault="00280353" w:rsidP="00D41CB9">
            <w:pPr>
              <w:jc w:val="right"/>
              <w:rPr>
                <w:b/>
                <w:bCs/>
                <w:color w:val="000000"/>
                <w:sz w:val="19"/>
                <w:szCs w:val="19"/>
              </w:rPr>
            </w:pPr>
          </w:p>
        </w:tc>
        <w:tc>
          <w:tcPr>
            <w:tcW w:w="484" w:type="pct"/>
            <w:tcBorders>
              <w:top w:val="nil"/>
              <w:left w:val="nil"/>
              <w:bottom w:val="single" w:sz="4" w:space="0" w:color="auto"/>
              <w:right w:val="nil"/>
            </w:tcBorders>
            <w:shd w:val="clear" w:color="000000" w:fill="FFFFFF"/>
            <w:noWrap/>
            <w:vAlign w:val="center"/>
          </w:tcPr>
          <w:p w14:paraId="40D1C0B0" w14:textId="3805908D" w:rsidR="00280353" w:rsidRPr="00E01212" w:rsidRDefault="00C5047C" w:rsidP="00D41CB9">
            <w:pPr>
              <w:jc w:val="right"/>
              <w:rPr>
                <w:b/>
                <w:bCs/>
                <w:color w:val="000000"/>
                <w:sz w:val="19"/>
                <w:szCs w:val="19"/>
              </w:rPr>
            </w:pPr>
            <w:r>
              <w:rPr>
                <w:b/>
                <w:bCs/>
                <w:color w:val="000000"/>
                <w:sz w:val="19"/>
                <w:szCs w:val="19"/>
              </w:rPr>
              <w:t>27.716.225</w:t>
            </w:r>
          </w:p>
        </w:tc>
        <w:tc>
          <w:tcPr>
            <w:tcW w:w="99" w:type="pct"/>
            <w:tcBorders>
              <w:top w:val="nil"/>
              <w:left w:val="nil"/>
              <w:bottom w:val="single" w:sz="4" w:space="0" w:color="auto"/>
              <w:right w:val="nil"/>
            </w:tcBorders>
            <w:shd w:val="clear" w:color="000000" w:fill="FFFFFF"/>
            <w:noWrap/>
            <w:vAlign w:val="center"/>
          </w:tcPr>
          <w:p w14:paraId="49DA0949" w14:textId="7EC3D42E" w:rsidR="00280353" w:rsidRPr="00E01212" w:rsidRDefault="00280353" w:rsidP="00D41CB9">
            <w:pPr>
              <w:jc w:val="right"/>
              <w:rPr>
                <w:b/>
                <w:bCs/>
                <w:color w:val="000000"/>
                <w:sz w:val="19"/>
                <w:szCs w:val="19"/>
              </w:rPr>
            </w:pPr>
          </w:p>
        </w:tc>
        <w:tc>
          <w:tcPr>
            <w:tcW w:w="523" w:type="pct"/>
            <w:tcBorders>
              <w:top w:val="nil"/>
              <w:left w:val="nil"/>
              <w:bottom w:val="single" w:sz="4" w:space="0" w:color="auto"/>
              <w:right w:val="nil"/>
            </w:tcBorders>
            <w:shd w:val="clear" w:color="000000" w:fill="FFFFFF"/>
            <w:noWrap/>
            <w:vAlign w:val="center"/>
          </w:tcPr>
          <w:p w14:paraId="704C6E75" w14:textId="0D1700A4" w:rsidR="00280353" w:rsidRPr="00E01212" w:rsidRDefault="00086071" w:rsidP="00D41CB9">
            <w:pPr>
              <w:jc w:val="right"/>
              <w:rPr>
                <w:b/>
                <w:bCs/>
                <w:color w:val="000000"/>
                <w:sz w:val="19"/>
                <w:szCs w:val="19"/>
              </w:rPr>
            </w:pPr>
            <w:r w:rsidRPr="00086071">
              <w:rPr>
                <w:b/>
                <w:bCs/>
                <w:color w:val="000000"/>
                <w:sz w:val="19"/>
                <w:szCs w:val="19"/>
              </w:rPr>
              <w:t>4.610.208.317</w:t>
            </w:r>
          </w:p>
        </w:tc>
      </w:tr>
      <w:bookmarkEnd w:id="19"/>
    </w:tbl>
    <w:p w14:paraId="2D960D36" w14:textId="77777777" w:rsidR="00005DF1" w:rsidRDefault="00005DF1" w:rsidP="005D527F">
      <w:pPr>
        <w:autoSpaceDE w:val="0"/>
        <w:autoSpaceDN w:val="0"/>
        <w:adjustRightInd w:val="0"/>
        <w:jc w:val="both"/>
        <w:rPr>
          <w:sz w:val="20"/>
          <w:szCs w:val="20"/>
        </w:rPr>
      </w:pPr>
    </w:p>
    <w:p w14:paraId="242BACAF" w14:textId="77777777" w:rsidR="00721B42" w:rsidRPr="00280353" w:rsidRDefault="00721B42" w:rsidP="00861F0D">
      <w:pPr>
        <w:rPr>
          <w:bCs/>
          <w:spacing w:val="4"/>
          <w:sz w:val="2"/>
          <w:szCs w:val="2"/>
        </w:rPr>
      </w:pPr>
    </w:p>
    <w:tbl>
      <w:tblPr>
        <w:tblW w:w="5141" w:type="pct"/>
        <w:tblLayout w:type="fixed"/>
        <w:tblLook w:val="04A0" w:firstRow="1" w:lastRow="0" w:firstColumn="1" w:lastColumn="0" w:noHBand="0" w:noVBand="1"/>
      </w:tblPr>
      <w:tblGrid>
        <w:gridCol w:w="3827"/>
        <w:gridCol w:w="1406"/>
        <w:gridCol w:w="265"/>
        <w:gridCol w:w="1452"/>
        <w:gridCol w:w="265"/>
        <w:gridCol w:w="1442"/>
        <w:gridCol w:w="265"/>
        <w:gridCol w:w="1285"/>
        <w:gridCol w:w="265"/>
        <w:gridCol w:w="1339"/>
        <w:gridCol w:w="265"/>
        <w:gridCol w:w="1447"/>
      </w:tblGrid>
      <w:tr w:rsidR="00280353" w:rsidRPr="00E01212" w14:paraId="2E780ED5" w14:textId="77777777" w:rsidTr="00EE362D">
        <w:trPr>
          <w:trHeight w:val="450"/>
        </w:trPr>
        <w:tc>
          <w:tcPr>
            <w:tcW w:w="1415" w:type="pct"/>
            <w:tcBorders>
              <w:top w:val="nil"/>
              <w:left w:val="nil"/>
              <w:bottom w:val="nil"/>
              <w:right w:val="nil"/>
            </w:tcBorders>
            <w:shd w:val="clear" w:color="000000" w:fill="FFFFFF"/>
            <w:hideMark/>
          </w:tcPr>
          <w:p w14:paraId="75BC3008" w14:textId="1988FD0D" w:rsidR="00280353" w:rsidRPr="00E01212" w:rsidRDefault="00280353">
            <w:pPr>
              <w:rPr>
                <w:b/>
                <w:bCs/>
                <w:color w:val="000000"/>
                <w:sz w:val="19"/>
                <w:szCs w:val="19"/>
              </w:rPr>
            </w:pPr>
            <w:r>
              <w:rPr>
                <w:b/>
                <w:bCs/>
                <w:color w:val="000000"/>
                <w:sz w:val="19"/>
                <w:szCs w:val="19"/>
              </w:rPr>
              <w:t>31.12.2025</w:t>
            </w:r>
          </w:p>
        </w:tc>
        <w:tc>
          <w:tcPr>
            <w:tcW w:w="520" w:type="pct"/>
            <w:tcBorders>
              <w:top w:val="nil"/>
              <w:left w:val="nil"/>
              <w:bottom w:val="single" w:sz="4" w:space="0" w:color="auto"/>
              <w:right w:val="nil"/>
            </w:tcBorders>
            <w:shd w:val="clear" w:color="000000" w:fill="FFFFFF"/>
            <w:vAlign w:val="center"/>
            <w:hideMark/>
          </w:tcPr>
          <w:p w14:paraId="4F8B9459" w14:textId="1E10474B" w:rsidR="00280353" w:rsidRPr="00E01212" w:rsidRDefault="00280353" w:rsidP="00280353">
            <w:pPr>
              <w:jc w:val="right"/>
              <w:rPr>
                <w:b/>
                <w:bCs/>
                <w:color w:val="000000"/>
                <w:sz w:val="19"/>
                <w:szCs w:val="19"/>
              </w:rPr>
            </w:pPr>
            <w:r w:rsidRPr="00E01212">
              <w:rPr>
                <w:b/>
                <w:bCs/>
                <w:color w:val="000000"/>
                <w:sz w:val="19"/>
                <w:szCs w:val="19"/>
              </w:rPr>
              <w:t>Arazi ve Arsalar</w:t>
            </w:r>
          </w:p>
        </w:tc>
        <w:tc>
          <w:tcPr>
            <w:tcW w:w="98" w:type="pct"/>
            <w:tcBorders>
              <w:top w:val="nil"/>
              <w:left w:val="nil"/>
              <w:bottom w:val="nil"/>
              <w:right w:val="nil"/>
            </w:tcBorders>
            <w:shd w:val="clear" w:color="000000" w:fill="FFFFFF"/>
            <w:noWrap/>
            <w:vAlign w:val="center"/>
            <w:hideMark/>
          </w:tcPr>
          <w:p w14:paraId="38C6F479" w14:textId="77777777" w:rsidR="00280353" w:rsidRPr="00E01212" w:rsidRDefault="00280353">
            <w:pPr>
              <w:jc w:val="right"/>
              <w:rPr>
                <w:b/>
                <w:bCs/>
                <w:color w:val="000000"/>
                <w:sz w:val="19"/>
                <w:szCs w:val="19"/>
              </w:rPr>
            </w:pPr>
            <w:r w:rsidRPr="00E01212">
              <w:rPr>
                <w:b/>
                <w:bCs/>
                <w:color w:val="000000"/>
                <w:sz w:val="19"/>
                <w:szCs w:val="19"/>
              </w:rPr>
              <w:t> </w:t>
            </w:r>
          </w:p>
        </w:tc>
        <w:tc>
          <w:tcPr>
            <w:tcW w:w="537" w:type="pct"/>
            <w:tcBorders>
              <w:top w:val="nil"/>
              <w:left w:val="nil"/>
              <w:bottom w:val="single" w:sz="4" w:space="0" w:color="auto"/>
              <w:right w:val="nil"/>
            </w:tcBorders>
            <w:shd w:val="clear" w:color="000000" w:fill="FFFFFF"/>
            <w:vAlign w:val="center"/>
            <w:hideMark/>
          </w:tcPr>
          <w:p w14:paraId="2E1BBCF7" w14:textId="77777777" w:rsidR="00280353" w:rsidRPr="00E01212" w:rsidRDefault="00280353">
            <w:pPr>
              <w:jc w:val="right"/>
              <w:rPr>
                <w:b/>
                <w:bCs/>
                <w:color w:val="000000"/>
                <w:sz w:val="19"/>
                <w:szCs w:val="19"/>
              </w:rPr>
            </w:pPr>
          </w:p>
          <w:p w14:paraId="439D8D24" w14:textId="792D2E83" w:rsidR="00280353" w:rsidRPr="00E01212" w:rsidRDefault="00280353" w:rsidP="00280353">
            <w:pPr>
              <w:jc w:val="right"/>
              <w:rPr>
                <w:b/>
                <w:bCs/>
                <w:color w:val="000000"/>
                <w:sz w:val="19"/>
                <w:szCs w:val="19"/>
              </w:rPr>
            </w:pPr>
            <w:r w:rsidRPr="00E01212">
              <w:rPr>
                <w:b/>
                <w:bCs/>
                <w:color w:val="000000"/>
                <w:sz w:val="19"/>
                <w:szCs w:val="19"/>
              </w:rPr>
              <w:t xml:space="preserve"> Binalar </w:t>
            </w:r>
          </w:p>
        </w:tc>
        <w:tc>
          <w:tcPr>
            <w:tcW w:w="98" w:type="pct"/>
            <w:tcBorders>
              <w:top w:val="nil"/>
              <w:left w:val="nil"/>
              <w:bottom w:val="nil"/>
              <w:right w:val="nil"/>
            </w:tcBorders>
            <w:shd w:val="clear" w:color="000000" w:fill="FFFFFF"/>
            <w:noWrap/>
            <w:vAlign w:val="center"/>
            <w:hideMark/>
          </w:tcPr>
          <w:p w14:paraId="0E3C66FD" w14:textId="77777777" w:rsidR="00280353" w:rsidRPr="00E01212" w:rsidRDefault="00280353">
            <w:pPr>
              <w:jc w:val="right"/>
              <w:rPr>
                <w:b/>
                <w:bCs/>
                <w:color w:val="000000"/>
                <w:sz w:val="19"/>
                <w:szCs w:val="19"/>
              </w:rPr>
            </w:pPr>
            <w:r w:rsidRPr="00E01212">
              <w:rPr>
                <w:b/>
                <w:bCs/>
                <w:color w:val="000000"/>
                <w:sz w:val="19"/>
                <w:szCs w:val="19"/>
              </w:rPr>
              <w:t> </w:t>
            </w:r>
          </w:p>
        </w:tc>
        <w:tc>
          <w:tcPr>
            <w:tcW w:w="533" w:type="pct"/>
            <w:tcBorders>
              <w:top w:val="nil"/>
              <w:left w:val="nil"/>
              <w:bottom w:val="single" w:sz="4" w:space="0" w:color="auto"/>
              <w:right w:val="nil"/>
            </w:tcBorders>
            <w:shd w:val="clear" w:color="000000" w:fill="FFFFFF"/>
            <w:vAlign w:val="center"/>
            <w:hideMark/>
          </w:tcPr>
          <w:p w14:paraId="3E47A145" w14:textId="77777777" w:rsidR="00280353" w:rsidRPr="00E01212" w:rsidRDefault="00280353">
            <w:pPr>
              <w:jc w:val="right"/>
              <w:rPr>
                <w:b/>
                <w:bCs/>
                <w:color w:val="000000"/>
                <w:sz w:val="19"/>
                <w:szCs w:val="19"/>
              </w:rPr>
            </w:pPr>
            <w:r w:rsidRPr="00E01212">
              <w:rPr>
                <w:b/>
                <w:bCs/>
                <w:color w:val="000000"/>
                <w:sz w:val="19"/>
                <w:szCs w:val="19"/>
              </w:rPr>
              <w:t xml:space="preserve"> Tesis, Makine ve Cihazlar </w:t>
            </w:r>
          </w:p>
        </w:tc>
        <w:tc>
          <w:tcPr>
            <w:tcW w:w="98" w:type="pct"/>
            <w:tcBorders>
              <w:top w:val="nil"/>
              <w:left w:val="nil"/>
              <w:bottom w:val="nil"/>
              <w:right w:val="nil"/>
            </w:tcBorders>
            <w:shd w:val="clear" w:color="000000" w:fill="FFFFFF"/>
            <w:noWrap/>
            <w:vAlign w:val="center"/>
            <w:hideMark/>
          </w:tcPr>
          <w:p w14:paraId="5D02B818" w14:textId="77777777" w:rsidR="00280353" w:rsidRPr="00E01212" w:rsidRDefault="00280353">
            <w:pPr>
              <w:jc w:val="right"/>
              <w:rPr>
                <w:b/>
                <w:bCs/>
                <w:color w:val="000000"/>
                <w:sz w:val="19"/>
                <w:szCs w:val="19"/>
              </w:rPr>
            </w:pPr>
            <w:r w:rsidRPr="00E01212">
              <w:rPr>
                <w:b/>
                <w:bCs/>
                <w:color w:val="000000"/>
                <w:sz w:val="19"/>
                <w:szCs w:val="19"/>
              </w:rPr>
              <w:t> </w:t>
            </w:r>
          </w:p>
        </w:tc>
        <w:tc>
          <w:tcPr>
            <w:tcW w:w="475" w:type="pct"/>
            <w:tcBorders>
              <w:top w:val="nil"/>
              <w:left w:val="nil"/>
              <w:bottom w:val="single" w:sz="4" w:space="0" w:color="auto"/>
              <w:right w:val="nil"/>
            </w:tcBorders>
            <w:shd w:val="clear" w:color="000000" w:fill="FFFFFF"/>
            <w:vAlign w:val="center"/>
            <w:hideMark/>
          </w:tcPr>
          <w:p w14:paraId="344BE912" w14:textId="77777777" w:rsidR="00280353" w:rsidRPr="00E01212" w:rsidRDefault="00280353">
            <w:pPr>
              <w:jc w:val="right"/>
              <w:rPr>
                <w:b/>
                <w:bCs/>
                <w:color w:val="000000"/>
                <w:sz w:val="19"/>
                <w:szCs w:val="19"/>
              </w:rPr>
            </w:pPr>
            <w:r w:rsidRPr="00E01212">
              <w:rPr>
                <w:b/>
                <w:bCs/>
                <w:color w:val="000000"/>
                <w:sz w:val="19"/>
                <w:szCs w:val="19"/>
              </w:rPr>
              <w:t xml:space="preserve"> </w:t>
            </w:r>
          </w:p>
          <w:p w14:paraId="4C5D5D5D" w14:textId="5F392191" w:rsidR="00280353" w:rsidRPr="00E01212" w:rsidRDefault="00280353" w:rsidP="00280353">
            <w:pPr>
              <w:jc w:val="right"/>
              <w:rPr>
                <w:b/>
                <w:bCs/>
                <w:color w:val="000000"/>
                <w:sz w:val="19"/>
                <w:szCs w:val="19"/>
              </w:rPr>
            </w:pPr>
            <w:r w:rsidRPr="00E01212">
              <w:rPr>
                <w:b/>
                <w:bCs/>
                <w:color w:val="000000"/>
                <w:sz w:val="19"/>
                <w:szCs w:val="19"/>
              </w:rPr>
              <w:t xml:space="preserve">Taşıtlar </w:t>
            </w:r>
          </w:p>
        </w:tc>
        <w:tc>
          <w:tcPr>
            <w:tcW w:w="98" w:type="pct"/>
            <w:tcBorders>
              <w:top w:val="nil"/>
              <w:left w:val="nil"/>
              <w:bottom w:val="nil"/>
              <w:right w:val="nil"/>
            </w:tcBorders>
            <w:shd w:val="clear" w:color="000000" w:fill="FFFFFF"/>
            <w:noWrap/>
            <w:vAlign w:val="center"/>
            <w:hideMark/>
          </w:tcPr>
          <w:p w14:paraId="34D3A129" w14:textId="77777777" w:rsidR="00280353" w:rsidRPr="00E01212" w:rsidRDefault="00280353">
            <w:pPr>
              <w:jc w:val="right"/>
              <w:rPr>
                <w:b/>
                <w:bCs/>
                <w:color w:val="000000"/>
                <w:sz w:val="19"/>
                <w:szCs w:val="19"/>
              </w:rPr>
            </w:pPr>
            <w:r w:rsidRPr="00E01212">
              <w:rPr>
                <w:b/>
                <w:bCs/>
                <w:color w:val="000000"/>
                <w:sz w:val="19"/>
                <w:szCs w:val="19"/>
              </w:rPr>
              <w:t> </w:t>
            </w:r>
          </w:p>
        </w:tc>
        <w:tc>
          <w:tcPr>
            <w:tcW w:w="495" w:type="pct"/>
            <w:tcBorders>
              <w:top w:val="nil"/>
              <w:left w:val="nil"/>
              <w:bottom w:val="single" w:sz="4" w:space="0" w:color="auto"/>
              <w:right w:val="nil"/>
            </w:tcBorders>
            <w:shd w:val="clear" w:color="000000" w:fill="FFFFFF"/>
            <w:vAlign w:val="center"/>
            <w:hideMark/>
          </w:tcPr>
          <w:p w14:paraId="67EBDFB5" w14:textId="77777777" w:rsidR="00280353" w:rsidRPr="00E01212" w:rsidRDefault="00280353">
            <w:pPr>
              <w:jc w:val="right"/>
              <w:rPr>
                <w:b/>
                <w:bCs/>
                <w:sz w:val="19"/>
                <w:szCs w:val="19"/>
              </w:rPr>
            </w:pPr>
          </w:p>
          <w:p w14:paraId="35DA7CB5" w14:textId="5EF22308" w:rsidR="00280353" w:rsidRPr="00E01212" w:rsidRDefault="00280353" w:rsidP="00280353">
            <w:pPr>
              <w:jc w:val="right"/>
              <w:rPr>
                <w:b/>
                <w:bCs/>
                <w:sz w:val="19"/>
                <w:szCs w:val="19"/>
              </w:rPr>
            </w:pPr>
            <w:r w:rsidRPr="00E01212">
              <w:rPr>
                <w:b/>
                <w:bCs/>
                <w:sz w:val="19"/>
                <w:szCs w:val="19"/>
              </w:rPr>
              <w:t xml:space="preserve">Demirbaşlar </w:t>
            </w:r>
          </w:p>
        </w:tc>
        <w:tc>
          <w:tcPr>
            <w:tcW w:w="98" w:type="pct"/>
            <w:tcBorders>
              <w:top w:val="nil"/>
              <w:left w:val="nil"/>
              <w:bottom w:val="nil"/>
              <w:right w:val="nil"/>
            </w:tcBorders>
            <w:shd w:val="clear" w:color="000000" w:fill="FFFFFF"/>
            <w:noWrap/>
            <w:vAlign w:val="center"/>
            <w:hideMark/>
          </w:tcPr>
          <w:p w14:paraId="19EF0B4A" w14:textId="77777777" w:rsidR="00280353" w:rsidRPr="00E01212" w:rsidRDefault="00280353">
            <w:pPr>
              <w:jc w:val="right"/>
              <w:rPr>
                <w:b/>
                <w:bCs/>
                <w:color w:val="000000"/>
                <w:sz w:val="19"/>
                <w:szCs w:val="19"/>
              </w:rPr>
            </w:pPr>
            <w:r w:rsidRPr="00E01212">
              <w:rPr>
                <w:b/>
                <w:bCs/>
                <w:color w:val="000000"/>
                <w:sz w:val="19"/>
                <w:szCs w:val="19"/>
              </w:rPr>
              <w:t> </w:t>
            </w:r>
          </w:p>
        </w:tc>
        <w:tc>
          <w:tcPr>
            <w:tcW w:w="535" w:type="pct"/>
            <w:tcBorders>
              <w:top w:val="nil"/>
              <w:left w:val="nil"/>
              <w:bottom w:val="single" w:sz="4" w:space="0" w:color="auto"/>
              <w:right w:val="nil"/>
            </w:tcBorders>
            <w:shd w:val="clear" w:color="000000" w:fill="FFFFFF"/>
            <w:vAlign w:val="center"/>
            <w:hideMark/>
          </w:tcPr>
          <w:p w14:paraId="415A3DA9" w14:textId="77777777" w:rsidR="00280353" w:rsidRPr="00E01212" w:rsidRDefault="00280353">
            <w:pPr>
              <w:jc w:val="right"/>
              <w:rPr>
                <w:b/>
                <w:bCs/>
                <w:color w:val="000000"/>
                <w:sz w:val="19"/>
                <w:szCs w:val="19"/>
              </w:rPr>
            </w:pPr>
            <w:r w:rsidRPr="00E01212">
              <w:rPr>
                <w:b/>
                <w:bCs/>
                <w:color w:val="000000"/>
                <w:sz w:val="19"/>
                <w:szCs w:val="19"/>
              </w:rPr>
              <w:t xml:space="preserve"> </w:t>
            </w:r>
          </w:p>
          <w:p w14:paraId="4B26E6FB" w14:textId="3DFC4B38" w:rsidR="00280353" w:rsidRPr="00E01212" w:rsidRDefault="00280353" w:rsidP="00280353">
            <w:pPr>
              <w:jc w:val="right"/>
              <w:rPr>
                <w:b/>
                <w:bCs/>
                <w:color w:val="000000"/>
                <w:sz w:val="19"/>
                <w:szCs w:val="19"/>
              </w:rPr>
            </w:pPr>
            <w:r w:rsidRPr="00E01212">
              <w:rPr>
                <w:b/>
                <w:bCs/>
                <w:color w:val="000000"/>
                <w:sz w:val="19"/>
                <w:szCs w:val="19"/>
              </w:rPr>
              <w:t xml:space="preserve">Toplam </w:t>
            </w:r>
          </w:p>
        </w:tc>
      </w:tr>
      <w:tr w:rsidR="00280353" w:rsidRPr="00E01212" w14:paraId="04227781" w14:textId="77777777" w:rsidTr="00EE362D">
        <w:trPr>
          <w:trHeight w:val="20"/>
        </w:trPr>
        <w:tc>
          <w:tcPr>
            <w:tcW w:w="1415" w:type="pct"/>
            <w:tcBorders>
              <w:top w:val="nil"/>
              <w:left w:val="nil"/>
              <w:bottom w:val="nil"/>
              <w:right w:val="nil"/>
            </w:tcBorders>
            <w:shd w:val="clear" w:color="000000" w:fill="FFFFFF"/>
            <w:vAlign w:val="center"/>
            <w:hideMark/>
          </w:tcPr>
          <w:p w14:paraId="4EDDBBE6" w14:textId="77777777" w:rsidR="00280353" w:rsidRPr="00E01212" w:rsidRDefault="00280353">
            <w:pPr>
              <w:rPr>
                <w:b/>
                <w:bCs/>
                <w:color w:val="000000"/>
                <w:sz w:val="19"/>
                <w:szCs w:val="19"/>
                <w:u w:val="single"/>
              </w:rPr>
            </w:pPr>
            <w:r w:rsidRPr="00E01212">
              <w:rPr>
                <w:b/>
                <w:bCs/>
                <w:color w:val="000000"/>
                <w:sz w:val="19"/>
                <w:szCs w:val="19"/>
                <w:u w:val="single"/>
              </w:rPr>
              <w:t>Maliyet Değeri</w:t>
            </w:r>
          </w:p>
        </w:tc>
        <w:tc>
          <w:tcPr>
            <w:tcW w:w="520" w:type="pct"/>
            <w:tcBorders>
              <w:top w:val="nil"/>
              <w:left w:val="nil"/>
              <w:bottom w:val="nil"/>
              <w:right w:val="nil"/>
            </w:tcBorders>
            <w:shd w:val="clear" w:color="000000" w:fill="FFFFFF"/>
            <w:vAlign w:val="center"/>
            <w:hideMark/>
          </w:tcPr>
          <w:p w14:paraId="2B7E3B13" w14:textId="77777777" w:rsidR="00280353" w:rsidRPr="00E01212" w:rsidRDefault="00280353">
            <w:pPr>
              <w:jc w:val="right"/>
              <w:rPr>
                <w:color w:val="000000"/>
                <w:sz w:val="19"/>
                <w:szCs w:val="19"/>
              </w:rPr>
            </w:pPr>
            <w:r w:rsidRPr="00E01212">
              <w:rPr>
                <w:color w:val="000000"/>
                <w:sz w:val="19"/>
                <w:szCs w:val="19"/>
              </w:rPr>
              <w:t> </w:t>
            </w:r>
          </w:p>
        </w:tc>
        <w:tc>
          <w:tcPr>
            <w:tcW w:w="98" w:type="pct"/>
            <w:tcBorders>
              <w:top w:val="nil"/>
              <w:left w:val="nil"/>
              <w:bottom w:val="nil"/>
              <w:right w:val="nil"/>
            </w:tcBorders>
            <w:shd w:val="clear" w:color="000000" w:fill="FFFFFF"/>
            <w:noWrap/>
            <w:vAlign w:val="center"/>
            <w:hideMark/>
          </w:tcPr>
          <w:p w14:paraId="24AD1D8C" w14:textId="77777777" w:rsidR="00280353" w:rsidRPr="00E01212" w:rsidRDefault="00280353">
            <w:pPr>
              <w:jc w:val="right"/>
              <w:rPr>
                <w:color w:val="000000"/>
                <w:sz w:val="19"/>
                <w:szCs w:val="19"/>
              </w:rPr>
            </w:pPr>
            <w:r w:rsidRPr="00E01212">
              <w:rPr>
                <w:color w:val="000000"/>
                <w:sz w:val="19"/>
                <w:szCs w:val="19"/>
              </w:rPr>
              <w:t> </w:t>
            </w:r>
          </w:p>
        </w:tc>
        <w:tc>
          <w:tcPr>
            <w:tcW w:w="537" w:type="pct"/>
            <w:tcBorders>
              <w:top w:val="nil"/>
              <w:left w:val="nil"/>
              <w:bottom w:val="nil"/>
              <w:right w:val="nil"/>
            </w:tcBorders>
            <w:shd w:val="clear" w:color="000000" w:fill="FFFFFF"/>
            <w:vAlign w:val="center"/>
            <w:hideMark/>
          </w:tcPr>
          <w:p w14:paraId="20534EF1" w14:textId="77777777" w:rsidR="00280353" w:rsidRPr="00E01212" w:rsidRDefault="00280353">
            <w:pPr>
              <w:jc w:val="right"/>
              <w:rPr>
                <w:color w:val="000000"/>
                <w:sz w:val="19"/>
                <w:szCs w:val="19"/>
              </w:rPr>
            </w:pPr>
            <w:r w:rsidRPr="00E01212">
              <w:rPr>
                <w:color w:val="000000"/>
                <w:sz w:val="19"/>
                <w:szCs w:val="19"/>
              </w:rPr>
              <w:t> </w:t>
            </w:r>
          </w:p>
        </w:tc>
        <w:tc>
          <w:tcPr>
            <w:tcW w:w="98" w:type="pct"/>
            <w:tcBorders>
              <w:top w:val="nil"/>
              <w:left w:val="nil"/>
              <w:bottom w:val="nil"/>
              <w:right w:val="nil"/>
            </w:tcBorders>
            <w:shd w:val="clear" w:color="000000" w:fill="FFFFFF"/>
            <w:noWrap/>
            <w:vAlign w:val="center"/>
            <w:hideMark/>
          </w:tcPr>
          <w:p w14:paraId="3708272D" w14:textId="77777777" w:rsidR="00280353" w:rsidRPr="00E01212" w:rsidRDefault="00280353">
            <w:pPr>
              <w:jc w:val="right"/>
              <w:rPr>
                <w:color w:val="000000"/>
                <w:sz w:val="19"/>
                <w:szCs w:val="19"/>
              </w:rPr>
            </w:pPr>
            <w:r w:rsidRPr="00E01212">
              <w:rPr>
                <w:color w:val="000000"/>
                <w:sz w:val="19"/>
                <w:szCs w:val="19"/>
              </w:rPr>
              <w:t> </w:t>
            </w:r>
          </w:p>
        </w:tc>
        <w:tc>
          <w:tcPr>
            <w:tcW w:w="533" w:type="pct"/>
            <w:tcBorders>
              <w:top w:val="nil"/>
              <w:left w:val="nil"/>
              <w:bottom w:val="nil"/>
              <w:right w:val="nil"/>
            </w:tcBorders>
            <w:shd w:val="clear" w:color="000000" w:fill="FFFFFF"/>
            <w:vAlign w:val="center"/>
            <w:hideMark/>
          </w:tcPr>
          <w:p w14:paraId="4ED3C8F5" w14:textId="77777777" w:rsidR="00280353" w:rsidRPr="00E01212" w:rsidRDefault="00280353">
            <w:pPr>
              <w:jc w:val="right"/>
              <w:rPr>
                <w:color w:val="000000"/>
                <w:sz w:val="19"/>
                <w:szCs w:val="19"/>
              </w:rPr>
            </w:pPr>
            <w:r w:rsidRPr="00E01212">
              <w:rPr>
                <w:color w:val="000000"/>
                <w:sz w:val="19"/>
                <w:szCs w:val="19"/>
              </w:rPr>
              <w:t> </w:t>
            </w:r>
          </w:p>
        </w:tc>
        <w:tc>
          <w:tcPr>
            <w:tcW w:w="98" w:type="pct"/>
            <w:tcBorders>
              <w:top w:val="nil"/>
              <w:left w:val="nil"/>
              <w:bottom w:val="nil"/>
              <w:right w:val="nil"/>
            </w:tcBorders>
            <w:shd w:val="clear" w:color="000000" w:fill="FFFFFF"/>
            <w:noWrap/>
            <w:vAlign w:val="center"/>
            <w:hideMark/>
          </w:tcPr>
          <w:p w14:paraId="2DD13027" w14:textId="77777777" w:rsidR="00280353" w:rsidRPr="00E01212" w:rsidRDefault="00280353">
            <w:pPr>
              <w:jc w:val="right"/>
              <w:rPr>
                <w:color w:val="000000"/>
                <w:sz w:val="19"/>
                <w:szCs w:val="19"/>
              </w:rPr>
            </w:pPr>
            <w:r w:rsidRPr="00E01212">
              <w:rPr>
                <w:color w:val="000000"/>
                <w:sz w:val="19"/>
                <w:szCs w:val="19"/>
              </w:rPr>
              <w:t> </w:t>
            </w:r>
          </w:p>
        </w:tc>
        <w:tc>
          <w:tcPr>
            <w:tcW w:w="475" w:type="pct"/>
            <w:tcBorders>
              <w:top w:val="nil"/>
              <w:left w:val="nil"/>
              <w:bottom w:val="nil"/>
              <w:right w:val="nil"/>
            </w:tcBorders>
            <w:shd w:val="clear" w:color="000000" w:fill="FFFFFF"/>
            <w:vAlign w:val="center"/>
            <w:hideMark/>
          </w:tcPr>
          <w:p w14:paraId="4D311724" w14:textId="77777777" w:rsidR="00280353" w:rsidRPr="00E01212" w:rsidRDefault="00280353">
            <w:pPr>
              <w:jc w:val="right"/>
              <w:rPr>
                <w:color w:val="000000"/>
                <w:sz w:val="19"/>
                <w:szCs w:val="19"/>
              </w:rPr>
            </w:pPr>
            <w:r w:rsidRPr="00E01212">
              <w:rPr>
                <w:color w:val="000000"/>
                <w:sz w:val="19"/>
                <w:szCs w:val="19"/>
              </w:rPr>
              <w:t> </w:t>
            </w:r>
          </w:p>
        </w:tc>
        <w:tc>
          <w:tcPr>
            <w:tcW w:w="98" w:type="pct"/>
            <w:tcBorders>
              <w:top w:val="nil"/>
              <w:left w:val="nil"/>
              <w:bottom w:val="nil"/>
              <w:right w:val="nil"/>
            </w:tcBorders>
            <w:shd w:val="clear" w:color="000000" w:fill="FFFFFF"/>
            <w:noWrap/>
            <w:vAlign w:val="center"/>
            <w:hideMark/>
          </w:tcPr>
          <w:p w14:paraId="6F51AB26" w14:textId="77777777" w:rsidR="00280353" w:rsidRPr="00E01212" w:rsidRDefault="00280353">
            <w:pPr>
              <w:jc w:val="right"/>
              <w:rPr>
                <w:color w:val="000000"/>
                <w:sz w:val="19"/>
                <w:szCs w:val="19"/>
              </w:rPr>
            </w:pPr>
            <w:r w:rsidRPr="00E01212">
              <w:rPr>
                <w:color w:val="000000"/>
                <w:sz w:val="19"/>
                <w:szCs w:val="19"/>
              </w:rPr>
              <w:t> </w:t>
            </w:r>
          </w:p>
        </w:tc>
        <w:tc>
          <w:tcPr>
            <w:tcW w:w="495" w:type="pct"/>
            <w:tcBorders>
              <w:top w:val="nil"/>
              <w:left w:val="nil"/>
              <w:bottom w:val="nil"/>
              <w:right w:val="nil"/>
            </w:tcBorders>
            <w:shd w:val="clear" w:color="000000" w:fill="FFFFFF"/>
            <w:vAlign w:val="center"/>
            <w:hideMark/>
          </w:tcPr>
          <w:p w14:paraId="2B1FC04D" w14:textId="77777777" w:rsidR="00280353" w:rsidRPr="00E01212" w:rsidRDefault="00280353">
            <w:pPr>
              <w:jc w:val="right"/>
              <w:rPr>
                <w:color w:val="000000"/>
                <w:sz w:val="19"/>
                <w:szCs w:val="19"/>
              </w:rPr>
            </w:pPr>
            <w:r w:rsidRPr="00E01212">
              <w:rPr>
                <w:color w:val="000000"/>
                <w:sz w:val="19"/>
                <w:szCs w:val="19"/>
              </w:rPr>
              <w:t> </w:t>
            </w:r>
          </w:p>
        </w:tc>
        <w:tc>
          <w:tcPr>
            <w:tcW w:w="98" w:type="pct"/>
            <w:tcBorders>
              <w:top w:val="nil"/>
              <w:left w:val="nil"/>
              <w:bottom w:val="nil"/>
              <w:right w:val="nil"/>
            </w:tcBorders>
            <w:shd w:val="clear" w:color="000000" w:fill="FFFFFF"/>
            <w:noWrap/>
            <w:vAlign w:val="center"/>
            <w:hideMark/>
          </w:tcPr>
          <w:p w14:paraId="7C21083C" w14:textId="77777777" w:rsidR="00280353" w:rsidRPr="00E01212" w:rsidRDefault="00280353">
            <w:pPr>
              <w:jc w:val="right"/>
              <w:rPr>
                <w:color w:val="000000"/>
                <w:sz w:val="19"/>
                <w:szCs w:val="19"/>
              </w:rPr>
            </w:pPr>
            <w:r w:rsidRPr="00E01212">
              <w:rPr>
                <w:color w:val="000000"/>
                <w:sz w:val="19"/>
                <w:szCs w:val="19"/>
              </w:rPr>
              <w:t> </w:t>
            </w:r>
          </w:p>
        </w:tc>
        <w:tc>
          <w:tcPr>
            <w:tcW w:w="535" w:type="pct"/>
            <w:tcBorders>
              <w:top w:val="nil"/>
              <w:left w:val="nil"/>
              <w:bottom w:val="nil"/>
              <w:right w:val="nil"/>
            </w:tcBorders>
            <w:shd w:val="clear" w:color="000000" w:fill="FFFFFF"/>
            <w:vAlign w:val="center"/>
            <w:hideMark/>
          </w:tcPr>
          <w:p w14:paraId="2D8FE3CA" w14:textId="77777777" w:rsidR="00280353" w:rsidRPr="00E01212" w:rsidRDefault="00280353">
            <w:pPr>
              <w:jc w:val="right"/>
              <w:rPr>
                <w:color w:val="000000"/>
                <w:sz w:val="19"/>
                <w:szCs w:val="19"/>
              </w:rPr>
            </w:pPr>
            <w:r w:rsidRPr="00E01212">
              <w:rPr>
                <w:color w:val="000000"/>
                <w:sz w:val="19"/>
                <w:szCs w:val="19"/>
              </w:rPr>
              <w:t> </w:t>
            </w:r>
          </w:p>
        </w:tc>
      </w:tr>
      <w:tr w:rsidR="00280353" w:rsidRPr="00E01212" w14:paraId="48014C6D" w14:textId="77777777" w:rsidTr="00EE362D">
        <w:trPr>
          <w:trHeight w:val="20"/>
        </w:trPr>
        <w:tc>
          <w:tcPr>
            <w:tcW w:w="1415" w:type="pct"/>
            <w:tcBorders>
              <w:top w:val="nil"/>
              <w:left w:val="nil"/>
              <w:bottom w:val="nil"/>
              <w:right w:val="nil"/>
            </w:tcBorders>
            <w:shd w:val="clear" w:color="000000" w:fill="FFFFFF"/>
            <w:vAlign w:val="center"/>
            <w:hideMark/>
          </w:tcPr>
          <w:p w14:paraId="394F4F67" w14:textId="5953B691" w:rsidR="00280353" w:rsidRPr="00E01212" w:rsidRDefault="00280353">
            <w:pPr>
              <w:rPr>
                <w:color w:val="000000"/>
                <w:sz w:val="19"/>
                <w:szCs w:val="19"/>
              </w:rPr>
            </w:pPr>
            <w:r w:rsidRPr="00E01212">
              <w:rPr>
                <w:color w:val="000000"/>
                <w:sz w:val="19"/>
                <w:szCs w:val="19"/>
              </w:rPr>
              <w:t>1 Ocak 202</w:t>
            </w:r>
            <w:r>
              <w:rPr>
                <w:color w:val="000000"/>
                <w:sz w:val="19"/>
                <w:szCs w:val="19"/>
              </w:rPr>
              <w:t>5</w:t>
            </w:r>
            <w:r w:rsidRPr="00E01212">
              <w:rPr>
                <w:color w:val="000000"/>
                <w:sz w:val="19"/>
                <w:szCs w:val="19"/>
              </w:rPr>
              <w:t xml:space="preserve"> itibarıyla açılış bakiyesi </w:t>
            </w:r>
          </w:p>
        </w:tc>
        <w:tc>
          <w:tcPr>
            <w:tcW w:w="520" w:type="pct"/>
            <w:tcBorders>
              <w:top w:val="nil"/>
              <w:left w:val="nil"/>
              <w:bottom w:val="nil"/>
              <w:right w:val="nil"/>
            </w:tcBorders>
            <w:shd w:val="clear" w:color="000000" w:fill="FFFFFF"/>
            <w:noWrap/>
            <w:vAlign w:val="center"/>
          </w:tcPr>
          <w:p w14:paraId="32A5FD75" w14:textId="7CF27F8A" w:rsidR="00280353" w:rsidRPr="00E01212" w:rsidRDefault="00A9503C">
            <w:pPr>
              <w:jc w:val="right"/>
              <w:rPr>
                <w:color w:val="000000"/>
                <w:sz w:val="19"/>
                <w:szCs w:val="19"/>
              </w:rPr>
            </w:pPr>
            <w:r w:rsidRPr="00A9503C">
              <w:rPr>
                <w:color w:val="000000"/>
                <w:sz w:val="19"/>
                <w:szCs w:val="19"/>
              </w:rPr>
              <w:t xml:space="preserve">  1.368.227.807</w:t>
            </w:r>
          </w:p>
        </w:tc>
        <w:tc>
          <w:tcPr>
            <w:tcW w:w="98" w:type="pct"/>
            <w:tcBorders>
              <w:top w:val="nil"/>
              <w:left w:val="nil"/>
              <w:bottom w:val="nil"/>
              <w:right w:val="nil"/>
            </w:tcBorders>
            <w:shd w:val="clear" w:color="000000" w:fill="FFFFFF"/>
            <w:noWrap/>
            <w:vAlign w:val="center"/>
          </w:tcPr>
          <w:p w14:paraId="24F93F95" w14:textId="02659EF5" w:rsidR="00280353" w:rsidRPr="00E01212" w:rsidRDefault="00280353">
            <w:pPr>
              <w:jc w:val="right"/>
              <w:rPr>
                <w:color w:val="000000"/>
                <w:sz w:val="19"/>
                <w:szCs w:val="19"/>
              </w:rPr>
            </w:pPr>
          </w:p>
        </w:tc>
        <w:tc>
          <w:tcPr>
            <w:tcW w:w="537" w:type="pct"/>
            <w:tcBorders>
              <w:top w:val="nil"/>
              <w:left w:val="nil"/>
              <w:bottom w:val="nil"/>
              <w:right w:val="nil"/>
            </w:tcBorders>
            <w:shd w:val="clear" w:color="000000" w:fill="FFFFFF"/>
            <w:noWrap/>
            <w:vAlign w:val="center"/>
          </w:tcPr>
          <w:p w14:paraId="0908F4F3" w14:textId="7856AD17" w:rsidR="00280353" w:rsidRPr="00E01212" w:rsidRDefault="00A9503C">
            <w:pPr>
              <w:jc w:val="right"/>
              <w:rPr>
                <w:color w:val="000000"/>
                <w:sz w:val="19"/>
                <w:szCs w:val="19"/>
              </w:rPr>
            </w:pPr>
            <w:r w:rsidRPr="00A9503C">
              <w:rPr>
                <w:color w:val="000000"/>
                <w:sz w:val="19"/>
                <w:szCs w:val="19"/>
              </w:rPr>
              <w:t xml:space="preserve">  2.119.071.005</w:t>
            </w:r>
          </w:p>
        </w:tc>
        <w:tc>
          <w:tcPr>
            <w:tcW w:w="98" w:type="pct"/>
            <w:tcBorders>
              <w:top w:val="nil"/>
              <w:left w:val="nil"/>
              <w:bottom w:val="nil"/>
              <w:right w:val="nil"/>
            </w:tcBorders>
            <w:shd w:val="clear" w:color="000000" w:fill="FFFFFF"/>
            <w:noWrap/>
            <w:vAlign w:val="center"/>
          </w:tcPr>
          <w:p w14:paraId="37A9BC22" w14:textId="67EDF8C1" w:rsidR="00280353" w:rsidRPr="00E01212" w:rsidRDefault="00280353">
            <w:pPr>
              <w:jc w:val="right"/>
              <w:rPr>
                <w:color w:val="000000"/>
                <w:sz w:val="19"/>
                <w:szCs w:val="19"/>
              </w:rPr>
            </w:pPr>
          </w:p>
        </w:tc>
        <w:tc>
          <w:tcPr>
            <w:tcW w:w="533" w:type="pct"/>
            <w:tcBorders>
              <w:top w:val="nil"/>
              <w:left w:val="nil"/>
              <w:bottom w:val="nil"/>
              <w:right w:val="nil"/>
            </w:tcBorders>
            <w:shd w:val="clear" w:color="000000" w:fill="FFFFFF"/>
            <w:noWrap/>
            <w:vAlign w:val="center"/>
          </w:tcPr>
          <w:p w14:paraId="05A3447D" w14:textId="4EE4191A" w:rsidR="00280353" w:rsidRPr="00E01212" w:rsidRDefault="00EE362D">
            <w:pPr>
              <w:jc w:val="right"/>
              <w:rPr>
                <w:color w:val="000000"/>
                <w:sz w:val="19"/>
                <w:szCs w:val="19"/>
              </w:rPr>
            </w:pPr>
            <w:r w:rsidRPr="00EE362D">
              <w:rPr>
                <w:color w:val="000000"/>
                <w:sz w:val="19"/>
                <w:szCs w:val="19"/>
              </w:rPr>
              <w:t xml:space="preserve">  1.663.267.609</w:t>
            </w:r>
          </w:p>
        </w:tc>
        <w:tc>
          <w:tcPr>
            <w:tcW w:w="98" w:type="pct"/>
            <w:tcBorders>
              <w:top w:val="nil"/>
              <w:left w:val="nil"/>
              <w:bottom w:val="nil"/>
              <w:right w:val="nil"/>
            </w:tcBorders>
            <w:shd w:val="clear" w:color="000000" w:fill="FFFFFF"/>
            <w:noWrap/>
            <w:vAlign w:val="center"/>
          </w:tcPr>
          <w:p w14:paraId="6387249B" w14:textId="005080AE" w:rsidR="00280353" w:rsidRPr="00E01212" w:rsidRDefault="00280353">
            <w:pPr>
              <w:jc w:val="right"/>
              <w:rPr>
                <w:color w:val="000000"/>
                <w:sz w:val="19"/>
                <w:szCs w:val="19"/>
              </w:rPr>
            </w:pPr>
          </w:p>
        </w:tc>
        <w:tc>
          <w:tcPr>
            <w:tcW w:w="475" w:type="pct"/>
            <w:tcBorders>
              <w:top w:val="nil"/>
              <w:left w:val="nil"/>
              <w:bottom w:val="nil"/>
              <w:right w:val="nil"/>
            </w:tcBorders>
            <w:shd w:val="clear" w:color="000000" w:fill="FFFFFF"/>
            <w:noWrap/>
            <w:vAlign w:val="center"/>
          </w:tcPr>
          <w:p w14:paraId="52944D29" w14:textId="2FBCCAD0" w:rsidR="00280353" w:rsidRPr="00E01212" w:rsidRDefault="00EE362D">
            <w:pPr>
              <w:jc w:val="right"/>
              <w:rPr>
                <w:color w:val="000000"/>
                <w:sz w:val="19"/>
                <w:szCs w:val="19"/>
              </w:rPr>
            </w:pPr>
            <w:r w:rsidRPr="00EE362D">
              <w:rPr>
                <w:color w:val="000000"/>
                <w:sz w:val="19"/>
                <w:szCs w:val="19"/>
              </w:rPr>
              <w:t xml:space="preserve">  160.661.369</w:t>
            </w:r>
          </w:p>
        </w:tc>
        <w:tc>
          <w:tcPr>
            <w:tcW w:w="98" w:type="pct"/>
            <w:tcBorders>
              <w:top w:val="nil"/>
              <w:left w:val="nil"/>
              <w:bottom w:val="nil"/>
              <w:right w:val="nil"/>
            </w:tcBorders>
            <w:shd w:val="clear" w:color="000000" w:fill="FFFFFF"/>
            <w:noWrap/>
            <w:vAlign w:val="center"/>
          </w:tcPr>
          <w:p w14:paraId="1E610B98" w14:textId="480C27F6" w:rsidR="00280353" w:rsidRPr="00E01212" w:rsidRDefault="00280353">
            <w:pPr>
              <w:jc w:val="right"/>
              <w:rPr>
                <w:color w:val="000000"/>
                <w:sz w:val="19"/>
                <w:szCs w:val="19"/>
              </w:rPr>
            </w:pPr>
          </w:p>
        </w:tc>
        <w:tc>
          <w:tcPr>
            <w:tcW w:w="495" w:type="pct"/>
            <w:tcBorders>
              <w:top w:val="nil"/>
              <w:left w:val="nil"/>
              <w:bottom w:val="nil"/>
              <w:right w:val="nil"/>
            </w:tcBorders>
            <w:shd w:val="clear" w:color="000000" w:fill="FFFFFF"/>
            <w:noWrap/>
            <w:vAlign w:val="center"/>
          </w:tcPr>
          <w:p w14:paraId="0C0676B3" w14:textId="08CE54AB" w:rsidR="00280353" w:rsidRPr="00E01212" w:rsidRDefault="00EE362D">
            <w:pPr>
              <w:jc w:val="right"/>
              <w:rPr>
                <w:color w:val="000000"/>
                <w:sz w:val="19"/>
                <w:szCs w:val="19"/>
              </w:rPr>
            </w:pPr>
            <w:r w:rsidRPr="00EE362D">
              <w:rPr>
                <w:color w:val="000000"/>
                <w:sz w:val="19"/>
                <w:szCs w:val="19"/>
              </w:rPr>
              <w:t xml:space="preserve">  48.849.821</w:t>
            </w:r>
          </w:p>
        </w:tc>
        <w:tc>
          <w:tcPr>
            <w:tcW w:w="98" w:type="pct"/>
            <w:tcBorders>
              <w:top w:val="nil"/>
              <w:left w:val="nil"/>
              <w:bottom w:val="nil"/>
              <w:right w:val="nil"/>
            </w:tcBorders>
            <w:shd w:val="clear" w:color="000000" w:fill="FFFFFF"/>
            <w:noWrap/>
            <w:vAlign w:val="center"/>
          </w:tcPr>
          <w:p w14:paraId="6F047882" w14:textId="775244A8" w:rsidR="00280353" w:rsidRPr="00E01212" w:rsidRDefault="00280353">
            <w:pPr>
              <w:jc w:val="right"/>
              <w:rPr>
                <w:color w:val="000000"/>
                <w:sz w:val="19"/>
                <w:szCs w:val="19"/>
              </w:rPr>
            </w:pPr>
          </w:p>
        </w:tc>
        <w:tc>
          <w:tcPr>
            <w:tcW w:w="535" w:type="pct"/>
            <w:tcBorders>
              <w:top w:val="nil"/>
              <w:left w:val="nil"/>
              <w:bottom w:val="nil"/>
              <w:right w:val="nil"/>
            </w:tcBorders>
            <w:shd w:val="clear" w:color="000000" w:fill="FFFFFF"/>
            <w:noWrap/>
            <w:vAlign w:val="center"/>
          </w:tcPr>
          <w:p w14:paraId="42B58021" w14:textId="1CB13084" w:rsidR="00280353" w:rsidRPr="00E01212" w:rsidRDefault="00EE362D">
            <w:pPr>
              <w:jc w:val="right"/>
              <w:rPr>
                <w:color w:val="000000"/>
                <w:sz w:val="19"/>
                <w:szCs w:val="19"/>
              </w:rPr>
            </w:pPr>
            <w:r w:rsidRPr="00EE362D">
              <w:rPr>
                <w:color w:val="000000"/>
                <w:sz w:val="19"/>
                <w:szCs w:val="19"/>
              </w:rPr>
              <w:t xml:space="preserve">  5.360.077.611</w:t>
            </w:r>
          </w:p>
        </w:tc>
      </w:tr>
      <w:tr w:rsidR="00280353" w:rsidRPr="00E01212" w14:paraId="5D111530" w14:textId="77777777" w:rsidTr="00EE362D">
        <w:trPr>
          <w:trHeight w:val="20"/>
        </w:trPr>
        <w:tc>
          <w:tcPr>
            <w:tcW w:w="1415" w:type="pct"/>
            <w:tcBorders>
              <w:top w:val="nil"/>
              <w:left w:val="nil"/>
              <w:bottom w:val="nil"/>
              <w:right w:val="nil"/>
            </w:tcBorders>
            <w:shd w:val="clear" w:color="000000" w:fill="FFFFFF"/>
            <w:vAlign w:val="center"/>
            <w:hideMark/>
          </w:tcPr>
          <w:p w14:paraId="74DDD4A6" w14:textId="77777777" w:rsidR="00280353" w:rsidRPr="00E01212" w:rsidRDefault="00280353">
            <w:pPr>
              <w:rPr>
                <w:color w:val="000000"/>
                <w:sz w:val="19"/>
                <w:szCs w:val="19"/>
              </w:rPr>
            </w:pPr>
            <w:r w:rsidRPr="00E01212">
              <w:rPr>
                <w:color w:val="000000"/>
                <w:sz w:val="19"/>
                <w:szCs w:val="19"/>
              </w:rPr>
              <w:t xml:space="preserve">Alımlar    </w:t>
            </w:r>
          </w:p>
        </w:tc>
        <w:tc>
          <w:tcPr>
            <w:tcW w:w="520" w:type="pct"/>
            <w:tcBorders>
              <w:top w:val="nil"/>
              <w:left w:val="nil"/>
              <w:bottom w:val="nil"/>
              <w:right w:val="nil"/>
            </w:tcBorders>
            <w:shd w:val="clear" w:color="000000" w:fill="FFFFFF"/>
            <w:noWrap/>
            <w:vAlign w:val="center"/>
          </w:tcPr>
          <w:p w14:paraId="7D33E973" w14:textId="7637B470" w:rsidR="00280353" w:rsidRPr="00E01212" w:rsidRDefault="00EE362D">
            <w:pPr>
              <w:jc w:val="right"/>
              <w:rPr>
                <w:color w:val="000000"/>
                <w:sz w:val="19"/>
                <w:szCs w:val="19"/>
              </w:rPr>
            </w:pPr>
            <w:r>
              <w:rPr>
                <w:color w:val="000000"/>
                <w:sz w:val="19"/>
                <w:szCs w:val="19"/>
              </w:rPr>
              <w:t>-</w:t>
            </w:r>
          </w:p>
        </w:tc>
        <w:tc>
          <w:tcPr>
            <w:tcW w:w="98" w:type="pct"/>
            <w:tcBorders>
              <w:top w:val="nil"/>
              <w:left w:val="nil"/>
              <w:bottom w:val="nil"/>
              <w:right w:val="nil"/>
            </w:tcBorders>
            <w:shd w:val="clear" w:color="000000" w:fill="FFFFFF"/>
            <w:noWrap/>
            <w:vAlign w:val="center"/>
          </w:tcPr>
          <w:p w14:paraId="4B8FD870" w14:textId="6D8F13FB" w:rsidR="00280353" w:rsidRPr="00E01212" w:rsidRDefault="00280353">
            <w:pPr>
              <w:jc w:val="right"/>
              <w:rPr>
                <w:color w:val="000000"/>
                <w:sz w:val="19"/>
                <w:szCs w:val="19"/>
              </w:rPr>
            </w:pPr>
          </w:p>
        </w:tc>
        <w:tc>
          <w:tcPr>
            <w:tcW w:w="537" w:type="pct"/>
            <w:tcBorders>
              <w:top w:val="nil"/>
              <w:left w:val="nil"/>
              <w:bottom w:val="nil"/>
              <w:right w:val="nil"/>
            </w:tcBorders>
            <w:shd w:val="clear" w:color="000000" w:fill="FFFFFF"/>
            <w:noWrap/>
            <w:vAlign w:val="center"/>
          </w:tcPr>
          <w:p w14:paraId="686F1DAC" w14:textId="75E233E8" w:rsidR="00280353" w:rsidRPr="00E25571" w:rsidRDefault="00A9503C">
            <w:pPr>
              <w:jc w:val="right"/>
              <w:rPr>
                <w:color w:val="000000"/>
                <w:sz w:val="19"/>
                <w:szCs w:val="19"/>
              </w:rPr>
            </w:pPr>
            <w:r w:rsidRPr="00A9503C">
              <w:rPr>
                <w:color w:val="000000"/>
                <w:sz w:val="19"/>
                <w:szCs w:val="19"/>
              </w:rPr>
              <w:t xml:space="preserve">  3.682.669</w:t>
            </w:r>
          </w:p>
        </w:tc>
        <w:tc>
          <w:tcPr>
            <w:tcW w:w="98" w:type="pct"/>
            <w:tcBorders>
              <w:top w:val="nil"/>
              <w:left w:val="nil"/>
              <w:bottom w:val="nil"/>
              <w:right w:val="nil"/>
            </w:tcBorders>
            <w:shd w:val="clear" w:color="000000" w:fill="FFFFFF"/>
            <w:noWrap/>
            <w:vAlign w:val="center"/>
          </w:tcPr>
          <w:p w14:paraId="09D23949" w14:textId="5FE4D3F2" w:rsidR="00280353" w:rsidRPr="00E01212" w:rsidRDefault="00280353">
            <w:pPr>
              <w:jc w:val="right"/>
              <w:rPr>
                <w:color w:val="000000"/>
                <w:sz w:val="19"/>
                <w:szCs w:val="19"/>
              </w:rPr>
            </w:pPr>
          </w:p>
        </w:tc>
        <w:tc>
          <w:tcPr>
            <w:tcW w:w="533" w:type="pct"/>
            <w:tcBorders>
              <w:top w:val="nil"/>
              <w:left w:val="nil"/>
              <w:bottom w:val="nil"/>
              <w:right w:val="nil"/>
            </w:tcBorders>
            <w:shd w:val="clear" w:color="000000" w:fill="FFFFFF"/>
            <w:noWrap/>
            <w:vAlign w:val="center"/>
          </w:tcPr>
          <w:p w14:paraId="60EC6B47" w14:textId="0747C7DE" w:rsidR="00280353" w:rsidRPr="00E01212" w:rsidRDefault="00EE362D">
            <w:pPr>
              <w:jc w:val="right"/>
              <w:rPr>
                <w:color w:val="000000"/>
                <w:sz w:val="19"/>
                <w:szCs w:val="19"/>
              </w:rPr>
            </w:pPr>
            <w:r w:rsidRPr="00EE362D">
              <w:rPr>
                <w:color w:val="000000"/>
                <w:sz w:val="19"/>
                <w:szCs w:val="19"/>
              </w:rPr>
              <w:t xml:space="preserve">  39.199.972</w:t>
            </w:r>
          </w:p>
        </w:tc>
        <w:tc>
          <w:tcPr>
            <w:tcW w:w="98" w:type="pct"/>
            <w:tcBorders>
              <w:top w:val="nil"/>
              <w:left w:val="nil"/>
              <w:bottom w:val="nil"/>
              <w:right w:val="nil"/>
            </w:tcBorders>
            <w:shd w:val="clear" w:color="000000" w:fill="FFFFFF"/>
            <w:noWrap/>
            <w:vAlign w:val="center"/>
          </w:tcPr>
          <w:p w14:paraId="68DC60C0" w14:textId="7B8A804F" w:rsidR="00280353" w:rsidRPr="00E01212" w:rsidRDefault="00280353">
            <w:pPr>
              <w:jc w:val="right"/>
              <w:rPr>
                <w:color w:val="000000"/>
                <w:sz w:val="19"/>
                <w:szCs w:val="19"/>
              </w:rPr>
            </w:pPr>
          </w:p>
        </w:tc>
        <w:tc>
          <w:tcPr>
            <w:tcW w:w="475" w:type="pct"/>
            <w:tcBorders>
              <w:top w:val="nil"/>
              <w:left w:val="nil"/>
              <w:bottom w:val="nil"/>
              <w:right w:val="nil"/>
            </w:tcBorders>
            <w:shd w:val="clear" w:color="000000" w:fill="FFFFFF"/>
            <w:noWrap/>
            <w:vAlign w:val="center"/>
          </w:tcPr>
          <w:p w14:paraId="69789D69" w14:textId="161EBE51" w:rsidR="00280353" w:rsidRPr="00E01212" w:rsidRDefault="00EE362D">
            <w:pPr>
              <w:jc w:val="right"/>
              <w:rPr>
                <w:color w:val="000000"/>
                <w:sz w:val="19"/>
                <w:szCs w:val="19"/>
              </w:rPr>
            </w:pPr>
            <w:r w:rsidRPr="00EE362D">
              <w:rPr>
                <w:color w:val="000000"/>
                <w:sz w:val="19"/>
                <w:szCs w:val="19"/>
              </w:rPr>
              <w:t xml:space="preserve">  17.662.806</w:t>
            </w:r>
          </w:p>
        </w:tc>
        <w:tc>
          <w:tcPr>
            <w:tcW w:w="98" w:type="pct"/>
            <w:tcBorders>
              <w:top w:val="nil"/>
              <w:left w:val="nil"/>
              <w:bottom w:val="nil"/>
              <w:right w:val="nil"/>
            </w:tcBorders>
            <w:shd w:val="clear" w:color="000000" w:fill="FFFFFF"/>
            <w:noWrap/>
            <w:vAlign w:val="center"/>
          </w:tcPr>
          <w:p w14:paraId="533BA20E" w14:textId="69F665D0" w:rsidR="00280353" w:rsidRPr="00E01212" w:rsidRDefault="00280353">
            <w:pPr>
              <w:jc w:val="right"/>
              <w:rPr>
                <w:color w:val="000000"/>
                <w:sz w:val="19"/>
                <w:szCs w:val="19"/>
              </w:rPr>
            </w:pPr>
          </w:p>
        </w:tc>
        <w:tc>
          <w:tcPr>
            <w:tcW w:w="495" w:type="pct"/>
            <w:tcBorders>
              <w:top w:val="nil"/>
              <w:left w:val="nil"/>
              <w:bottom w:val="nil"/>
              <w:right w:val="nil"/>
            </w:tcBorders>
            <w:shd w:val="clear" w:color="000000" w:fill="FFFFFF"/>
            <w:noWrap/>
            <w:vAlign w:val="center"/>
          </w:tcPr>
          <w:p w14:paraId="31C4D5EB" w14:textId="43970C9F" w:rsidR="00280353" w:rsidRPr="00E01212" w:rsidRDefault="00EE362D">
            <w:pPr>
              <w:jc w:val="right"/>
              <w:rPr>
                <w:color w:val="000000"/>
                <w:sz w:val="19"/>
                <w:szCs w:val="19"/>
              </w:rPr>
            </w:pPr>
            <w:r w:rsidRPr="00EE362D">
              <w:rPr>
                <w:color w:val="000000"/>
                <w:sz w:val="19"/>
                <w:szCs w:val="19"/>
              </w:rPr>
              <w:t xml:space="preserve">  6.198.123</w:t>
            </w:r>
          </w:p>
        </w:tc>
        <w:tc>
          <w:tcPr>
            <w:tcW w:w="98" w:type="pct"/>
            <w:tcBorders>
              <w:top w:val="nil"/>
              <w:left w:val="nil"/>
              <w:bottom w:val="nil"/>
              <w:right w:val="nil"/>
            </w:tcBorders>
            <w:shd w:val="clear" w:color="000000" w:fill="FFFFFF"/>
            <w:noWrap/>
            <w:vAlign w:val="center"/>
          </w:tcPr>
          <w:p w14:paraId="674F6240" w14:textId="28CD667D" w:rsidR="00280353" w:rsidRPr="00E01212" w:rsidRDefault="00280353">
            <w:pPr>
              <w:jc w:val="right"/>
              <w:rPr>
                <w:color w:val="000000"/>
                <w:sz w:val="19"/>
                <w:szCs w:val="19"/>
              </w:rPr>
            </w:pPr>
          </w:p>
        </w:tc>
        <w:tc>
          <w:tcPr>
            <w:tcW w:w="535" w:type="pct"/>
            <w:tcBorders>
              <w:top w:val="nil"/>
              <w:left w:val="nil"/>
              <w:bottom w:val="nil"/>
              <w:right w:val="nil"/>
            </w:tcBorders>
            <w:shd w:val="clear" w:color="000000" w:fill="FFFFFF"/>
            <w:noWrap/>
            <w:vAlign w:val="center"/>
          </w:tcPr>
          <w:p w14:paraId="57F7EB77" w14:textId="03367510" w:rsidR="00280353" w:rsidRPr="00E01212" w:rsidRDefault="00EE362D">
            <w:pPr>
              <w:jc w:val="right"/>
              <w:rPr>
                <w:color w:val="000000"/>
                <w:sz w:val="19"/>
                <w:szCs w:val="19"/>
              </w:rPr>
            </w:pPr>
            <w:r w:rsidRPr="00EE362D">
              <w:rPr>
                <w:color w:val="000000"/>
                <w:sz w:val="19"/>
                <w:szCs w:val="19"/>
              </w:rPr>
              <w:t xml:space="preserve">  66.743.570</w:t>
            </w:r>
          </w:p>
        </w:tc>
      </w:tr>
      <w:tr w:rsidR="00280353" w:rsidRPr="00E01212" w14:paraId="6E4FBAA8" w14:textId="77777777" w:rsidTr="00EE362D">
        <w:trPr>
          <w:trHeight w:val="20"/>
        </w:trPr>
        <w:tc>
          <w:tcPr>
            <w:tcW w:w="1415" w:type="pct"/>
            <w:tcBorders>
              <w:top w:val="nil"/>
              <w:left w:val="nil"/>
              <w:bottom w:val="nil"/>
              <w:right w:val="nil"/>
            </w:tcBorders>
            <w:shd w:val="clear" w:color="000000" w:fill="FFFFFF"/>
            <w:vAlign w:val="center"/>
          </w:tcPr>
          <w:p w14:paraId="092374F0" w14:textId="3BC1DA9E" w:rsidR="00280353" w:rsidRPr="00E01212" w:rsidRDefault="00280353">
            <w:pPr>
              <w:rPr>
                <w:color w:val="000000"/>
                <w:sz w:val="19"/>
                <w:szCs w:val="19"/>
              </w:rPr>
            </w:pPr>
            <w:r w:rsidRPr="00E01212">
              <w:rPr>
                <w:color w:val="000000"/>
                <w:sz w:val="19"/>
                <w:szCs w:val="19"/>
              </w:rPr>
              <w:t>Çıkışlar</w:t>
            </w:r>
          </w:p>
        </w:tc>
        <w:tc>
          <w:tcPr>
            <w:tcW w:w="520" w:type="pct"/>
            <w:tcBorders>
              <w:top w:val="nil"/>
              <w:left w:val="nil"/>
              <w:bottom w:val="nil"/>
              <w:right w:val="nil"/>
            </w:tcBorders>
            <w:shd w:val="clear" w:color="000000" w:fill="FFFFFF"/>
            <w:noWrap/>
            <w:vAlign w:val="center"/>
          </w:tcPr>
          <w:p w14:paraId="3049C2FA" w14:textId="52122612" w:rsidR="00280353" w:rsidRPr="00E01212" w:rsidRDefault="00EE362D">
            <w:pPr>
              <w:jc w:val="right"/>
              <w:rPr>
                <w:color w:val="000000"/>
                <w:sz w:val="19"/>
                <w:szCs w:val="19"/>
              </w:rPr>
            </w:pPr>
            <w:r>
              <w:rPr>
                <w:color w:val="000000"/>
                <w:sz w:val="19"/>
                <w:szCs w:val="19"/>
              </w:rPr>
              <w:t>-</w:t>
            </w:r>
          </w:p>
        </w:tc>
        <w:tc>
          <w:tcPr>
            <w:tcW w:w="98" w:type="pct"/>
            <w:tcBorders>
              <w:top w:val="nil"/>
              <w:left w:val="nil"/>
              <w:bottom w:val="nil"/>
              <w:right w:val="nil"/>
            </w:tcBorders>
            <w:shd w:val="clear" w:color="000000" w:fill="FFFFFF"/>
            <w:noWrap/>
            <w:vAlign w:val="center"/>
          </w:tcPr>
          <w:p w14:paraId="18C9CC9A" w14:textId="77777777" w:rsidR="00280353" w:rsidRPr="00E01212" w:rsidRDefault="00280353">
            <w:pPr>
              <w:jc w:val="right"/>
              <w:rPr>
                <w:color w:val="000000"/>
                <w:sz w:val="19"/>
                <w:szCs w:val="19"/>
              </w:rPr>
            </w:pPr>
          </w:p>
        </w:tc>
        <w:tc>
          <w:tcPr>
            <w:tcW w:w="537" w:type="pct"/>
            <w:tcBorders>
              <w:top w:val="nil"/>
              <w:left w:val="nil"/>
              <w:bottom w:val="nil"/>
              <w:right w:val="nil"/>
            </w:tcBorders>
            <w:shd w:val="clear" w:color="000000" w:fill="FFFFFF"/>
            <w:noWrap/>
            <w:vAlign w:val="center"/>
          </w:tcPr>
          <w:p w14:paraId="10BAE7BC" w14:textId="70527BD6" w:rsidR="00280353" w:rsidRPr="00E01212" w:rsidRDefault="00EE362D">
            <w:pPr>
              <w:jc w:val="right"/>
              <w:rPr>
                <w:color w:val="000000"/>
                <w:sz w:val="19"/>
                <w:szCs w:val="19"/>
              </w:rPr>
            </w:pPr>
            <w:r>
              <w:rPr>
                <w:color w:val="000000"/>
                <w:sz w:val="19"/>
                <w:szCs w:val="19"/>
              </w:rPr>
              <w:t>-</w:t>
            </w:r>
          </w:p>
        </w:tc>
        <w:tc>
          <w:tcPr>
            <w:tcW w:w="98" w:type="pct"/>
            <w:tcBorders>
              <w:top w:val="nil"/>
              <w:left w:val="nil"/>
              <w:bottom w:val="nil"/>
              <w:right w:val="nil"/>
            </w:tcBorders>
            <w:shd w:val="clear" w:color="000000" w:fill="FFFFFF"/>
            <w:noWrap/>
            <w:vAlign w:val="center"/>
          </w:tcPr>
          <w:p w14:paraId="6D58C078" w14:textId="77777777" w:rsidR="00280353" w:rsidRPr="00E01212" w:rsidRDefault="00280353">
            <w:pPr>
              <w:jc w:val="right"/>
              <w:rPr>
                <w:color w:val="000000"/>
                <w:sz w:val="19"/>
                <w:szCs w:val="19"/>
              </w:rPr>
            </w:pPr>
          </w:p>
        </w:tc>
        <w:tc>
          <w:tcPr>
            <w:tcW w:w="533" w:type="pct"/>
            <w:tcBorders>
              <w:top w:val="nil"/>
              <w:left w:val="nil"/>
              <w:bottom w:val="nil"/>
              <w:right w:val="nil"/>
            </w:tcBorders>
            <w:shd w:val="clear" w:color="000000" w:fill="FFFFFF"/>
            <w:noWrap/>
            <w:vAlign w:val="center"/>
          </w:tcPr>
          <w:p w14:paraId="00DCA163" w14:textId="42BBAF12" w:rsidR="00280353" w:rsidRPr="00E01212" w:rsidRDefault="00EE362D">
            <w:pPr>
              <w:jc w:val="right"/>
              <w:rPr>
                <w:color w:val="000000"/>
                <w:sz w:val="19"/>
                <w:szCs w:val="19"/>
              </w:rPr>
            </w:pPr>
            <w:r w:rsidRPr="00EE362D">
              <w:rPr>
                <w:color w:val="000000"/>
                <w:sz w:val="19"/>
                <w:szCs w:val="19"/>
              </w:rPr>
              <w:t xml:space="preserve">  (1.053.328)</w:t>
            </w:r>
          </w:p>
        </w:tc>
        <w:tc>
          <w:tcPr>
            <w:tcW w:w="98" w:type="pct"/>
            <w:tcBorders>
              <w:top w:val="nil"/>
              <w:left w:val="nil"/>
              <w:bottom w:val="nil"/>
              <w:right w:val="nil"/>
            </w:tcBorders>
            <w:shd w:val="clear" w:color="000000" w:fill="FFFFFF"/>
            <w:noWrap/>
            <w:vAlign w:val="center"/>
          </w:tcPr>
          <w:p w14:paraId="2B28107C" w14:textId="77777777" w:rsidR="00280353" w:rsidRPr="00E01212" w:rsidRDefault="00280353">
            <w:pPr>
              <w:jc w:val="right"/>
              <w:rPr>
                <w:color w:val="000000"/>
                <w:sz w:val="19"/>
                <w:szCs w:val="19"/>
              </w:rPr>
            </w:pPr>
          </w:p>
        </w:tc>
        <w:tc>
          <w:tcPr>
            <w:tcW w:w="475" w:type="pct"/>
            <w:tcBorders>
              <w:top w:val="nil"/>
              <w:left w:val="nil"/>
              <w:bottom w:val="nil"/>
              <w:right w:val="nil"/>
            </w:tcBorders>
            <w:shd w:val="clear" w:color="000000" w:fill="FFFFFF"/>
            <w:noWrap/>
            <w:vAlign w:val="center"/>
          </w:tcPr>
          <w:p w14:paraId="3B0D1D65" w14:textId="14CC08EE" w:rsidR="00280353" w:rsidRPr="00E01212" w:rsidRDefault="00EE362D">
            <w:pPr>
              <w:jc w:val="right"/>
              <w:rPr>
                <w:color w:val="000000"/>
                <w:sz w:val="19"/>
                <w:szCs w:val="19"/>
              </w:rPr>
            </w:pPr>
            <w:r w:rsidRPr="00EE362D">
              <w:rPr>
                <w:color w:val="000000"/>
                <w:sz w:val="19"/>
                <w:szCs w:val="19"/>
              </w:rPr>
              <w:t xml:space="preserve"> (14.310.638)</w:t>
            </w:r>
          </w:p>
        </w:tc>
        <w:tc>
          <w:tcPr>
            <w:tcW w:w="98" w:type="pct"/>
            <w:tcBorders>
              <w:top w:val="nil"/>
              <w:left w:val="nil"/>
              <w:bottom w:val="nil"/>
              <w:right w:val="nil"/>
            </w:tcBorders>
            <w:shd w:val="clear" w:color="000000" w:fill="FFFFFF"/>
            <w:noWrap/>
            <w:vAlign w:val="center"/>
          </w:tcPr>
          <w:p w14:paraId="012D8173" w14:textId="77777777" w:rsidR="00280353" w:rsidRPr="00E01212" w:rsidRDefault="00280353">
            <w:pPr>
              <w:jc w:val="right"/>
              <w:rPr>
                <w:color w:val="000000"/>
                <w:sz w:val="19"/>
                <w:szCs w:val="19"/>
              </w:rPr>
            </w:pPr>
          </w:p>
        </w:tc>
        <w:tc>
          <w:tcPr>
            <w:tcW w:w="495" w:type="pct"/>
            <w:tcBorders>
              <w:top w:val="nil"/>
              <w:left w:val="nil"/>
              <w:bottom w:val="nil"/>
              <w:right w:val="nil"/>
            </w:tcBorders>
            <w:shd w:val="clear" w:color="000000" w:fill="FFFFFF"/>
            <w:noWrap/>
            <w:vAlign w:val="center"/>
          </w:tcPr>
          <w:p w14:paraId="49CBDB2A" w14:textId="76388794" w:rsidR="00280353" w:rsidRPr="00E01212" w:rsidRDefault="00EE362D">
            <w:pPr>
              <w:jc w:val="right"/>
              <w:rPr>
                <w:color w:val="000000"/>
                <w:sz w:val="19"/>
                <w:szCs w:val="19"/>
              </w:rPr>
            </w:pPr>
            <w:r>
              <w:rPr>
                <w:color w:val="000000"/>
                <w:sz w:val="19"/>
                <w:szCs w:val="19"/>
              </w:rPr>
              <w:t>-</w:t>
            </w:r>
          </w:p>
        </w:tc>
        <w:tc>
          <w:tcPr>
            <w:tcW w:w="98" w:type="pct"/>
            <w:tcBorders>
              <w:top w:val="nil"/>
              <w:left w:val="nil"/>
              <w:bottom w:val="nil"/>
              <w:right w:val="nil"/>
            </w:tcBorders>
            <w:shd w:val="clear" w:color="000000" w:fill="FFFFFF"/>
            <w:noWrap/>
            <w:vAlign w:val="center"/>
          </w:tcPr>
          <w:p w14:paraId="2CA3B18D" w14:textId="77777777" w:rsidR="00280353" w:rsidRPr="00E01212" w:rsidRDefault="00280353">
            <w:pPr>
              <w:jc w:val="right"/>
              <w:rPr>
                <w:color w:val="000000"/>
                <w:sz w:val="19"/>
                <w:szCs w:val="19"/>
              </w:rPr>
            </w:pPr>
          </w:p>
        </w:tc>
        <w:tc>
          <w:tcPr>
            <w:tcW w:w="535" w:type="pct"/>
            <w:tcBorders>
              <w:top w:val="nil"/>
              <w:left w:val="nil"/>
              <w:bottom w:val="nil"/>
              <w:right w:val="nil"/>
            </w:tcBorders>
            <w:shd w:val="clear" w:color="000000" w:fill="FFFFFF"/>
            <w:noWrap/>
            <w:vAlign w:val="center"/>
          </w:tcPr>
          <w:p w14:paraId="2EA0EA78" w14:textId="41819ECE" w:rsidR="00280353" w:rsidRPr="00E01212" w:rsidRDefault="00EE362D">
            <w:pPr>
              <w:jc w:val="right"/>
              <w:rPr>
                <w:color w:val="000000"/>
                <w:sz w:val="19"/>
                <w:szCs w:val="19"/>
              </w:rPr>
            </w:pPr>
            <w:r w:rsidRPr="00EE362D">
              <w:rPr>
                <w:color w:val="000000"/>
                <w:sz w:val="19"/>
                <w:szCs w:val="19"/>
              </w:rPr>
              <w:t xml:space="preserve">  (15.363.966)</w:t>
            </w:r>
          </w:p>
        </w:tc>
      </w:tr>
      <w:tr w:rsidR="00280353" w:rsidRPr="00E01212" w14:paraId="202E2FAC" w14:textId="77777777" w:rsidTr="00EE362D">
        <w:trPr>
          <w:trHeight w:val="20"/>
        </w:trPr>
        <w:tc>
          <w:tcPr>
            <w:tcW w:w="1415" w:type="pct"/>
            <w:tcBorders>
              <w:top w:val="nil"/>
              <w:left w:val="nil"/>
              <w:bottom w:val="nil"/>
              <w:right w:val="nil"/>
            </w:tcBorders>
            <w:shd w:val="clear" w:color="000000" w:fill="FFFFFF"/>
            <w:vAlign w:val="center"/>
            <w:hideMark/>
          </w:tcPr>
          <w:p w14:paraId="4899A236" w14:textId="0420D614" w:rsidR="00280353" w:rsidRPr="00E01212" w:rsidRDefault="00280353">
            <w:pPr>
              <w:rPr>
                <w:color w:val="000000"/>
                <w:sz w:val="19"/>
                <w:szCs w:val="19"/>
              </w:rPr>
            </w:pPr>
            <w:r w:rsidRPr="00E01212">
              <w:rPr>
                <w:color w:val="000000"/>
                <w:sz w:val="19"/>
                <w:szCs w:val="19"/>
              </w:rPr>
              <w:t xml:space="preserve">Değerlemeler </w:t>
            </w:r>
          </w:p>
        </w:tc>
        <w:tc>
          <w:tcPr>
            <w:tcW w:w="520" w:type="pct"/>
            <w:tcBorders>
              <w:top w:val="nil"/>
              <w:left w:val="nil"/>
              <w:bottom w:val="nil"/>
              <w:right w:val="nil"/>
            </w:tcBorders>
            <w:shd w:val="clear" w:color="000000" w:fill="FFFFFF"/>
            <w:noWrap/>
            <w:vAlign w:val="center"/>
          </w:tcPr>
          <w:p w14:paraId="48F0D80B" w14:textId="27848F8D" w:rsidR="00280353" w:rsidRPr="00E01212" w:rsidRDefault="00A9503C">
            <w:pPr>
              <w:jc w:val="right"/>
              <w:rPr>
                <w:color w:val="000000"/>
                <w:sz w:val="19"/>
                <w:szCs w:val="19"/>
              </w:rPr>
            </w:pPr>
            <w:r w:rsidRPr="00A9503C">
              <w:rPr>
                <w:color w:val="000000"/>
                <w:sz w:val="19"/>
                <w:szCs w:val="19"/>
              </w:rPr>
              <w:t xml:space="preserve">  (102.855.124)</w:t>
            </w:r>
          </w:p>
        </w:tc>
        <w:tc>
          <w:tcPr>
            <w:tcW w:w="98" w:type="pct"/>
            <w:tcBorders>
              <w:top w:val="nil"/>
              <w:left w:val="nil"/>
              <w:bottom w:val="nil"/>
              <w:right w:val="nil"/>
            </w:tcBorders>
            <w:shd w:val="clear" w:color="000000" w:fill="FFFFFF"/>
            <w:noWrap/>
            <w:vAlign w:val="center"/>
          </w:tcPr>
          <w:p w14:paraId="5A9D0373" w14:textId="1E0FBBCE" w:rsidR="00280353" w:rsidRPr="00E01212" w:rsidRDefault="00280353">
            <w:pPr>
              <w:jc w:val="right"/>
              <w:rPr>
                <w:color w:val="000000"/>
                <w:sz w:val="19"/>
                <w:szCs w:val="19"/>
              </w:rPr>
            </w:pPr>
          </w:p>
        </w:tc>
        <w:tc>
          <w:tcPr>
            <w:tcW w:w="537" w:type="pct"/>
            <w:tcBorders>
              <w:top w:val="nil"/>
              <w:left w:val="nil"/>
              <w:bottom w:val="nil"/>
              <w:right w:val="nil"/>
            </w:tcBorders>
            <w:shd w:val="clear" w:color="000000" w:fill="FFFFFF"/>
            <w:noWrap/>
            <w:vAlign w:val="center"/>
          </w:tcPr>
          <w:p w14:paraId="549A2A5E" w14:textId="589DC7C9" w:rsidR="00280353" w:rsidRPr="00E01212" w:rsidRDefault="00A9503C">
            <w:pPr>
              <w:jc w:val="right"/>
              <w:rPr>
                <w:color w:val="000000"/>
                <w:sz w:val="19"/>
                <w:szCs w:val="19"/>
              </w:rPr>
            </w:pPr>
            <w:r w:rsidRPr="00A9503C">
              <w:rPr>
                <w:color w:val="000000"/>
                <w:sz w:val="19"/>
                <w:szCs w:val="19"/>
              </w:rPr>
              <w:t xml:space="preserve">  2.734.234</w:t>
            </w:r>
          </w:p>
        </w:tc>
        <w:tc>
          <w:tcPr>
            <w:tcW w:w="98" w:type="pct"/>
            <w:tcBorders>
              <w:top w:val="nil"/>
              <w:left w:val="nil"/>
              <w:bottom w:val="nil"/>
              <w:right w:val="nil"/>
            </w:tcBorders>
            <w:shd w:val="clear" w:color="000000" w:fill="FFFFFF"/>
            <w:noWrap/>
            <w:vAlign w:val="center"/>
          </w:tcPr>
          <w:p w14:paraId="39583EF3" w14:textId="2F55A85B" w:rsidR="00280353" w:rsidRPr="00E01212" w:rsidRDefault="00280353">
            <w:pPr>
              <w:jc w:val="right"/>
              <w:rPr>
                <w:color w:val="000000"/>
                <w:sz w:val="19"/>
                <w:szCs w:val="19"/>
              </w:rPr>
            </w:pPr>
          </w:p>
        </w:tc>
        <w:tc>
          <w:tcPr>
            <w:tcW w:w="533" w:type="pct"/>
            <w:tcBorders>
              <w:top w:val="nil"/>
              <w:left w:val="nil"/>
              <w:bottom w:val="nil"/>
              <w:right w:val="nil"/>
            </w:tcBorders>
            <w:shd w:val="clear" w:color="000000" w:fill="FFFFFF"/>
            <w:noWrap/>
            <w:vAlign w:val="center"/>
          </w:tcPr>
          <w:p w14:paraId="0973D236" w14:textId="5BC80B77" w:rsidR="00280353" w:rsidRPr="00E01212" w:rsidRDefault="00EE362D">
            <w:pPr>
              <w:jc w:val="right"/>
              <w:rPr>
                <w:color w:val="000000"/>
                <w:sz w:val="19"/>
                <w:szCs w:val="19"/>
              </w:rPr>
            </w:pPr>
            <w:r>
              <w:rPr>
                <w:color w:val="000000"/>
                <w:sz w:val="19"/>
                <w:szCs w:val="19"/>
              </w:rPr>
              <w:t>-</w:t>
            </w:r>
          </w:p>
        </w:tc>
        <w:tc>
          <w:tcPr>
            <w:tcW w:w="98" w:type="pct"/>
            <w:tcBorders>
              <w:top w:val="nil"/>
              <w:left w:val="nil"/>
              <w:bottom w:val="nil"/>
              <w:right w:val="nil"/>
            </w:tcBorders>
            <w:shd w:val="clear" w:color="000000" w:fill="FFFFFF"/>
            <w:noWrap/>
            <w:vAlign w:val="center"/>
          </w:tcPr>
          <w:p w14:paraId="3B54249B" w14:textId="5820F065" w:rsidR="00280353" w:rsidRPr="00E01212" w:rsidRDefault="00280353">
            <w:pPr>
              <w:jc w:val="right"/>
              <w:rPr>
                <w:color w:val="000000"/>
                <w:sz w:val="19"/>
                <w:szCs w:val="19"/>
              </w:rPr>
            </w:pPr>
          </w:p>
        </w:tc>
        <w:tc>
          <w:tcPr>
            <w:tcW w:w="475" w:type="pct"/>
            <w:tcBorders>
              <w:top w:val="nil"/>
              <w:left w:val="nil"/>
              <w:bottom w:val="nil"/>
              <w:right w:val="nil"/>
            </w:tcBorders>
            <w:shd w:val="clear" w:color="000000" w:fill="FFFFFF"/>
            <w:noWrap/>
            <w:vAlign w:val="center"/>
          </w:tcPr>
          <w:p w14:paraId="260D109F" w14:textId="7C02104E" w:rsidR="00280353" w:rsidRPr="00E01212" w:rsidRDefault="00EE362D">
            <w:pPr>
              <w:jc w:val="right"/>
              <w:rPr>
                <w:color w:val="000000"/>
                <w:sz w:val="19"/>
                <w:szCs w:val="19"/>
              </w:rPr>
            </w:pPr>
            <w:r>
              <w:rPr>
                <w:color w:val="000000"/>
                <w:sz w:val="19"/>
                <w:szCs w:val="19"/>
              </w:rPr>
              <w:t>-</w:t>
            </w:r>
          </w:p>
        </w:tc>
        <w:tc>
          <w:tcPr>
            <w:tcW w:w="98" w:type="pct"/>
            <w:tcBorders>
              <w:top w:val="nil"/>
              <w:left w:val="nil"/>
              <w:bottom w:val="nil"/>
              <w:right w:val="nil"/>
            </w:tcBorders>
            <w:shd w:val="clear" w:color="000000" w:fill="FFFFFF"/>
            <w:noWrap/>
            <w:vAlign w:val="center"/>
          </w:tcPr>
          <w:p w14:paraId="5E437415" w14:textId="0813ED8C" w:rsidR="00280353" w:rsidRPr="00E01212" w:rsidRDefault="00280353">
            <w:pPr>
              <w:jc w:val="right"/>
              <w:rPr>
                <w:color w:val="000000"/>
                <w:sz w:val="19"/>
                <w:szCs w:val="19"/>
              </w:rPr>
            </w:pPr>
          </w:p>
        </w:tc>
        <w:tc>
          <w:tcPr>
            <w:tcW w:w="495" w:type="pct"/>
            <w:tcBorders>
              <w:top w:val="nil"/>
              <w:left w:val="nil"/>
              <w:bottom w:val="nil"/>
              <w:right w:val="nil"/>
            </w:tcBorders>
            <w:shd w:val="clear" w:color="000000" w:fill="FFFFFF"/>
            <w:noWrap/>
            <w:vAlign w:val="center"/>
          </w:tcPr>
          <w:p w14:paraId="5CC93F0A" w14:textId="07117417" w:rsidR="00280353" w:rsidRPr="00E01212" w:rsidRDefault="00EE362D">
            <w:pPr>
              <w:jc w:val="right"/>
              <w:rPr>
                <w:color w:val="000000"/>
                <w:sz w:val="19"/>
                <w:szCs w:val="19"/>
              </w:rPr>
            </w:pPr>
            <w:r>
              <w:rPr>
                <w:color w:val="000000"/>
                <w:sz w:val="19"/>
                <w:szCs w:val="19"/>
              </w:rPr>
              <w:t>-</w:t>
            </w:r>
          </w:p>
        </w:tc>
        <w:tc>
          <w:tcPr>
            <w:tcW w:w="98" w:type="pct"/>
            <w:tcBorders>
              <w:top w:val="nil"/>
              <w:left w:val="nil"/>
              <w:bottom w:val="nil"/>
              <w:right w:val="nil"/>
            </w:tcBorders>
            <w:shd w:val="clear" w:color="000000" w:fill="FFFFFF"/>
            <w:noWrap/>
            <w:vAlign w:val="center"/>
          </w:tcPr>
          <w:p w14:paraId="2F8454AD" w14:textId="05FDBD61" w:rsidR="00280353" w:rsidRPr="00E01212" w:rsidRDefault="00280353">
            <w:pPr>
              <w:jc w:val="right"/>
              <w:rPr>
                <w:color w:val="000000"/>
                <w:sz w:val="19"/>
                <w:szCs w:val="19"/>
              </w:rPr>
            </w:pPr>
          </w:p>
        </w:tc>
        <w:tc>
          <w:tcPr>
            <w:tcW w:w="535" w:type="pct"/>
            <w:tcBorders>
              <w:top w:val="nil"/>
              <w:left w:val="nil"/>
              <w:bottom w:val="nil"/>
              <w:right w:val="nil"/>
            </w:tcBorders>
            <w:shd w:val="clear" w:color="000000" w:fill="FFFFFF"/>
            <w:noWrap/>
            <w:vAlign w:val="center"/>
          </w:tcPr>
          <w:p w14:paraId="40052376" w14:textId="0DE574D7" w:rsidR="00280353" w:rsidRPr="00E01212" w:rsidRDefault="00EE362D">
            <w:pPr>
              <w:jc w:val="right"/>
              <w:rPr>
                <w:color w:val="000000"/>
                <w:sz w:val="19"/>
                <w:szCs w:val="19"/>
              </w:rPr>
            </w:pPr>
            <w:r w:rsidRPr="00EE362D">
              <w:rPr>
                <w:color w:val="000000"/>
                <w:sz w:val="19"/>
                <w:szCs w:val="19"/>
              </w:rPr>
              <w:t xml:space="preserve">  (100.120.890)</w:t>
            </w:r>
          </w:p>
        </w:tc>
      </w:tr>
      <w:tr w:rsidR="00280353" w:rsidRPr="00E01212" w14:paraId="32FDBF1C" w14:textId="77777777" w:rsidTr="00EE362D">
        <w:trPr>
          <w:trHeight w:val="20"/>
        </w:trPr>
        <w:tc>
          <w:tcPr>
            <w:tcW w:w="1415" w:type="pct"/>
            <w:tcBorders>
              <w:top w:val="single" w:sz="4" w:space="0" w:color="auto"/>
              <w:left w:val="nil"/>
              <w:bottom w:val="single" w:sz="4" w:space="0" w:color="auto"/>
              <w:right w:val="nil"/>
            </w:tcBorders>
            <w:shd w:val="clear" w:color="000000" w:fill="FFFFFF"/>
            <w:vAlign w:val="center"/>
            <w:hideMark/>
          </w:tcPr>
          <w:p w14:paraId="26E7B01A" w14:textId="563E3B67" w:rsidR="00280353" w:rsidRPr="00E01212" w:rsidRDefault="00280353">
            <w:pPr>
              <w:rPr>
                <w:b/>
                <w:bCs/>
                <w:color w:val="000000"/>
                <w:sz w:val="19"/>
                <w:szCs w:val="19"/>
              </w:rPr>
            </w:pPr>
            <w:r w:rsidRPr="00E01212">
              <w:rPr>
                <w:b/>
                <w:bCs/>
                <w:color w:val="000000"/>
                <w:sz w:val="19"/>
                <w:szCs w:val="19"/>
              </w:rPr>
              <w:t>31 Aralık 202</w:t>
            </w:r>
            <w:r>
              <w:rPr>
                <w:b/>
                <w:bCs/>
                <w:color w:val="000000"/>
                <w:sz w:val="19"/>
                <w:szCs w:val="19"/>
              </w:rPr>
              <w:t>5</w:t>
            </w:r>
            <w:r w:rsidRPr="00E01212">
              <w:rPr>
                <w:b/>
                <w:bCs/>
                <w:color w:val="000000"/>
                <w:sz w:val="19"/>
                <w:szCs w:val="19"/>
              </w:rPr>
              <w:t xml:space="preserve"> itibarıyla kapanış bakiyesi </w:t>
            </w:r>
          </w:p>
        </w:tc>
        <w:tc>
          <w:tcPr>
            <w:tcW w:w="520" w:type="pct"/>
            <w:tcBorders>
              <w:top w:val="single" w:sz="4" w:space="0" w:color="auto"/>
              <w:left w:val="nil"/>
              <w:bottom w:val="single" w:sz="4" w:space="0" w:color="auto"/>
              <w:right w:val="nil"/>
            </w:tcBorders>
            <w:shd w:val="clear" w:color="000000" w:fill="FFFFFF"/>
            <w:noWrap/>
            <w:vAlign w:val="center"/>
          </w:tcPr>
          <w:p w14:paraId="215BAE63" w14:textId="1F1E5EAD" w:rsidR="00280353" w:rsidRPr="00E01212" w:rsidRDefault="00A9503C">
            <w:pPr>
              <w:jc w:val="right"/>
              <w:rPr>
                <w:b/>
                <w:bCs/>
                <w:color w:val="000000"/>
                <w:sz w:val="19"/>
                <w:szCs w:val="19"/>
              </w:rPr>
            </w:pPr>
            <w:r w:rsidRPr="00A9503C">
              <w:rPr>
                <w:b/>
                <w:bCs/>
                <w:color w:val="000000"/>
                <w:sz w:val="19"/>
                <w:szCs w:val="19"/>
              </w:rPr>
              <w:t xml:space="preserve">  1.265.372.683</w:t>
            </w:r>
          </w:p>
        </w:tc>
        <w:tc>
          <w:tcPr>
            <w:tcW w:w="98" w:type="pct"/>
            <w:tcBorders>
              <w:top w:val="single" w:sz="4" w:space="0" w:color="auto"/>
              <w:left w:val="nil"/>
              <w:bottom w:val="single" w:sz="4" w:space="0" w:color="auto"/>
              <w:right w:val="nil"/>
            </w:tcBorders>
            <w:shd w:val="clear" w:color="000000" w:fill="FFFFFF"/>
            <w:noWrap/>
            <w:vAlign w:val="center"/>
          </w:tcPr>
          <w:p w14:paraId="553DD6BE" w14:textId="4D38D3B7" w:rsidR="00280353" w:rsidRPr="00E01212" w:rsidRDefault="00280353">
            <w:pPr>
              <w:jc w:val="right"/>
              <w:rPr>
                <w:b/>
                <w:bCs/>
                <w:color w:val="000000"/>
                <w:sz w:val="19"/>
                <w:szCs w:val="19"/>
              </w:rPr>
            </w:pPr>
          </w:p>
        </w:tc>
        <w:tc>
          <w:tcPr>
            <w:tcW w:w="537" w:type="pct"/>
            <w:tcBorders>
              <w:top w:val="single" w:sz="4" w:space="0" w:color="auto"/>
              <w:left w:val="nil"/>
              <w:bottom w:val="single" w:sz="4" w:space="0" w:color="auto"/>
              <w:right w:val="nil"/>
            </w:tcBorders>
            <w:shd w:val="clear" w:color="000000" w:fill="FFFFFF"/>
            <w:noWrap/>
            <w:vAlign w:val="center"/>
          </w:tcPr>
          <w:p w14:paraId="40641B81" w14:textId="3B773F58" w:rsidR="00280353" w:rsidRPr="00E01212" w:rsidRDefault="00A9503C">
            <w:pPr>
              <w:jc w:val="right"/>
              <w:rPr>
                <w:b/>
                <w:bCs/>
                <w:color w:val="000000"/>
                <w:sz w:val="19"/>
                <w:szCs w:val="19"/>
              </w:rPr>
            </w:pPr>
            <w:r w:rsidRPr="00A9503C">
              <w:rPr>
                <w:b/>
                <w:bCs/>
                <w:color w:val="000000"/>
                <w:sz w:val="19"/>
                <w:szCs w:val="19"/>
              </w:rPr>
              <w:t xml:space="preserve">  2.125.487.908</w:t>
            </w:r>
          </w:p>
        </w:tc>
        <w:tc>
          <w:tcPr>
            <w:tcW w:w="98" w:type="pct"/>
            <w:tcBorders>
              <w:top w:val="single" w:sz="4" w:space="0" w:color="auto"/>
              <w:left w:val="nil"/>
              <w:bottom w:val="single" w:sz="4" w:space="0" w:color="auto"/>
              <w:right w:val="nil"/>
            </w:tcBorders>
            <w:shd w:val="clear" w:color="000000" w:fill="FFFFFF"/>
            <w:noWrap/>
            <w:vAlign w:val="center"/>
          </w:tcPr>
          <w:p w14:paraId="5B7FED97" w14:textId="4E6BEDC3" w:rsidR="00280353" w:rsidRPr="00E01212" w:rsidRDefault="00280353">
            <w:pPr>
              <w:jc w:val="right"/>
              <w:rPr>
                <w:b/>
                <w:bCs/>
                <w:color w:val="000000"/>
                <w:sz w:val="19"/>
                <w:szCs w:val="19"/>
              </w:rPr>
            </w:pPr>
          </w:p>
        </w:tc>
        <w:tc>
          <w:tcPr>
            <w:tcW w:w="533" w:type="pct"/>
            <w:tcBorders>
              <w:top w:val="single" w:sz="4" w:space="0" w:color="auto"/>
              <w:left w:val="nil"/>
              <w:bottom w:val="single" w:sz="4" w:space="0" w:color="auto"/>
              <w:right w:val="nil"/>
            </w:tcBorders>
            <w:shd w:val="clear" w:color="000000" w:fill="FFFFFF"/>
            <w:noWrap/>
            <w:vAlign w:val="center"/>
          </w:tcPr>
          <w:p w14:paraId="55CAAFDE" w14:textId="69D1C03D" w:rsidR="00280353" w:rsidRPr="00E01212" w:rsidRDefault="00EE362D">
            <w:pPr>
              <w:jc w:val="right"/>
              <w:rPr>
                <w:b/>
                <w:bCs/>
                <w:color w:val="000000"/>
                <w:sz w:val="19"/>
                <w:szCs w:val="19"/>
              </w:rPr>
            </w:pPr>
            <w:r w:rsidRPr="00EE362D">
              <w:rPr>
                <w:b/>
                <w:bCs/>
                <w:color w:val="000000"/>
                <w:sz w:val="19"/>
                <w:szCs w:val="19"/>
              </w:rPr>
              <w:t xml:space="preserve">  1.701.414.253</w:t>
            </w:r>
          </w:p>
        </w:tc>
        <w:tc>
          <w:tcPr>
            <w:tcW w:w="98" w:type="pct"/>
            <w:tcBorders>
              <w:top w:val="single" w:sz="4" w:space="0" w:color="auto"/>
              <w:left w:val="nil"/>
              <w:bottom w:val="single" w:sz="4" w:space="0" w:color="auto"/>
              <w:right w:val="nil"/>
            </w:tcBorders>
            <w:shd w:val="clear" w:color="000000" w:fill="FFFFFF"/>
            <w:noWrap/>
            <w:vAlign w:val="center"/>
          </w:tcPr>
          <w:p w14:paraId="5BC9B4B5" w14:textId="05CEC89E" w:rsidR="00280353" w:rsidRPr="00E01212" w:rsidRDefault="00280353">
            <w:pPr>
              <w:jc w:val="right"/>
              <w:rPr>
                <w:b/>
                <w:bCs/>
                <w:color w:val="000000"/>
                <w:sz w:val="19"/>
                <w:szCs w:val="19"/>
              </w:rPr>
            </w:pPr>
          </w:p>
        </w:tc>
        <w:tc>
          <w:tcPr>
            <w:tcW w:w="475" w:type="pct"/>
            <w:tcBorders>
              <w:top w:val="single" w:sz="4" w:space="0" w:color="auto"/>
              <w:left w:val="nil"/>
              <w:bottom w:val="single" w:sz="4" w:space="0" w:color="auto"/>
              <w:right w:val="nil"/>
            </w:tcBorders>
            <w:shd w:val="clear" w:color="000000" w:fill="FFFFFF"/>
            <w:noWrap/>
            <w:vAlign w:val="center"/>
          </w:tcPr>
          <w:p w14:paraId="64267485" w14:textId="437BE203" w:rsidR="00280353" w:rsidRPr="00E01212" w:rsidRDefault="00EE362D">
            <w:pPr>
              <w:jc w:val="right"/>
              <w:rPr>
                <w:b/>
                <w:bCs/>
                <w:color w:val="000000"/>
                <w:sz w:val="19"/>
                <w:szCs w:val="19"/>
              </w:rPr>
            </w:pPr>
            <w:r w:rsidRPr="00EE362D">
              <w:rPr>
                <w:b/>
                <w:bCs/>
                <w:color w:val="000000"/>
                <w:sz w:val="19"/>
                <w:szCs w:val="19"/>
              </w:rPr>
              <w:t xml:space="preserve">  164.013.537</w:t>
            </w:r>
          </w:p>
        </w:tc>
        <w:tc>
          <w:tcPr>
            <w:tcW w:w="98" w:type="pct"/>
            <w:tcBorders>
              <w:top w:val="single" w:sz="4" w:space="0" w:color="auto"/>
              <w:left w:val="nil"/>
              <w:bottom w:val="single" w:sz="4" w:space="0" w:color="auto"/>
              <w:right w:val="nil"/>
            </w:tcBorders>
            <w:shd w:val="clear" w:color="000000" w:fill="FFFFFF"/>
            <w:noWrap/>
            <w:vAlign w:val="center"/>
          </w:tcPr>
          <w:p w14:paraId="3250FA51" w14:textId="1CA68439" w:rsidR="00280353" w:rsidRPr="00E01212" w:rsidRDefault="00280353">
            <w:pPr>
              <w:jc w:val="right"/>
              <w:rPr>
                <w:b/>
                <w:bCs/>
                <w:color w:val="000000"/>
                <w:sz w:val="19"/>
                <w:szCs w:val="19"/>
              </w:rPr>
            </w:pPr>
          </w:p>
        </w:tc>
        <w:tc>
          <w:tcPr>
            <w:tcW w:w="495" w:type="pct"/>
            <w:tcBorders>
              <w:top w:val="single" w:sz="4" w:space="0" w:color="auto"/>
              <w:left w:val="nil"/>
              <w:bottom w:val="single" w:sz="4" w:space="0" w:color="auto"/>
              <w:right w:val="nil"/>
            </w:tcBorders>
            <w:shd w:val="clear" w:color="000000" w:fill="FFFFFF"/>
            <w:noWrap/>
            <w:vAlign w:val="center"/>
          </w:tcPr>
          <w:p w14:paraId="679FD3C2" w14:textId="7B624B77" w:rsidR="00280353" w:rsidRPr="00E01212" w:rsidRDefault="00EE362D">
            <w:pPr>
              <w:jc w:val="right"/>
              <w:rPr>
                <w:b/>
                <w:bCs/>
                <w:color w:val="000000"/>
                <w:sz w:val="19"/>
                <w:szCs w:val="19"/>
              </w:rPr>
            </w:pPr>
            <w:r w:rsidRPr="00EE362D">
              <w:rPr>
                <w:b/>
                <w:bCs/>
                <w:color w:val="000000"/>
                <w:sz w:val="19"/>
                <w:szCs w:val="19"/>
              </w:rPr>
              <w:t xml:space="preserve">  55.047.944</w:t>
            </w:r>
          </w:p>
        </w:tc>
        <w:tc>
          <w:tcPr>
            <w:tcW w:w="98" w:type="pct"/>
            <w:tcBorders>
              <w:top w:val="single" w:sz="4" w:space="0" w:color="auto"/>
              <w:left w:val="nil"/>
              <w:bottom w:val="single" w:sz="4" w:space="0" w:color="auto"/>
              <w:right w:val="nil"/>
            </w:tcBorders>
            <w:shd w:val="clear" w:color="000000" w:fill="FFFFFF"/>
            <w:noWrap/>
            <w:vAlign w:val="center"/>
          </w:tcPr>
          <w:p w14:paraId="798BAD9D" w14:textId="07156FCC" w:rsidR="00280353" w:rsidRPr="00E01212" w:rsidRDefault="00280353">
            <w:pPr>
              <w:jc w:val="right"/>
              <w:rPr>
                <w:b/>
                <w:bCs/>
                <w:color w:val="000000"/>
                <w:sz w:val="19"/>
                <w:szCs w:val="19"/>
              </w:rPr>
            </w:pPr>
          </w:p>
        </w:tc>
        <w:tc>
          <w:tcPr>
            <w:tcW w:w="535" w:type="pct"/>
            <w:tcBorders>
              <w:top w:val="single" w:sz="4" w:space="0" w:color="auto"/>
              <w:left w:val="nil"/>
              <w:bottom w:val="single" w:sz="4" w:space="0" w:color="auto"/>
              <w:right w:val="nil"/>
            </w:tcBorders>
            <w:shd w:val="clear" w:color="000000" w:fill="FFFFFF"/>
            <w:noWrap/>
            <w:vAlign w:val="center"/>
          </w:tcPr>
          <w:p w14:paraId="7E663B4C" w14:textId="2AA1A2A3" w:rsidR="00280353" w:rsidRPr="00E01212" w:rsidRDefault="00EE362D">
            <w:pPr>
              <w:jc w:val="right"/>
              <w:rPr>
                <w:b/>
                <w:bCs/>
                <w:color w:val="000000"/>
                <w:sz w:val="19"/>
                <w:szCs w:val="19"/>
              </w:rPr>
            </w:pPr>
            <w:r w:rsidRPr="00EE362D">
              <w:rPr>
                <w:b/>
                <w:bCs/>
                <w:color w:val="000000"/>
                <w:sz w:val="19"/>
                <w:szCs w:val="19"/>
              </w:rPr>
              <w:t xml:space="preserve">  5.311.336.325</w:t>
            </w:r>
          </w:p>
        </w:tc>
      </w:tr>
      <w:tr w:rsidR="00280353" w:rsidRPr="00E01212" w14:paraId="71967405" w14:textId="77777777" w:rsidTr="00EE362D">
        <w:trPr>
          <w:trHeight w:val="20"/>
        </w:trPr>
        <w:tc>
          <w:tcPr>
            <w:tcW w:w="1415" w:type="pct"/>
            <w:tcBorders>
              <w:top w:val="nil"/>
              <w:left w:val="nil"/>
              <w:bottom w:val="nil"/>
              <w:right w:val="nil"/>
            </w:tcBorders>
            <w:shd w:val="clear" w:color="000000" w:fill="FFFFFF"/>
            <w:vAlign w:val="center"/>
            <w:hideMark/>
          </w:tcPr>
          <w:p w14:paraId="4B9954C9" w14:textId="77777777" w:rsidR="00280353" w:rsidRPr="00E01212" w:rsidRDefault="00280353">
            <w:pPr>
              <w:rPr>
                <w:color w:val="000000"/>
                <w:sz w:val="19"/>
                <w:szCs w:val="19"/>
              </w:rPr>
            </w:pPr>
            <w:r w:rsidRPr="00E01212">
              <w:rPr>
                <w:color w:val="000000"/>
                <w:sz w:val="19"/>
                <w:szCs w:val="19"/>
              </w:rPr>
              <w:t> </w:t>
            </w:r>
          </w:p>
        </w:tc>
        <w:tc>
          <w:tcPr>
            <w:tcW w:w="520" w:type="pct"/>
            <w:tcBorders>
              <w:top w:val="nil"/>
              <w:left w:val="nil"/>
              <w:bottom w:val="nil"/>
              <w:right w:val="nil"/>
            </w:tcBorders>
            <w:shd w:val="clear" w:color="000000" w:fill="FFFFFF"/>
            <w:noWrap/>
            <w:vAlign w:val="center"/>
          </w:tcPr>
          <w:p w14:paraId="54568506" w14:textId="76C61F0F" w:rsidR="00280353" w:rsidRPr="00E01212" w:rsidRDefault="00280353">
            <w:pPr>
              <w:jc w:val="right"/>
              <w:rPr>
                <w:color w:val="000000"/>
                <w:sz w:val="19"/>
                <w:szCs w:val="19"/>
              </w:rPr>
            </w:pPr>
          </w:p>
        </w:tc>
        <w:tc>
          <w:tcPr>
            <w:tcW w:w="98" w:type="pct"/>
            <w:tcBorders>
              <w:top w:val="nil"/>
              <w:left w:val="nil"/>
              <w:bottom w:val="nil"/>
              <w:right w:val="nil"/>
            </w:tcBorders>
            <w:shd w:val="clear" w:color="000000" w:fill="FFFFFF"/>
            <w:noWrap/>
            <w:vAlign w:val="center"/>
          </w:tcPr>
          <w:p w14:paraId="163A2780" w14:textId="28D10C00" w:rsidR="00280353" w:rsidRPr="00E01212" w:rsidRDefault="00280353">
            <w:pPr>
              <w:jc w:val="right"/>
              <w:rPr>
                <w:color w:val="000000"/>
                <w:sz w:val="19"/>
                <w:szCs w:val="19"/>
              </w:rPr>
            </w:pPr>
          </w:p>
        </w:tc>
        <w:tc>
          <w:tcPr>
            <w:tcW w:w="537" w:type="pct"/>
            <w:tcBorders>
              <w:top w:val="nil"/>
              <w:left w:val="nil"/>
              <w:bottom w:val="nil"/>
              <w:right w:val="nil"/>
            </w:tcBorders>
            <w:shd w:val="clear" w:color="000000" w:fill="FFFFFF"/>
            <w:noWrap/>
            <w:vAlign w:val="center"/>
          </w:tcPr>
          <w:p w14:paraId="500A17B1" w14:textId="2427E035" w:rsidR="00280353" w:rsidRPr="00E01212" w:rsidRDefault="00280353">
            <w:pPr>
              <w:jc w:val="right"/>
              <w:rPr>
                <w:color w:val="000000"/>
                <w:sz w:val="19"/>
                <w:szCs w:val="19"/>
              </w:rPr>
            </w:pPr>
          </w:p>
        </w:tc>
        <w:tc>
          <w:tcPr>
            <w:tcW w:w="98" w:type="pct"/>
            <w:tcBorders>
              <w:top w:val="nil"/>
              <w:left w:val="nil"/>
              <w:bottom w:val="nil"/>
              <w:right w:val="nil"/>
            </w:tcBorders>
            <w:shd w:val="clear" w:color="000000" w:fill="FFFFFF"/>
            <w:noWrap/>
            <w:vAlign w:val="center"/>
          </w:tcPr>
          <w:p w14:paraId="2E3BB200" w14:textId="15D8404F" w:rsidR="00280353" w:rsidRPr="00E01212" w:rsidRDefault="00280353">
            <w:pPr>
              <w:jc w:val="right"/>
              <w:rPr>
                <w:color w:val="000000"/>
                <w:sz w:val="19"/>
                <w:szCs w:val="19"/>
              </w:rPr>
            </w:pPr>
          </w:p>
        </w:tc>
        <w:tc>
          <w:tcPr>
            <w:tcW w:w="533" w:type="pct"/>
            <w:tcBorders>
              <w:top w:val="nil"/>
              <w:left w:val="nil"/>
              <w:bottom w:val="nil"/>
              <w:right w:val="nil"/>
            </w:tcBorders>
            <w:shd w:val="clear" w:color="000000" w:fill="FFFFFF"/>
            <w:noWrap/>
            <w:vAlign w:val="center"/>
          </w:tcPr>
          <w:p w14:paraId="43287587" w14:textId="77912228" w:rsidR="00280353" w:rsidRPr="00E01212" w:rsidRDefault="00280353">
            <w:pPr>
              <w:jc w:val="right"/>
              <w:rPr>
                <w:color w:val="000000"/>
                <w:sz w:val="19"/>
                <w:szCs w:val="19"/>
              </w:rPr>
            </w:pPr>
          </w:p>
        </w:tc>
        <w:tc>
          <w:tcPr>
            <w:tcW w:w="98" w:type="pct"/>
            <w:tcBorders>
              <w:top w:val="nil"/>
              <w:left w:val="nil"/>
              <w:bottom w:val="nil"/>
              <w:right w:val="nil"/>
            </w:tcBorders>
            <w:shd w:val="clear" w:color="000000" w:fill="FFFFFF"/>
            <w:noWrap/>
            <w:vAlign w:val="center"/>
          </w:tcPr>
          <w:p w14:paraId="0231997C" w14:textId="7162D4F8" w:rsidR="00280353" w:rsidRPr="00E01212" w:rsidRDefault="00280353">
            <w:pPr>
              <w:jc w:val="right"/>
              <w:rPr>
                <w:color w:val="000000"/>
                <w:sz w:val="19"/>
                <w:szCs w:val="19"/>
              </w:rPr>
            </w:pPr>
          </w:p>
        </w:tc>
        <w:tc>
          <w:tcPr>
            <w:tcW w:w="475" w:type="pct"/>
            <w:tcBorders>
              <w:top w:val="nil"/>
              <w:left w:val="nil"/>
              <w:bottom w:val="nil"/>
              <w:right w:val="nil"/>
            </w:tcBorders>
            <w:shd w:val="clear" w:color="000000" w:fill="FFFFFF"/>
            <w:noWrap/>
            <w:vAlign w:val="center"/>
          </w:tcPr>
          <w:p w14:paraId="43D9CA91" w14:textId="5148D010" w:rsidR="00280353" w:rsidRPr="00E01212" w:rsidRDefault="00280353">
            <w:pPr>
              <w:jc w:val="right"/>
              <w:rPr>
                <w:color w:val="000000"/>
                <w:sz w:val="19"/>
                <w:szCs w:val="19"/>
              </w:rPr>
            </w:pPr>
          </w:p>
        </w:tc>
        <w:tc>
          <w:tcPr>
            <w:tcW w:w="98" w:type="pct"/>
            <w:tcBorders>
              <w:top w:val="nil"/>
              <w:left w:val="nil"/>
              <w:bottom w:val="nil"/>
              <w:right w:val="nil"/>
            </w:tcBorders>
            <w:shd w:val="clear" w:color="000000" w:fill="FFFFFF"/>
            <w:noWrap/>
            <w:vAlign w:val="center"/>
          </w:tcPr>
          <w:p w14:paraId="153CF014" w14:textId="47884195" w:rsidR="00280353" w:rsidRPr="00E01212" w:rsidRDefault="00280353">
            <w:pPr>
              <w:jc w:val="right"/>
              <w:rPr>
                <w:color w:val="000000"/>
                <w:sz w:val="19"/>
                <w:szCs w:val="19"/>
              </w:rPr>
            </w:pPr>
          </w:p>
        </w:tc>
        <w:tc>
          <w:tcPr>
            <w:tcW w:w="495" w:type="pct"/>
            <w:tcBorders>
              <w:top w:val="nil"/>
              <w:left w:val="nil"/>
              <w:bottom w:val="nil"/>
              <w:right w:val="nil"/>
            </w:tcBorders>
            <w:shd w:val="clear" w:color="000000" w:fill="FFFFFF"/>
            <w:noWrap/>
            <w:vAlign w:val="center"/>
          </w:tcPr>
          <w:p w14:paraId="5DD2D9C0" w14:textId="32A6E411" w:rsidR="00280353" w:rsidRPr="00E01212" w:rsidRDefault="00280353">
            <w:pPr>
              <w:jc w:val="right"/>
              <w:rPr>
                <w:color w:val="000000"/>
                <w:sz w:val="19"/>
                <w:szCs w:val="19"/>
              </w:rPr>
            </w:pPr>
          </w:p>
        </w:tc>
        <w:tc>
          <w:tcPr>
            <w:tcW w:w="98" w:type="pct"/>
            <w:tcBorders>
              <w:top w:val="nil"/>
              <w:left w:val="nil"/>
              <w:bottom w:val="nil"/>
              <w:right w:val="nil"/>
            </w:tcBorders>
            <w:shd w:val="clear" w:color="000000" w:fill="FFFFFF"/>
            <w:noWrap/>
            <w:vAlign w:val="center"/>
          </w:tcPr>
          <w:p w14:paraId="7CF87436" w14:textId="34A17F8C" w:rsidR="00280353" w:rsidRPr="00E01212" w:rsidRDefault="00280353">
            <w:pPr>
              <w:jc w:val="right"/>
              <w:rPr>
                <w:color w:val="000000"/>
                <w:sz w:val="19"/>
                <w:szCs w:val="19"/>
              </w:rPr>
            </w:pPr>
          </w:p>
        </w:tc>
        <w:tc>
          <w:tcPr>
            <w:tcW w:w="535" w:type="pct"/>
            <w:tcBorders>
              <w:top w:val="nil"/>
              <w:left w:val="nil"/>
              <w:bottom w:val="nil"/>
              <w:right w:val="nil"/>
            </w:tcBorders>
            <w:shd w:val="clear" w:color="000000" w:fill="FFFFFF"/>
            <w:noWrap/>
            <w:vAlign w:val="center"/>
          </w:tcPr>
          <w:p w14:paraId="7E17C967" w14:textId="78BC2F57" w:rsidR="00280353" w:rsidRPr="00E01212" w:rsidRDefault="00280353">
            <w:pPr>
              <w:jc w:val="right"/>
              <w:rPr>
                <w:color w:val="000000"/>
                <w:sz w:val="19"/>
                <w:szCs w:val="19"/>
              </w:rPr>
            </w:pPr>
          </w:p>
        </w:tc>
      </w:tr>
      <w:tr w:rsidR="00280353" w:rsidRPr="00E01212" w14:paraId="469BDCA1" w14:textId="77777777" w:rsidTr="00EE362D">
        <w:trPr>
          <w:trHeight w:val="20"/>
        </w:trPr>
        <w:tc>
          <w:tcPr>
            <w:tcW w:w="1415" w:type="pct"/>
            <w:tcBorders>
              <w:top w:val="nil"/>
              <w:left w:val="nil"/>
              <w:bottom w:val="nil"/>
              <w:right w:val="nil"/>
            </w:tcBorders>
            <w:shd w:val="clear" w:color="000000" w:fill="FFFFFF"/>
            <w:vAlign w:val="center"/>
            <w:hideMark/>
          </w:tcPr>
          <w:p w14:paraId="33EDCA8B" w14:textId="77777777" w:rsidR="00280353" w:rsidRPr="00E01212" w:rsidRDefault="00280353">
            <w:pPr>
              <w:rPr>
                <w:b/>
                <w:bCs/>
                <w:color w:val="000000"/>
                <w:sz w:val="19"/>
                <w:szCs w:val="19"/>
                <w:u w:val="single"/>
              </w:rPr>
            </w:pPr>
            <w:r w:rsidRPr="00E01212">
              <w:rPr>
                <w:b/>
                <w:bCs/>
                <w:color w:val="000000"/>
                <w:sz w:val="19"/>
                <w:szCs w:val="19"/>
                <w:u w:val="single"/>
              </w:rPr>
              <w:t>Birikmiş Amortismanlar</w:t>
            </w:r>
          </w:p>
        </w:tc>
        <w:tc>
          <w:tcPr>
            <w:tcW w:w="520" w:type="pct"/>
            <w:tcBorders>
              <w:top w:val="nil"/>
              <w:left w:val="nil"/>
              <w:bottom w:val="nil"/>
              <w:right w:val="nil"/>
            </w:tcBorders>
            <w:shd w:val="clear" w:color="000000" w:fill="FFFFFF"/>
            <w:vAlign w:val="center"/>
          </w:tcPr>
          <w:p w14:paraId="44801189" w14:textId="48908822" w:rsidR="00280353" w:rsidRPr="00E01212" w:rsidRDefault="00280353">
            <w:pPr>
              <w:jc w:val="right"/>
              <w:rPr>
                <w:color w:val="000000"/>
                <w:sz w:val="19"/>
                <w:szCs w:val="19"/>
              </w:rPr>
            </w:pPr>
          </w:p>
        </w:tc>
        <w:tc>
          <w:tcPr>
            <w:tcW w:w="98" w:type="pct"/>
            <w:tcBorders>
              <w:top w:val="nil"/>
              <w:left w:val="nil"/>
              <w:bottom w:val="nil"/>
              <w:right w:val="nil"/>
            </w:tcBorders>
            <w:shd w:val="clear" w:color="000000" w:fill="FFFFFF"/>
            <w:noWrap/>
            <w:vAlign w:val="center"/>
          </w:tcPr>
          <w:p w14:paraId="002D82D9" w14:textId="22A5AAA7" w:rsidR="00280353" w:rsidRPr="00E01212" w:rsidRDefault="00280353">
            <w:pPr>
              <w:jc w:val="right"/>
              <w:rPr>
                <w:color w:val="000000"/>
                <w:sz w:val="19"/>
                <w:szCs w:val="19"/>
              </w:rPr>
            </w:pPr>
          </w:p>
        </w:tc>
        <w:tc>
          <w:tcPr>
            <w:tcW w:w="537" w:type="pct"/>
            <w:tcBorders>
              <w:top w:val="nil"/>
              <w:left w:val="nil"/>
              <w:bottom w:val="nil"/>
              <w:right w:val="nil"/>
            </w:tcBorders>
            <w:shd w:val="clear" w:color="000000" w:fill="FFFFFF"/>
            <w:vAlign w:val="center"/>
          </w:tcPr>
          <w:p w14:paraId="6D017CA5" w14:textId="4783B438" w:rsidR="00280353" w:rsidRPr="00E01212" w:rsidRDefault="00280353">
            <w:pPr>
              <w:jc w:val="right"/>
              <w:rPr>
                <w:color w:val="000000"/>
                <w:sz w:val="19"/>
                <w:szCs w:val="19"/>
              </w:rPr>
            </w:pPr>
          </w:p>
        </w:tc>
        <w:tc>
          <w:tcPr>
            <w:tcW w:w="98" w:type="pct"/>
            <w:tcBorders>
              <w:top w:val="nil"/>
              <w:left w:val="nil"/>
              <w:bottom w:val="nil"/>
              <w:right w:val="nil"/>
            </w:tcBorders>
            <w:shd w:val="clear" w:color="000000" w:fill="FFFFFF"/>
            <w:noWrap/>
            <w:vAlign w:val="center"/>
          </w:tcPr>
          <w:p w14:paraId="6D17C086" w14:textId="08E4AB13" w:rsidR="00280353" w:rsidRPr="00E01212" w:rsidRDefault="00280353">
            <w:pPr>
              <w:jc w:val="right"/>
              <w:rPr>
                <w:color w:val="000000"/>
                <w:sz w:val="19"/>
                <w:szCs w:val="19"/>
              </w:rPr>
            </w:pPr>
          </w:p>
        </w:tc>
        <w:tc>
          <w:tcPr>
            <w:tcW w:w="533" w:type="pct"/>
            <w:tcBorders>
              <w:top w:val="nil"/>
              <w:left w:val="nil"/>
              <w:bottom w:val="nil"/>
              <w:right w:val="nil"/>
            </w:tcBorders>
            <w:shd w:val="clear" w:color="000000" w:fill="FFFFFF"/>
            <w:vAlign w:val="center"/>
          </w:tcPr>
          <w:p w14:paraId="4341C333" w14:textId="6E77E6F8" w:rsidR="00280353" w:rsidRPr="00E01212" w:rsidRDefault="00280353">
            <w:pPr>
              <w:jc w:val="right"/>
              <w:rPr>
                <w:color w:val="000000"/>
                <w:sz w:val="19"/>
                <w:szCs w:val="19"/>
              </w:rPr>
            </w:pPr>
          </w:p>
        </w:tc>
        <w:tc>
          <w:tcPr>
            <w:tcW w:w="98" w:type="pct"/>
            <w:tcBorders>
              <w:top w:val="nil"/>
              <w:left w:val="nil"/>
              <w:bottom w:val="nil"/>
              <w:right w:val="nil"/>
            </w:tcBorders>
            <w:shd w:val="clear" w:color="000000" w:fill="FFFFFF"/>
            <w:noWrap/>
            <w:vAlign w:val="center"/>
          </w:tcPr>
          <w:p w14:paraId="4CEA525E" w14:textId="26B7A66A" w:rsidR="00280353" w:rsidRPr="00E01212" w:rsidRDefault="00280353">
            <w:pPr>
              <w:jc w:val="right"/>
              <w:rPr>
                <w:color w:val="000000"/>
                <w:sz w:val="19"/>
                <w:szCs w:val="19"/>
              </w:rPr>
            </w:pPr>
          </w:p>
        </w:tc>
        <w:tc>
          <w:tcPr>
            <w:tcW w:w="475" w:type="pct"/>
            <w:tcBorders>
              <w:top w:val="nil"/>
              <w:left w:val="nil"/>
              <w:bottom w:val="nil"/>
              <w:right w:val="nil"/>
            </w:tcBorders>
            <w:shd w:val="clear" w:color="000000" w:fill="FFFFFF"/>
            <w:vAlign w:val="center"/>
          </w:tcPr>
          <w:p w14:paraId="5466CDFE" w14:textId="0B7F1E3C" w:rsidR="00280353" w:rsidRPr="00E01212" w:rsidRDefault="00280353">
            <w:pPr>
              <w:jc w:val="right"/>
              <w:rPr>
                <w:color w:val="000000"/>
                <w:sz w:val="19"/>
                <w:szCs w:val="19"/>
              </w:rPr>
            </w:pPr>
          </w:p>
        </w:tc>
        <w:tc>
          <w:tcPr>
            <w:tcW w:w="98" w:type="pct"/>
            <w:tcBorders>
              <w:top w:val="nil"/>
              <w:left w:val="nil"/>
              <w:bottom w:val="nil"/>
              <w:right w:val="nil"/>
            </w:tcBorders>
            <w:shd w:val="clear" w:color="000000" w:fill="FFFFFF"/>
            <w:noWrap/>
            <w:vAlign w:val="center"/>
          </w:tcPr>
          <w:p w14:paraId="06F96E0E" w14:textId="023D7A07" w:rsidR="00280353" w:rsidRPr="00E01212" w:rsidRDefault="00280353">
            <w:pPr>
              <w:jc w:val="right"/>
              <w:rPr>
                <w:color w:val="000000"/>
                <w:sz w:val="19"/>
                <w:szCs w:val="19"/>
              </w:rPr>
            </w:pPr>
          </w:p>
        </w:tc>
        <w:tc>
          <w:tcPr>
            <w:tcW w:w="495" w:type="pct"/>
            <w:tcBorders>
              <w:top w:val="nil"/>
              <w:left w:val="nil"/>
              <w:bottom w:val="nil"/>
              <w:right w:val="nil"/>
            </w:tcBorders>
            <w:shd w:val="clear" w:color="000000" w:fill="FFFFFF"/>
            <w:vAlign w:val="center"/>
          </w:tcPr>
          <w:p w14:paraId="29FFCE54" w14:textId="1EB0DDE6" w:rsidR="00280353" w:rsidRPr="00E01212" w:rsidRDefault="00280353">
            <w:pPr>
              <w:jc w:val="right"/>
              <w:rPr>
                <w:color w:val="000000"/>
                <w:sz w:val="19"/>
                <w:szCs w:val="19"/>
              </w:rPr>
            </w:pPr>
          </w:p>
        </w:tc>
        <w:tc>
          <w:tcPr>
            <w:tcW w:w="98" w:type="pct"/>
            <w:tcBorders>
              <w:top w:val="nil"/>
              <w:left w:val="nil"/>
              <w:bottom w:val="nil"/>
              <w:right w:val="nil"/>
            </w:tcBorders>
            <w:shd w:val="clear" w:color="000000" w:fill="FFFFFF"/>
            <w:noWrap/>
            <w:vAlign w:val="center"/>
          </w:tcPr>
          <w:p w14:paraId="559B2BAE" w14:textId="23BCD7D5" w:rsidR="00280353" w:rsidRPr="00E01212" w:rsidRDefault="00280353">
            <w:pPr>
              <w:jc w:val="right"/>
              <w:rPr>
                <w:color w:val="000000"/>
                <w:sz w:val="19"/>
                <w:szCs w:val="19"/>
              </w:rPr>
            </w:pPr>
          </w:p>
        </w:tc>
        <w:tc>
          <w:tcPr>
            <w:tcW w:w="535" w:type="pct"/>
            <w:tcBorders>
              <w:top w:val="nil"/>
              <w:left w:val="nil"/>
              <w:bottom w:val="nil"/>
              <w:right w:val="nil"/>
            </w:tcBorders>
            <w:shd w:val="clear" w:color="000000" w:fill="FFFFFF"/>
            <w:noWrap/>
            <w:vAlign w:val="center"/>
          </w:tcPr>
          <w:p w14:paraId="7C0E2B30" w14:textId="29A27218" w:rsidR="00280353" w:rsidRPr="00E01212" w:rsidRDefault="00280353">
            <w:pPr>
              <w:jc w:val="right"/>
              <w:rPr>
                <w:color w:val="000000"/>
                <w:sz w:val="19"/>
                <w:szCs w:val="19"/>
              </w:rPr>
            </w:pPr>
          </w:p>
        </w:tc>
      </w:tr>
      <w:tr w:rsidR="00280353" w:rsidRPr="00E01212" w14:paraId="70E19193" w14:textId="77777777" w:rsidTr="00EE362D">
        <w:trPr>
          <w:trHeight w:val="20"/>
        </w:trPr>
        <w:tc>
          <w:tcPr>
            <w:tcW w:w="1415" w:type="pct"/>
            <w:tcBorders>
              <w:top w:val="nil"/>
              <w:left w:val="nil"/>
              <w:bottom w:val="nil"/>
              <w:right w:val="nil"/>
            </w:tcBorders>
            <w:shd w:val="clear" w:color="000000" w:fill="FFFFFF"/>
            <w:vAlign w:val="center"/>
            <w:hideMark/>
          </w:tcPr>
          <w:p w14:paraId="646BE0A1" w14:textId="57F7271C" w:rsidR="00280353" w:rsidRPr="00E01212" w:rsidRDefault="00280353">
            <w:pPr>
              <w:rPr>
                <w:color w:val="000000"/>
                <w:sz w:val="19"/>
                <w:szCs w:val="19"/>
              </w:rPr>
            </w:pPr>
            <w:r w:rsidRPr="00E01212">
              <w:rPr>
                <w:color w:val="000000"/>
                <w:sz w:val="19"/>
                <w:szCs w:val="19"/>
              </w:rPr>
              <w:t>1 Ocak 202</w:t>
            </w:r>
            <w:r>
              <w:rPr>
                <w:color w:val="000000"/>
                <w:sz w:val="19"/>
                <w:szCs w:val="19"/>
              </w:rPr>
              <w:t>5</w:t>
            </w:r>
            <w:r w:rsidRPr="00E01212">
              <w:rPr>
                <w:color w:val="000000"/>
                <w:sz w:val="19"/>
                <w:szCs w:val="19"/>
              </w:rPr>
              <w:t xml:space="preserve"> itibarıyla açılış bakiyesi </w:t>
            </w:r>
          </w:p>
        </w:tc>
        <w:tc>
          <w:tcPr>
            <w:tcW w:w="520" w:type="pct"/>
            <w:tcBorders>
              <w:top w:val="nil"/>
              <w:left w:val="nil"/>
              <w:bottom w:val="nil"/>
              <w:right w:val="nil"/>
            </w:tcBorders>
            <w:shd w:val="clear" w:color="000000" w:fill="FFFFFF"/>
            <w:noWrap/>
            <w:vAlign w:val="center"/>
          </w:tcPr>
          <w:p w14:paraId="19958005" w14:textId="7CC52622" w:rsidR="00280353" w:rsidRPr="00E01212" w:rsidRDefault="00EE362D">
            <w:pPr>
              <w:jc w:val="right"/>
              <w:rPr>
                <w:color w:val="000000"/>
                <w:sz w:val="19"/>
                <w:szCs w:val="19"/>
              </w:rPr>
            </w:pPr>
            <w:r>
              <w:rPr>
                <w:color w:val="000000"/>
                <w:sz w:val="19"/>
                <w:szCs w:val="19"/>
              </w:rPr>
              <w:t>-</w:t>
            </w:r>
          </w:p>
        </w:tc>
        <w:tc>
          <w:tcPr>
            <w:tcW w:w="98" w:type="pct"/>
            <w:tcBorders>
              <w:top w:val="nil"/>
              <w:left w:val="nil"/>
              <w:bottom w:val="nil"/>
              <w:right w:val="nil"/>
            </w:tcBorders>
            <w:shd w:val="clear" w:color="000000" w:fill="FFFFFF"/>
            <w:noWrap/>
            <w:vAlign w:val="center"/>
          </w:tcPr>
          <w:p w14:paraId="175CF924" w14:textId="4E144638" w:rsidR="00280353" w:rsidRPr="00E01212" w:rsidRDefault="00280353">
            <w:pPr>
              <w:jc w:val="right"/>
              <w:rPr>
                <w:color w:val="000000"/>
                <w:sz w:val="19"/>
                <w:szCs w:val="19"/>
              </w:rPr>
            </w:pPr>
          </w:p>
        </w:tc>
        <w:tc>
          <w:tcPr>
            <w:tcW w:w="537" w:type="pct"/>
            <w:tcBorders>
              <w:top w:val="nil"/>
              <w:left w:val="nil"/>
              <w:bottom w:val="nil"/>
              <w:right w:val="nil"/>
            </w:tcBorders>
            <w:shd w:val="clear" w:color="000000" w:fill="FFFFFF"/>
            <w:noWrap/>
            <w:vAlign w:val="center"/>
          </w:tcPr>
          <w:p w14:paraId="64CE8BD4" w14:textId="62F21965" w:rsidR="00280353" w:rsidRPr="00E01212" w:rsidRDefault="00EE362D">
            <w:pPr>
              <w:jc w:val="right"/>
              <w:rPr>
                <w:color w:val="000000"/>
                <w:sz w:val="19"/>
                <w:szCs w:val="19"/>
              </w:rPr>
            </w:pPr>
            <w:r>
              <w:rPr>
                <w:color w:val="000000"/>
                <w:sz w:val="19"/>
                <w:szCs w:val="19"/>
              </w:rPr>
              <w:t>-</w:t>
            </w:r>
          </w:p>
        </w:tc>
        <w:tc>
          <w:tcPr>
            <w:tcW w:w="98" w:type="pct"/>
            <w:tcBorders>
              <w:top w:val="nil"/>
              <w:left w:val="nil"/>
              <w:bottom w:val="nil"/>
              <w:right w:val="nil"/>
            </w:tcBorders>
            <w:shd w:val="clear" w:color="000000" w:fill="FFFFFF"/>
            <w:noWrap/>
            <w:vAlign w:val="center"/>
          </w:tcPr>
          <w:p w14:paraId="62D7353B" w14:textId="39DCA2EB" w:rsidR="00280353" w:rsidRPr="00E01212" w:rsidRDefault="00280353">
            <w:pPr>
              <w:jc w:val="right"/>
              <w:rPr>
                <w:color w:val="000000"/>
                <w:sz w:val="19"/>
                <w:szCs w:val="19"/>
              </w:rPr>
            </w:pPr>
          </w:p>
        </w:tc>
        <w:tc>
          <w:tcPr>
            <w:tcW w:w="533" w:type="pct"/>
            <w:tcBorders>
              <w:top w:val="nil"/>
              <w:left w:val="nil"/>
              <w:bottom w:val="nil"/>
              <w:right w:val="nil"/>
            </w:tcBorders>
            <w:shd w:val="clear" w:color="000000" w:fill="FFFFFF"/>
            <w:noWrap/>
            <w:vAlign w:val="center"/>
          </w:tcPr>
          <w:p w14:paraId="752203E1" w14:textId="189F36E0" w:rsidR="00280353" w:rsidRPr="00E01212" w:rsidRDefault="00EE362D">
            <w:pPr>
              <w:jc w:val="right"/>
              <w:rPr>
                <w:color w:val="000000"/>
                <w:sz w:val="19"/>
                <w:szCs w:val="19"/>
              </w:rPr>
            </w:pPr>
            <w:r w:rsidRPr="00EE362D">
              <w:rPr>
                <w:color w:val="000000"/>
                <w:sz w:val="19"/>
                <w:szCs w:val="19"/>
              </w:rPr>
              <w:t xml:space="preserve">  (584.702.900)</w:t>
            </w:r>
          </w:p>
        </w:tc>
        <w:tc>
          <w:tcPr>
            <w:tcW w:w="98" w:type="pct"/>
            <w:tcBorders>
              <w:top w:val="nil"/>
              <w:left w:val="nil"/>
              <w:bottom w:val="nil"/>
              <w:right w:val="nil"/>
            </w:tcBorders>
            <w:shd w:val="clear" w:color="000000" w:fill="FFFFFF"/>
            <w:noWrap/>
            <w:vAlign w:val="center"/>
          </w:tcPr>
          <w:p w14:paraId="34FBBAB6" w14:textId="1FFAF241" w:rsidR="00280353" w:rsidRPr="00E01212" w:rsidRDefault="00280353">
            <w:pPr>
              <w:jc w:val="right"/>
              <w:rPr>
                <w:color w:val="000000"/>
                <w:sz w:val="19"/>
                <w:szCs w:val="19"/>
              </w:rPr>
            </w:pPr>
          </w:p>
        </w:tc>
        <w:tc>
          <w:tcPr>
            <w:tcW w:w="475" w:type="pct"/>
            <w:tcBorders>
              <w:top w:val="nil"/>
              <w:left w:val="nil"/>
              <w:bottom w:val="nil"/>
              <w:right w:val="nil"/>
            </w:tcBorders>
            <w:shd w:val="clear" w:color="000000" w:fill="FFFFFF"/>
            <w:noWrap/>
            <w:vAlign w:val="center"/>
          </w:tcPr>
          <w:p w14:paraId="3836A837" w14:textId="445DB1E0" w:rsidR="00280353" w:rsidRPr="00E01212" w:rsidRDefault="00EE362D">
            <w:pPr>
              <w:jc w:val="right"/>
              <w:rPr>
                <w:color w:val="000000"/>
                <w:sz w:val="19"/>
                <w:szCs w:val="19"/>
              </w:rPr>
            </w:pPr>
            <w:r w:rsidRPr="00EE362D">
              <w:rPr>
                <w:color w:val="000000"/>
                <w:sz w:val="19"/>
                <w:szCs w:val="19"/>
              </w:rPr>
              <w:t xml:space="preserve"> (21.380.480)</w:t>
            </w:r>
          </w:p>
        </w:tc>
        <w:tc>
          <w:tcPr>
            <w:tcW w:w="98" w:type="pct"/>
            <w:tcBorders>
              <w:top w:val="nil"/>
              <w:left w:val="nil"/>
              <w:bottom w:val="nil"/>
              <w:right w:val="nil"/>
            </w:tcBorders>
            <w:shd w:val="clear" w:color="000000" w:fill="FFFFFF"/>
            <w:noWrap/>
            <w:vAlign w:val="center"/>
          </w:tcPr>
          <w:p w14:paraId="23E0267D" w14:textId="124AA0C7" w:rsidR="00280353" w:rsidRPr="00E01212" w:rsidRDefault="00280353">
            <w:pPr>
              <w:jc w:val="right"/>
              <w:rPr>
                <w:color w:val="000000"/>
                <w:sz w:val="19"/>
                <w:szCs w:val="19"/>
              </w:rPr>
            </w:pPr>
          </w:p>
        </w:tc>
        <w:tc>
          <w:tcPr>
            <w:tcW w:w="495" w:type="pct"/>
            <w:tcBorders>
              <w:top w:val="nil"/>
              <w:left w:val="nil"/>
              <w:bottom w:val="nil"/>
              <w:right w:val="nil"/>
            </w:tcBorders>
            <w:shd w:val="clear" w:color="000000" w:fill="FFFFFF"/>
            <w:noWrap/>
            <w:vAlign w:val="center"/>
          </w:tcPr>
          <w:p w14:paraId="69316173" w14:textId="66DD8BA0" w:rsidR="00280353" w:rsidRPr="00E01212" w:rsidRDefault="00EE362D">
            <w:pPr>
              <w:jc w:val="right"/>
              <w:rPr>
                <w:color w:val="000000"/>
                <w:sz w:val="19"/>
                <w:szCs w:val="19"/>
              </w:rPr>
            </w:pPr>
            <w:r w:rsidRPr="00EE362D">
              <w:rPr>
                <w:color w:val="000000"/>
                <w:sz w:val="19"/>
                <w:szCs w:val="19"/>
              </w:rPr>
              <w:t xml:space="preserve">  (22.288.420)</w:t>
            </w:r>
          </w:p>
        </w:tc>
        <w:tc>
          <w:tcPr>
            <w:tcW w:w="98" w:type="pct"/>
            <w:tcBorders>
              <w:top w:val="nil"/>
              <w:left w:val="nil"/>
              <w:bottom w:val="nil"/>
              <w:right w:val="nil"/>
            </w:tcBorders>
            <w:shd w:val="clear" w:color="000000" w:fill="FFFFFF"/>
            <w:noWrap/>
            <w:vAlign w:val="center"/>
          </w:tcPr>
          <w:p w14:paraId="26746307" w14:textId="33E606D1" w:rsidR="00280353" w:rsidRPr="00E01212" w:rsidRDefault="00280353">
            <w:pPr>
              <w:jc w:val="right"/>
              <w:rPr>
                <w:color w:val="000000"/>
                <w:sz w:val="19"/>
                <w:szCs w:val="19"/>
              </w:rPr>
            </w:pPr>
          </w:p>
        </w:tc>
        <w:tc>
          <w:tcPr>
            <w:tcW w:w="535" w:type="pct"/>
            <w:tcBorders>
              <w:top w:val="nil"/>
              <w:left w:val="nil"/>
              <w:bottom w:val="nil"/>
              <w:right w:val="nil"/>
            </w:tcBorders>
            <w:shd w:val="clear" w:color="000000" w:fill="FFFFFF"/>
            <w:noWrap/>
            <w:vAlign w:val="center"/>
          </w:tcPr>
          <w:p w14:paraId="4980E517" w14:textId="3561868A" w:rsidR="00280353" w:rsidRPr="00E01212" w:rsidRDefault="00EE362D">
            <w:pPr>
              <w:jc w:val="right"/>
              <w:rPr>
                <w:color w:val="000000"/>
                <w:sz w:val="19"/>
                <w:szCs w:val="19"/>
              </w:rPr>
            </w:pPr>
            <w:r w:rsidRPr="00EE362D">
              <w:rPr>
                <w:color w:val="000000"/>
                <w:sz w:val="19"/>
                <w:szCs w:val="19"/>
              </w:rPr>
              <w:t xml:space="preserve">  (628.371.800)</w:t>
            </w:r>
          </w:p>
        </w:tc>
      </w:tr>
      <w:tr w:rsidR="00280353" w:rsidRPr="00E01212" w14:paraId="7E5B88E3" w14:textId="77777777" w:rsidTr="00EE362D">
        <w:trPr>
          <w:trHeight w:val="20"/>
        </w:trPr>
        <w:tc>
          <w:tcPr>
            <w:tcW w:w="1415" w:type="pct"/>
            <w:tcBorders>
              <w:top w:val="nil"/>
              <w:left w:val="nil"/>
              <w:bottom w:val="nil"/>
              <w:right w:val="nil"/>
            </w:tcBorders>
            <w:shd w:val="clear" w:color="000000" w:fill="FFFFFF"/>
            <w:vAlign w:val="center"/>
            <w:hideMark/>
          </w:tcPr>
          <w:p w14:paraId="189A95A9" w14:textId="77777777" w:rsidR="00280353" w:rsidRPr="00E01212" w:rsidRDefault="00280353">
            <w:pPr>
              <w:rPr>
                <w:color w:val="000000"/>
                <w:sz w:val="19"/>
                <w:szCs w:val="19"/>
              </w:rPr>
            </w:pPr>
            <w:r w:rsidRPr="00E01212">
              <w:rPr>
                <w:color w:val="000000"/>
                <w:sz w:val="19"/>
                <w:szCs w:val="19"/>
              </w:rPr>
              <w:t xml:space="preserve">Dönem gideri    </w:t>
            </w:r>
          </w:p>
        </w:tc>
        <w:tc>
          <w:tcPr>
            <w:tcW w:w="520" w:type="pct"/>
            <w:tcBorders>
              <w:top w:val="nil"/>
              <w:left w:val="nil"/>
              <w:bottom w:val="nil"/>
              <w:right w:val="nil"/>
            </w:tcBorders>
            <w:shd w:val="clear" w:color="000000" w:fill="FFFFFF"/>
            <w:noWrap/>
            <w:vAlign w:val="center"/>
          </w:tcPr>
          <w:p w14:paraId="7D6C458A" w14:textId="3254DC84" w:rsidR="00280353" w:rsidRPr="00E01212" w:rsidRDefault="00EE362D">
            <w:pPr>
              <w:jc w:val="right"/>
              <w:rPr>
                <w:color w:val="000000"/>
                <w:sz w:val="19"/>
                <w:szCs w:val="19"/>
              </w:rPr>
            </w:pPr>
            <w:r>
              <w:rPr>
                <w:color w:val="000000"/>
                <w:sz w:val="19"/>
                <w:szCs w:val="19"/>
              </w:rPr>
              <w:t>-</w:t>
            </w:r>
          </w:p>
        </w:tc>
        <w:tc>
          <w:tcPr>
            <w:tcW w:w="98" w:type="pct"/>
            <w:tcBorders>
              <w:top w:val="nil"/>
              <w:left w:val="nil"/>
              <w:bottom w:val="nil"/>
              <w:right w:val="nil"/>
            </w:tcBorders>
            <w:shd w:val="clear" w:color="000000" w:fill="FFFFFF"/>
            <w:noWrap/>
            <w:vAlign w:val="center"/>
          </w:tcPr>
          <w:p w14:paraId="3DB4B479" w14:textId="338E7EBA" w:rsidR="00280353" w:rsidRPr="00E01212" w:rsidRDefault="00280353">
            <w:pPr>
              <w:jc w:val="right"/>
              <w:rPr>
                <w:color w:val="000000"/>
                <w:sz w:val="19"/>
                <w:szCs w:val="19"/>
              </w:rPr>
            </w:pPr>
          </w:p>
        </w:tc>
        <w:tc>
          <w:tcPr>
            <w:tcW w:w="537" w:type="pct"/>
            <w:tcBorders>
              <w:top w:val="nil"/>
              <w:left w:val="nil"/>
              <w:bottom w:val="nil"/>
              <w:right w:val="nil"/>
            </w:tcBorders>
            <w:shd w:val="clear" w:color="000000" w:fill="FFFFFF"/>
            <w:noWrap/>
            <w:vAlign w:val="center"/>
          </w:tcPr>
          <w:p w14:paraId="587C4AD1" w14:textId="7F0F20E2" w:rsidR="00280353" w:rsidRPr="00E01212" w:rsidRDefault="00A9503C">
            <w:pPr>
              <w:jc w:val="right"/>
              <w:rPr>
                <w:color w:val="000000"/>
                <w:sz w:val="19"/>
                <w:szCs w:val="19"/>
              </w:rPr>
            </w:pPr>
            <w:r w:rsidRPr="00A9503C">
              <w:rPr>
                <w:color w:val="000000"/>
                <w:sz w:val="19"/>
                <w:szCs w:val="19"/>
              </w:rPr>
              <w:t xml:space="preserve">  (34.071.441)</w:t>
            </w:r>
          </w:p>
        </w:tc>
        <w:tc>
          <w:tcPr>
            <w:tcW w:w="98" w:type="pct"/>
            <w:tcBorders>
              <w:top w:val="nil"/>
              <w:left w:val="nil"/>
              <w:bottom w:val="nil"/>
              <w:right w:val="nil"/>
            </w:tcBorders>
            <w:shd w:val="clear" w:color="000000" w:fill="FFFFFF"/>
            <w:noWrap/>
            <w:vAlign w:val="center"/>
          </w:tcPr>
          <w:p w14:paraId="334F0AFE" w14:textId="7AB681F5" w:rsidR="00280353" w:rsidRPr="00E01212" w:rsidRDefault="00280353">
            <w:pPr>
              <w:jc w:val="right"/>
              <w:rPr>
                <w:color w:val="000000"/>
                <w:sz w:val="19"/>
                <w:szCs w:val="19"/>
              </w:rPr>
            </w:pPr>
          </w:p>
        </w:tc>
        <w:tc>
          <w:tcPr>
            <w:tcW w:w="533" w:type="pct"/>
            <w:tcBorders>
              <w:top w:val="nil"/>
              <w:left w:val="nil"/>
              <w:bottom w:val="nil"/>
              <w:right w:val="nil"/>
            </w:tcBorders>
            <w:shd w:val="clear" w:color="000000" w:fill="FFFFFF"/>
            <w:noWrap/>
            <w:vAlign w:val="center"/>
          </w:tcPr>
          <w:p w14:paraId="7A658EA8" w14:textId="0C61BCA1" w:rsidR="00280353" w:rsidRPr="00E01212" w:rsidRDefault="00EE362D">
            <w:pPr>
              <w:jc w:val="right"/>
              <w:rPr>
                <w:color w:val="000000"/>
                <w:sz w:val="19"/>
                <w:szCs w:val="19"/>
              </w:rPr>
            </w:pPr>
            <w:r w:rsidRPr="00EE362D">
              <w:rPr>
                <w:color w:val="000000"/>
                <w:sz w:val="19"/>
                <w:szCs w:val="19"/>
              </w:rPr>
              <w:t xml:space="preserve">  (68.121.374)</w:t>
            </w:r>
          </w:p>
        </w:tc>
        <w:tc>
          <w:tcPr>
            <w:tcW w:w="98" w:type="pct"/>
            <w:tcBorders>
              <w:top w:val="nil"/>
              <w:left w:val="nil"/>
              <w:bottom w:val="nil"/>
              <w:right w:val="nil"/>
            </w:tcBorders>
            <w:shd w:val="clear" w:color="000000" w:fill="FFFFFF"/>
            <w:noWrap/>
            <w:vAlign w:val="center"/>
          </w:tcPr>
          <w:p w14:paraId="251EC1D0" w14:textId="7FBF9614" w:rsidR="00280353" w:rsidRPr="00E01212" w:rsidRDefault="00280353">
            <w:pPr>
              <w:jc w:val="right"/>
              <w:rPr>
                <w:color w:val="000000"/>
                <w:sz w:val="19"/>
                <w:szCs w:val="19"/>
              </w:rPr>
            </w:pPr>
          </w:p>
        </w:tc>
        <w:tc>
          <w:tcPr>
            <w:tcW w:w="475" w:type="pct"/>
            <w:tcBorders>
              <w:top w:val="nil"/>
              <w:left w:val="nil"/>
              <w:bottom w:val="nil"/>
              <w:right w:val="nil"/>
            </w:tcBorders>
            <w:shd w:val="clear" w:color="000000" w:fill="FFFFFF"/>
            <w:noWrap/>
            <w:vAlign w:val="center"/>
          </w:tcPr>
          <w:p w14:paraId="27FE08ED" w14:textId="61868929" w:rsidR="00280353" w:rsidRPr="00E01212" w:rsidRDefault="00EE362D">
            <w:pPr>
              <w:jc w:val="right"/>
              <w:rPr>
                <w:color w:val="000000"/>
                <w:sz w:val="19"/>
                <w:szCs w:val="19"/>
              </w:rPr>
            </w:pPr>
            <w:r w:rsidRPr="00EE362D">
              <w:rPr>
                <w:color w:val="000000"/>
                <w:sz w:val="19"/>
                <w:szCs w:val="19"/>
              </w:rPr>
              <w:t xml:space="preserve">  (9.077.798)</w:t>
            </w:r>
          </w:p>
        </w:tc>
        <w:tc>
          <w:tcPr>
            <w:tcW w:w="98" w:type="pct"/>
            <w:tcBorders>
              <w:top w:val="nil"/>
              <w:left w:val="nil"/>
              <w:bottom w:val="nil"/>
              <w:right w:val="nil"/>
            </w:tcBorders>
            <w:shd w:val="clear" w:color="000000" w:fill="FFFFFF"/>
            <w:noWrap/>
            <w:vAlign w:val="center"/>
          </w:tcPr>
          <w:p w14:paraId="57A9470F" w14:textId="584A9E26" w:rsidR="00280353" w:rsidRPr="00E01212" w:rsidRDefault="00280353">
            <w:pPr>
              <w:jc w:val="right"/>
              <w:rPr>
                <w:color w:val="000000"/>
                <w:sz w:val="19"/>
                <w:szCs w:val="19"/>
              </w:rPr>
            </w:pPr>
          </w:p>
        </w:tc>
        <w:tc>
          <w:tcPr>
            <w:tcW w:w="495" w:type="pct"/>
            <w:tcBorders>
              <w:top w:val="nil"/>
              <w:left w:val="nil"/>
              <w:bottom w:val="nil"/>
              <w:right w:val="nil"/>
            </w:tcBorders>
            <w:shd w:val="clear" w:color="000000" w:fill="FFFFFF"/>
            <w:noWrap/>
            <w:vAlign w:val="center"/>
          </w:tcPr>
          <w:p w14:paraId="1417F7EC" w14:textId="2D655F69" w:rsidR="00280353" w:rsidRPr="00E01212" w:rsidRDefault="00EE362D">
            <w:pPr>
              <w:jc w:val="right"/>
              <w:rPr>
                <w:color w:val="000000"/>
                <w:sz w:val="19"/>
                <w:szCs w:val="19"/>
              </w:rPr>
            </w:pPr>
            <w:r w:rsidRPr="00EE362D">
              <w:rPr>
                <w:color w:val="000000"/>
                <w:sz w:val="19"/>
                <w:szCs w:val="19"/>
              </w:rPr>
              <w:t xml:space="preserve">  (5.377.359)</w:t>
            </w:r>
          </w:p>
        </w:tc>
        <w:tc>
          <w:tcPr>
            <w:tcW w:w="98" w:type="pct"/>
            <w:tcBorders>
              <w:top w:val="nil"/>
              <w:left w:val="nil"/>
              <w:bottom w:val="nil"/>
              <w:right w:val="nil"/>
            </w:tcBorders>
            <w:shd w:val="clear" w:color="000000" w:fill="FFFFFF"/>
            <w:noWrap/>
            <w:vAlign w:val="center"/>
          </w:tcPr>
          <w:p w14:paraId="768EDAAB" w14:textId="60F1E2FD" w:rsidR="00280353" w:rsidRPr="00E01212" w:rsidRDefault="00280353">
            <w:pPr>
              <w:jc w:val="right"/>
              <w:rPr>
                <w:color w:val="000000"/>
                <w:sz w:val="19"/>
                <w:szCs w:val="19"/>
              </w:rPr>
            </w:pPr>
          </w:p>
        </w:tc>
        <w:tc>
          <w:tcPr>
            <w:tcW w:w="535" w:type="pct"/>
            <w:tcBorders>
              <w:top w:val="nil"/>
              <w:left w:val="nil"/>
              <w:bottom w:val="nil"/>
              <w:right w:val="nil"/>
            </w:tcBorders>
            <w:shd w:val="clear" w:color="000000" w:fill="FFFFFF"/>
            <w:noWrap/>
            <w:vAlign w:val="center"/>
          </w:tcPr>
          <w:p w14:paraId="0B8EBFAA" w14:textId="71BB6D96" w:rsidR="00280353" w:rsidRPr="00E01212" w:rsidRDefault="00EE362D">
            <w:pPr>
              <w:jc w:val="right"/>
              <w:rPr>
                <w:color w:val="000000"/>
                <w:sz w:val="19"/>
                <w:szCs w:val="19"/>
              </w:rPr>
            </w:pPr>
            <w:r w:rsidRPr="00EE362D">
              <w:rPr>
                <w:color w:val="000000"/>
                <w:sz w:val="19"/>
                <w:szCs w:val="19"/>
              </w:rPr>
              <w:t xml:space="preserve">  (116.647.972)</w:t>
            </w:r>
          </w:p>
        </w:tc>
      </w:tr>
      <w:tr w:rsidR="00280353" w:rsidRPr="00E01212" w14:paraId="6F9D4483" w14:textId="77777777" w:rsidTr="00EE362D">
        <w:trPr>
          <w:trHeight w:val="20"/>
        </w:trPr>
        <w:tc>
          <w:tcPr>
            <w:tcW w:w="1415" w:type="pct"/>
            <w:tcBorders>
              <w:top w:val="nil"/>
              <w:left w:val="nil"/>
              <w:bottom w:val="nil"/>
              <w:right w:val="nil"/>
            </w:tcBorders>
            <w:shd w:val="clear" w:color="000000" w:fill="FFFFFF"/>
            <w:vAlign w:val="center"/>
          </w:tcPr>
          <w:p w14:paraId="782D73AA" w14:textId="3AC58CD7" w:rsidR="00280353" w:rsidRPr="00E01212" w:rsidRDefault="00280353">
            <w:pPr>
              <w:rPr>
                <w:color w:val="000000"/>
                <w:sz w:val="19"/>
                <w:szCs w:val="19"/>
              </w:rPr>
            </w:pPr>
            <w:r w:rsidRPr="00E01212">
              <w:rPr>
                <w:color w:val="000000"/>
                <w:sz w:val="19"/>
                <w:szCs w:val="19"/>
              </w:rPr>
              <w:t xml:space="preserve">Çıkışlar </w:t>
            </w:r>
          </w:p>
        </w:tc>
        <w:tc>
          <w:tcPr>
            <w:tcW w:w="520" w:type="pct"/>
            <w:tcBorders>
              <w:top w:val="nil"/>
              <w:left w:val="nil"/>
              <w:bottom w:val="nil"/>
              <w:right w:val="nil"/>
            </w:tcBorders>
            <w:shd w:val="clear" w:color="000000" w:fill="FFFFFF"/>
            <w:noWrap/>
            <w:vAlign w:val="center"/>
          </w:tcPr>
          <w:p w14:paraId="02BB3DBE" w14:textId="7C9C78A9" w:rsidR="00280353" w:rsidRPr="00E01212" w:rsidRDefault="00EE362D">
            <w:pPr>
              <w:jc w:val="right"/>
              <w:rPr>
                <w:color w:val="000000"/>
                <w:sz w:val="19"/>
                <w:szCs w:val="19"/>
              </w:rPr>
            </w:pPr>
            <w:r>
              <w:rPr>
                <w:color w:val="000000"/>
                <w:sz w:val="19"/>
                <w:szCs w:val="19"/>
              </w:rPr>
              <w:t>-</w:t>
            </w:r>
          </w:p>
        </w:tc>
        <w:tc>
          <w:tcPr>
            <w:tcW w:w="98" w:type="pct"/>
            <w:tcBorders>
              <w:top w:val="nil"/>
              <w:left w:val="nil"/>
              <w:bottom w:val="nil"/>
              <w:right w:val="nil"/>
            </w:tcBorders>
            <w:shd w:val="clear" w:color="000000" w:fill="FFFFFF"/>
            <w:noWrap/>
            <w:vAlign w:val="center"/>
          </w:tcPr>
          <w:p w14:paraId="643C5499" w14:textId="77777777" w:rsidR="00280353" w:rsidRPr="00E01212" w:rsidRDefault="00280353">
            <w:pPr>
              <w:jc w:val="right"/>
              <w:rPr>
                <w:color w:val="000000"/>
                <w:sz w:val="19"/>
                <w:szCs w:val="19"/>
              </w:rPr>
            </w:pPr>
          </w:p>
        </w:tc>
        <w:tc>
          <w:tcPr>
            <w:tcW w:w="537" w:type="pct"/>
            <w:tcBorders>
              <w:top w:val="nil"/>
              <w:left w:val="nil"/>
              <w:bottom w:val="nil"/>
              <w:right w:val="nil"/>
            </w:tcBorders>
            <w:shd w:val="clear" w:color="000000" w:fill="FFFFFF"/>
            <w:noWrap/>
            <w:vAlign w:val="center"/>
          </w:tcPr>
          <w:p w14:paraId="798662B9" w14:textId="5AFACF5D" w:rsidR="00280353" w:rsidRPr="00E01212" w:rsidRDefault="00EE362D">
            <w:pPr>
              <w:jc w:val="right"/>
              <w:rPr>
                <w:color w:val="000000"/>
                <w:sz w:val="19"/>
                <w:szCs w:val="19"/>
              </w:rPr>
            </w:pPr>
            <w:r>
              <w:rPr>
                <w:color w:val="000000"/>
                <w:sz w:val="19"/>
                <w:szCs w:val="19"/>
              </w:rPr>
              <w:t>-</w:t>
            </w:r>
          </w:p>
        </w:tc>
        <w:tc>
          <w:tcPr>
            <w:tcW w:w="98" w:type="pct"/>
            <w:tcBorders>
              <w:top w:val="nil"/>
              <w:left w:val="nil"/>
              <w:bottom w:val="nil"/>
              <w:right w:val="nil"/>
            </w:tcBorders>
            <w:shd w:val="clear" w:color="000000" w:fill="FFFFFF"/>
            <w:noWrap/>
            <w:vAlign w:val="center"/>
          </w:tcPr>
          <w:p w14:paraId="33864EB1" w14:textId="77777777" w:rsidR="00280353" w:rsidRPr="00E01212" w:rsidRDefault="00280353">
            <w:pPr>
              <w:jc w:val="right"/>
              <w:rPr>
                <w:color w:val="000000"/>
                <w:sz w:val="19"/>
                <w:szCs w:val="19"/>
              </w:rPr>
            </w:pPr>
          </w:p>
        </w:tc>
        <w:tc>
          <w:tcPr>
            <w:tcW w:w="533" w:type="pct"/>
            <w:tcBorders>
              <w:top w:val="nil"/>
              <w:left w:val="nil"/>
              <w:bottom w:val="nil"/>
              <w:right w:val="nil"/>
            </w:tcBorders>
            <w:shd w:val="clear" w:color="000000" w:fill="FFFFFF"/>
            <w:noWrap/>
            <w:vAlign w:val="center"/>
          </w:tcPr>
          <w:p w14:paraId="42859CF7" w14:textId="55AF24CB" w:rsidR="00280353" w:rsidRPr="00E01212" w:rsidRDefault="00EE362D">
            <w:pPr>
              <w:jc w:val="right"/>
              <w:rPr>
                <w:color w:val="000000"/>
                <w:sz w:val="19"/>
                <w:szCs w:val="19"/>
              </w:rPr>
            </w:pPr>
            <w:r w:rsidRPr="00EE362D">
              <w:rPr>
                <w:color w:val="000000"/>
                <w:sz w:val="19"/>
                <w:szCs w:val="19"/>
              </w:rPr>
              <w:t xml:space="preserve">  347.798</w:t>
            </w:r>
          </w:p>
        </w:tc>
        <w:tc>
          <w:tcPr>
            <w:tcW w:w="98" w:type="pct"/>
            <w:tcBorders>
              <w:top w:val="nil"/>
              <w:left w:val="nil"/>
              <w:bottom w:val="nil"/>
              <w:right w:val="nil"/>
            </w:tcBorders>
            <w:shd w:val="clear" w:color="000000" w:fill="FFFFFF"/>
            <w:noWrap/>
            <w:vAlign w:val="center"/>
          </w:tcPr>
          <w:p w14:paraId="1AE38035" w14:textId="77777777" w:rsidR="00280353" w:rsidRPr="00E01212" w:rsidRDefault="00280353">
            <w:pPr>
              <w:jc w:val="right"/>
              <w:rPr>
                <w:color w:val="000000"/>
                <w:sz w:val="19"/>
                <w:szCs w:val="19"/>
              </w:rPr>
            </w:pPr>
          </w:p>
        </w:tc>
        <w:tc>
          <w:tcPr>
            <w:tcW w:w="475" w:type="pct"/>
            <w:tcBorders>
              <w:top w:val="nil"/>
              <w:left w:val="nil"/>
              <w:bottom w:val="nil"/>
              <w:right w:val="nil"/>
            </w:tcBorders>
            <w:shd w:val="clear" w:color="000000" w:fill="FFFFFF"/>
            <w:noWrap/>
            <w:vAlign w:val="center"/>
          </w:tcPr>
          <w:p w14:paraId="24BA27E1" w14:textId="3931B9BD" w:rsidR="00280353" w:rsidRPr="00E01212" w:rsidRDefault="00EE362D">
            <w:pPr>
              <w:jc w:val="right"/>
              <w:rPr>
                <w:color w:val="000000"/>
                <w:sz w:val="19"/>
                <w:szCs w:val="19"/>
              </w:rPr>
            </w:pPr>
            <w:r w:rsidRPr="00EE362D">
              <w:rPr>
                <w:color w:val="000000"/>
                <w:sz w:val="19"/>
                <w:szCs w:val="19"/>
              </w:rPr>
              <w:t xml:space="preserve">  2.764.984</w:t>
            </w:r>
          </w:p>
        </w:tc>
        <w:tc>
          <w:tcPr>
            <w:tcW w:w="98" w:type="pct"/>
            <w:tcBorders>
              <w:top w:val="nil"/>
              <w:left w:val="nil"/>
              <w:bottom w:val="nil"/>
              <w:right w:val="nil"/>
            </w:tcBorders>
            <w:shd w:val="clear" w:color="000000" w:fill="FFFFFF"/>
            <w:noWrap/>
            <w:vAlign w:val="center"/>
          </w:tcPr>
          <w:p w14:paraId="1498A62D" w14:textId="77777777" w:rsidR="00280353" w:rsidRPr="00E01212" w:rsidRDefault="00280353">
            <w:pPr>
              <w:jc w:val="right"/>
              <w:rPr>
                <w:color w:val="000000"/>
                <w:sz w:val="19"/>
                <w:szCs w:val="19"/>
              </w:rPr>
            </w:pPr>
          </w:p>
        </w:tc>
        <w:tc>
          <w:tcPr>
            <w:tcW w:w="495" w:type="pct"/>
            <w:tcBorders>
              <w:top w:val="nil"/>
              <w:left w:val="nil"/>
              <w:bottom w:val="nil"/>
              <w:right w:val="nil"/>
            </w:tcBorders>
            <w:shd w:val="clear" w:color="000000" w:fill="FFFFFF"/>
            <w:noWrap/>
            <w:vAlign w:val="center"/>
          </w:tcPr>
          <w:p w14:paraId="3F2BD21B" w14:textId="51B2189C" w:rsidR="00280353" w:rsidRPr="00E01212" w:rsidRDefault="00EE362D">
            <w:pPr>
              <w:jc w:val="right"/>
              <w:rPr>
                <w:color w:val="000000"/>
                <w:sz w:val="19"/>
                <w:szCs w:val="19"/>
              </w:rPr>
            </w:pPr>
            <w:r>
              <w:rPr>
                <w:color w:val="000000"/>
                <w:sz w:val="19"/>
                <w:szCs w:val="19"/>
              </w:rPr>
              <w:t>-</w:t>
            </w:r>
          </w:p>
        </w:tc>
        <w:tc>
          <w:tcPr>
            <w:tcW w:w="98" w:type="pct"/>
            <w:tcBorders>
              <w:top w:val="nil"/>
              <w:left w:val="nil"/>
              <w:bottom w:val="nil"/>
              <w:right w:val="nil"/>
            </w:tcBorders>
            <w:shd w:val="clear" w:color="000000" w:fill="FFFFFF"/>
            <w:noWrap/>
            <w:vAlign w:val="center"/>
          </w:tcPr>
          <w:p w14:paraId="0F2833C6" w14:textId="77777777" w:rsidR="00280353" w:rsidRPr="00E01212" w:rsidRDefault="00280353">
            <w:pPr>
              <w:jc w:val="right"/>
              <w:rPr>
                <w:color w:val="000000"/>
                <w:sz w:val="19"/>
                <w:szCs w:val="19"/>
              </w:rPr>
            </w:pPr>
          </w:p>
        </w:tc>
        <w:tc>
          <w:tcPr>
            <w:tcW w:w="535" w:type="pct"/>
            <w:tcBorders>
              <w:top w:val="nil"/>
              <w:left w:val="nil"/>
              <w:bottom w:val="nil"/>
              <w:right w:val="nil"/>
            </w:tcBorders>
            <w:shd w:val="clear" w:color="000000" w:fill="FFFFFF"/>
            <w:noWrap/>
            <w:vAlign w:val="center"/>
          </w:tcPr>
          <w:p w14:paraId="4A6714FF" w14:textId="480A4E3E" w:rsidR="00280353" w:rsidRPr="00E01212" w:rsidRDefault="00EE362D">
            <w:pPr>
              <w:jc w:val="right"/>
              <w:rPr>
                <w:color w:val="000000"/>
                <w:sz w:val="19"/>
                <w:szCs w:val="19"/>
              </w:rPr>
            </w:pPr>
            <w:r w:rsidRPr="00EE362D">
              <w:rPr>
                <w:color w:val="000000"/>
                <w:sz w:val="19"/>
                <w:szCs w:val="19"/>
              </w:rPr>
              <w:t xml:space="preserve">  3.112.782</w:t>
            </w:r>
          </w:p>
        </w:tc>
      </w:tr>
      <w:tr w:rsidR="00280353" w:rsidRPr="00E01212" w14:paraId="3D010644" w14:textId="77777777" w:rsidTr="00EE362D">
        <w:trPr>
          <w:trHeight w:val="20"/>
        </w:trPr>
        <w:tc>
          <w:tcPr>
            <w:tcW w:w="1415" w:type="pct"/>
            <w:tcBorders>
              <w:top w:val="nil"/>
              <w:left w:val="nil"/>
              <w:bottom w:val="nil"/>
              <w:right w:val="nil"/>
            </w:tcBorders>
            <w:shd w:val="clear" w:color="000000" w:fill="FFFFFF"/>
            <w:vAlign w:val="center"/>
            <w:hideMark/>
          </w:tcPr>
          <w:p w14:paraId="189F6C25" w14:textId="2174574B" w:rsidR="00280353" w:rsidRPr="00E01212" w:rsidRDefault="00280353">
            <w:pPr>
              <w:rPr>
                <w:color w:val="000000"/>
                <w:sz w:val="19"/>
                <w:szCs w:val="19"/>
              </w:rPr>
            </w:pPr>
            <w:r w:rsidRPr="00E01212">
              <w:rPr>
                <w:color w:val="000000"/>
                <w:sz w:val="19"/>
                <w:szCs w:val="19"/>
              </w:rPr>
              <w:t>Değerlemeler</w:t>
            </w:r>
            <w:r>
              <w:rPr>
                <w:color w:val="000000"/>
                <w:sz w:val="19"/>
                <w:szCs w:val="19"/>
              </w:rPr>
              <w:t xml:space="preserve"> </w:t>
            </w:r>
          </w:p>
        </w:tc>
        <w:tc>
          <w:tcPr>
            <w:tcW w:w="520" w:type="pct"/>
            <w:tcBorders>
              <w:top w:val="nil"/>
              <w:left w:val="nil"/>
              <w:bottom w:val="nil"/>
              <w:right w:val="nil"/>
            </w:tcBorders>
            <w:shd w:val="clear" w:color="000000" w:fill="FFFFFF"/>
            <w:noWrap/>
            <w:vAlign w:val="center"/>
          </w:tcPr>
          <w:p w14:paraId="37048EB3" w14:textId="19CDDAE4" w:rsidR="00280353" w:rsidRPr="00E01212" w:rsidRDefault="00EE362D">
            <w:pPr>
              <w:jc w:val="right"/>
              <w:rPr>
                <w:color w:val="000000"/>
                <w:sz w:val="19"/>
                <w:szCs w:val="19"/>
              </w:rPr>
            </w:pPr>
            <w:r>
              <w:rPr>
                <w:color w:val="000000"/>
                <w:sz w:val="19"/>
                <w:szCs w:val="19"/>
              </w:rPr>
              <w:t>-</w:t>
            </w:r>
          </w:p>
        </w:tc>
        <w:tc>
          <w:tcPr>
            <w:tcW w:w="98" w:type="pct"/>
            <w:tcBorders>
              <w:top w:val="nil"/>
              <w:left w:val="nil"/>
              <w:bottom w:val="nil"/>
              <w:right w:val="nil"/>
            </w:tcBorders>
            <w:shd w:val="clear" w:color="000000" w:fill="FFFFFF"/>
            <w:noWrap/>
            <w:vAlign w:val="center"/>
          </w:tcPr>
          <w:p w14:paraId="44E338E7" w14:textId="64361580" w:rsidR="00280353" w:rsidRPr="00E01212" w:rsidRDefault="00280353">
            <w:pPr>
              <w:jc w:val="right"/>
              <w:rPr>
                <w:color w:val="000000"/>
                <w:sz w:val="19"/>
                <w:szCs w:val="19"/>
              </w:rPr>
            </w:pPr>
          </w:p>
        </w:tc>
        <w:tc>
          <w:tcPr>
            <w:tcW w:w="537" w:type="pct"/>
            <w:tcBorders>
              <w:top w:val="nil"/>
              <w:left w:val="nil"/>
              <w:bottom w:val="nil"/>
              <w:right w:val="nil"/>
            </w:tcBorders>
            <w:shd w:val="clear" w:color="000000" w:fill="FFFFFF"/>
            <w:noWrap/>
            <w:vAlign w:val="center"/>
          </w:tcPr>
          <w:p w14:paraId="5C0AC185" w14:textId="18E7A99C" w:rsidR="00280353" w:rsidRPr="00E01212" w:rsidRDefault="00A9503C">
            <w:pPr>
              <w:jc w:val="right"/>
              <w:rPr>
                <w:color w:val="000000"/>
                <w:sz w:val="19"/>
                <w:szCs w:val="19"/>
              </w:rPr>
            </w:pPr>
            <w:r w:rsidRPr="00A9503C">
              <w:rPr>
                <w:color w:val="000000"/>
                <w:sz w:val="19"/>
                <w:szCs w:val="19"/>
              </w:rPr>
              <w:t xml:space="preserve">  34.071.441</w:t>
            </w:r>
          </w:p>
        </w:tc>
        <w:tc>
          <w:tcPr>
            <w:tcW w:w="98" w:type="pct"/>
            <w:tcBorders>
              <w:top w:val="nil"/>
              <w:left w:val="nil"/>
              <w:bottom w:val="nil"/>
              <w:right w:val="nil"/>
            </w:tcBorders>
            <w:shd w:val="clear" w:color="000000" w:fill="FFFFFF"/>
            <w:noWrap/>
            <w:vAlign w:val="center"/>
          </w:tcPr>
          <w:p w14:paraId="23AEEFB9" w14:textId="3AE8EF9D" w:rsidR="00280353" w:rsidRPr="00E01212" w:rsidRDefault="00280353">
            <w:pPr>
              <w:jc w:val="right"/>
              <w:rPr>
                <w:color w:val="000000"/>
                <w:sz w:val="19"/>
                <w:szCs w:val="19"/>
              </w:rPr>
            </w:pPr>
          </w:p>
        </w:tc>
        <w:tc>
          <w:tcPr>
            <w:tcW w:w="533" w:type="pct"/>
            <w:tcBorders>
              <w:top w:val="nil"/>
              <w:left w:val="nil"/>
              <w:bottom w:val="nil"/>
              <w:right w:val="nil"/>
            </w:tcBorders>
            <w:shd w:val="clear" w:color="000000" w:fill="FFFFFF"/>
            <w:noWrap/>
            <w:vAlign w:val="center"/>
          </w:tcPr>
          <w:p w14:paraId="092F4EF9" w14:textId="6D11B287" w:rsidR="00280353" w:rsidRPr="00E01212" w:rsidRDefault="00EE362D">
            <w:pPr>
              <w:jc w:val="right"/>
              <w:rPr>
                <w:color w:val="000000"/>
                <w:sz w:val="19"/>
                <w:szCs w:val="19"/>
              </w:rPr>
            </w:pPr>
            <w:r>
              <w:rPr>
                <w:color w:val="000000"/>
                <w:sz w:val="19"/>
                <w:szCs w:val="19"/>
              </w:rPr>
              <w:t>-</w:t>
            </w:r>
          </w:p>
        </w:tc>
        <w:tc>
          <w:tcPr>
            <w:tcW w:w="98" w:type="pct"/>
            <w:tcBorders>
              <w:top w:val="nil"/>
              <w:left w:val="nil"/>
              <w:bottom w:val="nil"/>
              <w:right w:val="nil"/>
            </w:tcBorders>
            <w:shd w:val="clear" w:color="000000" w:fill="FFFFFF"/>
            <w:noWrap/>
            <w:vAlign w:val="center"/>
          </w:tcPr>
          <w:p w14:paraId="76F553DC" w14:textId="4577E2BC" w:rsidR="00280353" w:rsidRPr="00E01212" w:rsidRDefault="00280353">
            <w:pPr>
              <w:jc w:val="right"/>
              <w:rPr>
                <w:color w:val="000000"/>
                <w:sz w:val="19"/>
                <w:szCs w:val="19"/>
              </w:rPr>
            </w:pPr>
          </w:p>
        </w:tc>
        <w:tc>
          <w:tcPr>
            <w:tcW w:w="475" w:type="pct"/>
            <w:tcBorders>
              <w:top w:val="nil"/>
              <w:left w:val="nil"/>
              <w:bottom w:val="nil"/>
              <w:right w:val="nil"/>
            </w:tcBorders>
            <w:shd w:val="clear" w:color="000000" w:fill="FFFFFF"/>
            <w:noWrap/>
            <w:vAlign w:val="center"/>
          </w:tcPr>
          <w:p w14:paraId="3C9F21F9" w14:textId="6149F38F" w:rsidR="00280353" w:rsidRPr="00E01212" w:rsidRDefault="00EE362D">
            <w:pPr>
              <w:jc w:val="right"/>
              <w:rPr>
                <w:color w:val="000000"/>
                <w:sz w:val="19"/>
                <w:szCs w:val="19"/>
              </w:rPr>
            </w:pPr>
            <w:r>
              <w:rPr>
                <w:color w:val="000000"/>
                <w:sz w:val="19"/>
                <w:szCs w:val="19"/>
              </w:rPr>
              <w:t>-</w:t>
            </w:r>
          </w:p>
        </w:tc>
        <w:tc>
          <w:tcPr>
            <w:tcW w:w="98" w:type="pct"/>
            <w:tcBorders>
              <w:top w:val="nil"/>
              <w:left w:val="nil"/>
              <w:bottom w:val="nil"/>
              <w:right w:val="nil"/>
            </w:tcBorders>
            <w:shd w:val="clear" w:color="000000" w:fill="FFFFFF"/>
            <w:noWrap/>
            <w:vAlign w:val="center"/>
          </w:tcPr>
          <w:p w14:paraId="3FE71B75" w14:textId="6A4E5C57" w:rsidR="00280353" w:rsidRPr="00E01212" w:rsidRDefault="00280353">
            <w:pPr>
              <w:jc w:val="right"/>
              <w:rPr>
                <w:color w:val="000000"/>
                <w:sz w:val="19"/>
                <w:szCs w:val="19"/>
              </w:rPr>
            </w:pPr>
          </w:p>
        </w:tc>
        <w:tc>
          <w:tcPr>
            <w:tcW w:w="495" w:type="pct"/>
            <w:tcBorders>
              <w:top w:val="nil"/>
              <w:left w:val="nil"/>
              <w:bottom w:val="nil"/>
              <w:right w:val="nil"/>
            </w:tcBorders>
            <w:shd w:val="clear" w:color="000000" w:fill="FFFFFF"/>
            <w:noWrap/>
            <w:vAlign w:val="center"/>
          </w:tcPr>
          <w:p w14:paraId="201534B8" w14:textId="3866F822" w:rsidR="00280353" w:rsidRPr="00E01212" w:rsidRDefault="00EE362D">
            <w:pPr>
              <w:jc w:val="right"/>
              <w:rPr>
                <w:color w:val="000000"/>
                <w:sz w:val="19"/>
                <w:szCs w:val="19"/>
              </w:rPr>
            </w:pPr>
            <w:r>
              <w:rPr>
                <w:color w:val="000000"/>
                <w:sz w:val="19"/>
                <w:szCs w:val="19"/>
              </w:rPr>
              <w:t>-</w:t>
            </w:r>
          </w:p>
        </w:tc>
        <w:tc>
          <w:tcPr>
            <w:tcW w:w="98" w:type="pct"/>
            <w:tcBorders>
              <w:top w:val="nil"/>
              <w:left w:val="nil"/>
              <w:bottom w:val="nil"/>
              <w:right w:val="nil"/>
            </w:tcBorders>
            <w:shd w:val="clear" w:color="000000" w:fill="FFFFFF"/>
            <w:noWrap/>
            <w:vAlign w:val="center"/>
          </w:tcPr>
          <w:p w14:paraId="689428D2" w14:textId="16A1EB83" w:rsidR="00280353" w:rsidRPr="00E01212" w:rsidRDefault="00280353">
            <w:pPr>
              <w:jc w:val="right"/>
              <w:rPr>
                <w:color w:val="000000"/>
                <w:sz w:val="19"/>
                <w:szCs w:val="19"/>
              </w:rPr>
            </w:pPr>
          </w:p>
        </w:tc>
        <w:tc>
          <w:tcPr>
            <w:tcW w:w="535" w:type="pct"/>
            <w:tcBorders>
              <w:top w:val="nil"/>
              <w:left w:val="nil"/>
              <w:bottom w:val="nil"/>
              <w:right w:val="nil"/>
            </w:tcBorders>
            <w:shd w:val="clear" w:color="000000" w:fill="FFFFFF"/>
            <w:noWrap/>
            <w:vAlign w:val="center"/>
          </w:tcPr>
          <w:p w14:paraId="19C1DB26" w14:textId="53DAAFD6" w:rsidR="00280353" w:rsidRPr="00E01212" w:rsidRDefault="00EE362D">
            <w:pPr>
              <w:jc w:val="right"/>
              <w:rPr>
                <w:color w:val="000000"/>
                <w:sz w:val="19"/>
                <w:szCs w:val="19"/>
              </w:rPr>
            </w:pPr>
            <w:r w:rsidRPr="00EE362D">
              <w:rPr>
                <w:color w:val="000000"/>
                <w:sz w:val="19"/>
                <w:szCs w:val="19"/>
              </w:rPr>
              <w:t xml:space="preserve">  34.071.441</w:t>
            </w:r>
          </w:p>
        </w:tc>
      </w:tr>
      <w:tr w:rsidR="00280353" w:rsidRPr="00E01212" w14:paraId="68558DD6" w14:textId="77777777" w:rsidTr="00EE362D">
        <w:trPr>
          <w:trHeight w:val="20"/>
        </w:trPr>
        <w:tc>
          <w:tcPr>
            <w:tcW w:w="1415" w:type="pct"/>
            <w:tcBorders>
              <w:top w:val="single" w:sz="4" w:space="0" w:color="auto"/>
              <w:left w:val="nil"/>
              <w:bottom w:val="single" w:sz="4" w:space="0" w:color="auto"/>
              <w:right w:val="nil"/>
            </w:tcBorders>
            <w:shd w:val="clear" w:color="000000" w:fill="FFFFFF"/>
            <w:vAlign w:val="center"/>
            <w:hideMark/>
          </w:tcPr>
          <w:p w14:paraId="6B5A20CA" w14:textId="19BCC151" w:rsidR="00280353" w:rsidRPr="00E01212" w:rsidRDefault="00280353">
            <w:pPr>
              <w:rPr>
                <w:b/>
                <w:bCs/>
                <w:color w:val="000000"/>
                <w:sz w:val="19"/>
                <w:szCs w:val="19"/>
              </w:rPr>
            </w:pPr>
            <w:r w:rsidRPr="00E01212">
              <w:rPr>
                <w:b/>
                <w:bCs/>
                <w:color w:val="000000"/>
                <w:sz w:val="19"/>
                <w:szCs w:val="19"/>
              </w:rPr>
              <w:t>31 Aralık 202</w:t>
            </w:r>
            <w:r>
              <w:rPr>
                <w:b/>
                <w:bCs/>
                <w:color w:val="000000"/>
                <w:sz w:val="19"/>
                <w:szCs w:val="19"/>
              </w:rPr>
              <w:t>5</w:t>
            </w:r>
            <w:r w:rsidRPr="00E01212">
              <w:rPr>
                <w:b/>
                <w:bCs/>
                <w:color w:val="000000"/>
                <w:sz w:val="19"/>
                <w:szCs w:val="19"/>
              </w:rPr>
              <w:t xml:space="preserve"> itibarıyla kapanış bakiyesi </w:t>
            </w:r>
          </w:p>
        </w:tc>
        <w:tc>
          <w:tcPr>
            <w:tcW w:w="520" w:type="pct"/>
            <w:tcBorders>
              <w:top w:val="single" w:sz="4" w:space="0" w:color="auto"/>
              <w:left w:val="nil"/>
              <w:bottom w:val="single" w:sz="4" w:space="0" w:color="auto"/>
              <w:right w:val="nil"/>
            </w:tcBorders>
            <w:shd w:val="clear" w:color="000000" w:fill="FFFFFF"/>
            <w:noWrap/>
            <w:vAlign w:val="center"/>
          </w:tcPr>
          <w:p w14:paraId="7BA8C729" w14:textId="09531B19" w:rsidR="00280353" w:rsidRPr="00E01212" w:rsidRDefault="00EE362D">
            <w:pPr>
              <w:jc w:val="right"/>
              <w:rPr>
                <w:color w:val="000000"/>
                <w:sz w:val="19"/>
                <w:szCs w:val="19"/>
              </w:rPr>
            </w:pPr>
            <w:r>
              <w:rPr>
                <w:color w:val="000000"/>
                <w:sz w:val="19"/>
                <w:szCs w:val="19"/>
              </w:rPr>
              <w:t>-</w:t>
            </w:r>
          </w:p>
        </w:tc>
        <w:tc>
          <w:tcPr>
            <w:tcW w:w="98" w:type="pct"/>
            <w:tcBorders>
              <w:top w:val="single" w:sz="4" w:space="0" w:color="auto"/>
              <w:left w:val="nil"/>
              <w:bottom w:val="single" w:sz="4" w:space="0" w:color="auto"/>
              <w:right w:val="nil"/>
            </w:tcBorders>
            <w:shd w:val="clear" w:color="000000" w:fill="FFFFFF"/>
            <w:noWrap/>
            <w:vAlign w:val="center"/>
          </w:tcPr>
          <w:p w14:paraId="14ED71C0" w14:textId="73FB8E1A" w:rsidR="00280353" w:rsidRPr="00E01212" w:rsidRDefault="00280353">
            <w:pPr>
              <w:jc w:val="right"/>
              <w:rPr>
                <w:b/>
                <w:bCs/>
                <w:color w:val="000000"/>
                <w:sz w:val="19"/>
                <w:szCs w:val="19"/>
              </w:rPr>
            </w:pPr>
          </w:p>
        </w:tc>
        <w:tc>
          <w:tcPr>
            <w:tcW w:w="537" w:type="pct"/>
            <w:tcBorders>
              <w:top w:val="single" w:sz="4" w:space="0" w:color="auto"/>
              <w:left w:val="nil"/>
              <w:bottom w:val="single" w:sz="4" w:space="0" w:color="auto"/>
              <w:right w:val="nil"/>
            </w:tcBorders>
            <w:shd w:val="clear" w:color="000000" w:fill="FFFFFF"/>
            <w:noWrap/>
            <w:vAlign w:val="center"/>
          </w:tcPr>
          <w:p w14:paraId="74317DFB" w14:textId="54433F62" w:rsidR="00280353" w:rsidRPr="00E01212" w:rsidRDefault="00EE362D">
            <w:pPr>
              <w:jc w:val="right"/>
              <w:rPr>
                <w:b/>
                <w:bCs/>
                <w:color w:val="000000"/>
                <w:sz w:val="19"/>
                <w:szCs w:val="19"/>
              </w:rPr>
            </w:pPr>
            <w:r>
              <w:rPr>
                <w:b/>
                <w:bCs/>
                <w:color w:val="000000"/>
                <w:sz w:val="19"/>
                <w:szCs w:val="19"/>
              </w:rPr>
              <w:t>-</w:t>
            </w:r>
          </w:p>
        </w:tc>
        <w:tc>
          <w:tcPr>
            <w:tcW w:w="98" w:type="pct"/>
            <w:tcBorders>
              <w:top w:val="single" w:sz="4" w:space="0" w:color="auto"/>
              <w:left w:val="nil"/>
              <w:bottom w:val="single" w:sz="4" w:space="0" w:color="auto"/>
              <w:right w:val="nil"/>
            </w:tcBorders>
            <w:shd w:val="clear" w:color="000000" w:fill="FFFFFF"/>
            <w:noWrap/>
            <w:vAlign w:val="center"/>
          </w:tcPr>
          <w:p w14:paraId="29BAFEF8" w14:textId="7AE59BC6" w:rsidR="00280353" w:rsidRPr="00E01212" w:rsidRDefault="00280353">
            <w:pPr>
              <w:jc w:val="right"/>
              <w:rPr>
                <w:b/>
                <w:bCs/>
                <w:color w:val="000000"/>
                <w:sz w:val="19"/>
                <w:szCs w:val="19"/>
              </w:rPr>
            </w:pPr>
          </w:p>
        </w:tc>
        <w:tc>
          <w:tcPr>
            <w:tcW w:w="533" w:type="pct"/>
            <w:tcBorders>
              <w:top w:val="single" w:sz="4" w:space="0" w:color="auto"/>
              <w:left w:val="nil"/>
              <w:bottom w:val="single" w:sz="4" w:space="0" w:color="auto"/>
              <w:right w:val="nil"/>
            </w:tcBorders>
            <w:shd w:val="clear" w:color="000000" w:fill="FFFFFF"/>
            <w:noWrap/>
            <w:vAlign w:val="center"/>
          </w:tcPr>
          <w:p w14:paraId="05D44272" w14:textId="2BDD8C13" w:rsidR="00280353" w:rsidRPr="00E01212" w:rsidRDefault="00EE362D">
            <w:pPr>
              <w:jc w:val="right"/>
              <w:rPr>
                <w:b/>
                <w:bCs/>
                <w:color w:val="000000"/>
                <w:sz w:val="19"/>
                <w:szCs w:val="19"/>
              </w:rPr>
            </w:pPr>
            <w:r w:rsidRPr="00EE362D">
              <w:rPr>
                <w:b/>
                <w:bCs/>
                <w:color w:val="000000"/>
                <w:sz w:val="19"/>
                <w:szCs w:val="19"/>
              </w:rPr>
              <w:t xml:space="preserve">  (652.476.476)</w:t>
            </w:r>
          </w:p>
        </w:tc>
        <w:tc>
          <w:tcPr>
            <w:tcW w:w="98" w:type="pct"/>
            <w:tcBorders>
              <w:top w:val="single" w:sz="4" w:space="0" w:color="auto"/>
              <w:left w:val="nil"/>
              <w:bottom w:val="single" w:sz="4" w:space="0" w:color="auto"/>
              <w:right w:val="nil"/>
            </w:tcBorders>
            <w:shd w:val="clear" w:color="000000" w:fill="FFFFFF"/>
            <w:noWrap/>
            <w:vAlign w:val="center"/>
          </w:tcPr>
          <w:p w14:paraId="3B05B46E" w14:textId="6CFCA28D" w:rsidR="00280353" w:rsidRPr="00E01212" w:rsidRDefault="00280353">
            <w:pPr>
              <w:jc w:val="right"/>
              <w:rPr>
                <w:b/>
                <w:bCs/>
                <w:color w:val="000000"/>
                <w:sz w:val="19"/>
                <w:szCs w:val="19"/>
              </w:rPr>
            </w:pPr>
          </w:p>
        </w:tc>
        <w:tc>
          <w:tcPr>
            <w:tcW w:w="475" w:type="pct"/>
            <w:tcBorders>
              <w:top w:val="single" w:sz="4" w:space="0" w:color="auto"/>
              <w:left w:val="nil"/>
              <w:bottom w:val="single" w:sz="4" w:space="0" w:color="auto"/>
              <w:right w:val="nil"/>
            </w:tcBorders>
            <w:shd w:val="clear" w:color="000000" w:fill="FFFFFF"/>
            <w:noWrap/>
            <w:vAlign w:val="center"/>
          </w:tcPr>
          <w:p w14:paraId="64E7AF75" w14:textId="597DAE52" w:rsidR="00280353" w:rsidRPr="00E01212" w:rsidRDefault="00EE362D">
            <w:pPr>
              <w:jc w:val="right"/>
              <w:rPr>
                <w:b/>
                <w:bCs/>
                <w:color w:val="000000"/>
                <w:sz w:val="19"/>
                <w:szCs w:val="19"/>
              </w:rPr>
            </w:pPr>
            <w:r w:rsidRPr="00EE362D">
              <w:rPr>
                <w:b/>
                <w:bCs/>
                <w:color w:val="000000"/>
                <w:sz w:val="19"/>
                <w:szCs w:val="19"/>
              </w:rPr>
              <w:t xml:space="preserve"> (27.693.294)</w:t>
            </w:r>
          </w:p>
        </w:tc>
        <w:tc>
          <w:tcPr>
            <w:tcW w:w="98" w:type="pct"/>
            <w:tcBorders>
              <w:top w:val="single" w:sz="4" w:space="0" w:color="auto"/>
              <w:left w:val="nil"/>
              <w:bottom w:val="single" w:sz="4" w:space="0" w:color="auto"/>
              <w:right w:val="nil"/>
            </w:tcBorders>
            <w:shd w:val="clear" w:color="000000" w:fill="FFFFFF"/>
            <w:noWrap/>
            <w:vAlign w:val="center"/>
          </w:tcPr>
          <w:p w14:paraId="274310FE" w14:textId="1F8C186F" w:rsidR="00280353" w:rsidRPr="00E01212" w:rsidRDefault="00280353">
            <w:pPr>
              <w:jc w:val="right"/>
              <w:rPr>
                <w:b/>
                <w:bCs/>
                <w:color w:val="000000"/>
                <w:sz w:val="19"/>
                <w:szCs w:val="19"/>
              </w:rPr>
            </w:pPr>
          </w:p>
        </w:tc>
        <w:tc>
          <w:tcPr>
            <w:tcW w:w="495" w:type="pct"/>
            <w:tcBorders>
              <w:top w:val="single" w:sz="4" w:space="0" w:color="auto"/>
              <w:left w:val="nil"/>
              <w:bottom w:val="single" w:sz="4" w:space="0" w:color="auto"/>
              <w:right w:val="nil"/>
            </w:tcBorders>
            <w:shd w:val="clear" w:color="000000" w:fill="FFFFFF"/>
            <w:noWrap/>
            <w:vAlign w:val="center"/>
          </w:tcPr>
          <w:p w14:paraId="52EFB2EB" w14:textId="120FDBCF" w:rsidR="00280353" w:rsidRPr="00E01212" w:rsidRDefault="00EE362D">
            <w:pPr>
              <w:jc w:val="right"/>
              <w:rPr>
                <w:b/>
                <w:bCs/>
                <w:color w:val="000000"/>
                <w:sz w:val="19"/>
                <w:szCs w:val="19"/>
              </w:rPr>
            </w:pPr>
            <w:r w:rsidRPr="00EE362D">
              <w:rPr>
                <w:b/>
                <w:bCs/>
                <w:color w:val="000000"/>
                <w:sz w:val="19"/>
                <w:szCs w:val="19"/>
              </w:rPr>
              <w:t xml:space="preserve">  (27.665.779)</w:t>
            </w:r>
          </w:p>
        </w:tc>
        <w:tc>
          <w:tcPr>
            <w:tcW w:w="98" w:type="pct"/>
            <w:tcBorders>
              <w:top w:val="single" w:sz="4" w:space="0" w:color="auto"/>
              <w:left w:val="nil"/>
              <w:bottom w:val="single" w:sz="4" w:space="0" w:color="auto"/>
              <w:right w:val="nil"/>
            </w:tcBorders>
            <w:shd w:val="clear" w:color="000000" w:fill="FFFFFF"/>
            <w:noWrap/>
            <w:vAlign w:val="center"/>
          </w:tcPr>
          <w:p w14:paraId="50AFC89F" w14:textId="6119C518" w:rsidR="00280353" w:rsidRPr="00E01212" w:rsidRDefault="00280353">
            <w:pPr>
              <w:jc w:val="right"/>
              <w:rPr>
                <w:b/>
                <w:bCs/>
                <w:color w:val="000000"/>
                <w:sz w:val="19"/>
                <w:szCs w:val="19"/>
              </w:rPr>
            </w:pPr>
          </w:p>
        </w:tc>
        <w:tc>
          <w:tcPr>
            <w:tcW w:w="535" w:type="pct"/>
            <w:tcBorders>
              <w:top w:val="single" w:sz="4" w:space="0" w:color="auto"/>
              <w:left w:val="nil"/>
              <w:bottom w:val="single" w:sz="4" w:space="0" w:color="auto"/>
              <w:right w:val="nil"/>
            </w:tcBorders>
            <w:shd w:val="clear" w:color="000000" w:fill="FFFFFF"/>
            <w:noWrap/>
            <w:vAlign w:val="center"/>
          </w:tcPr>
          <w:p w14:paraId="57BC27F4" w14:textId="4F5231D1" w:rsidR="00280353" w:rsidRPr="00E01212" w:rsidRDefault="00EE362D">
            <w:pPr>
              <w:jc w:val="right"/>
              <w:rPr>
                <w:b/>
                <w:bCs/>
                <w:color w:val="000000"/>
                <w:sz w:val="19"/>
                <w:szCs w:val="19"/>
              </w:rPr>
            </w:pPr>
            <w:r w:rsidRPr="00EE362D">
              <w:rPr>
                <w:b/>
                <w:bCs/>
                <w:color w:val="000000"/>
                <w:sz w:val="19"/>
                <w:szCs w:val="19"/>
              </w:rPr>
              <w:t xml:space="preserve">  (707.835.549)</w:t>
            </w:r>
          </w:p>
        </w:tc>
      </w:tr>
      <w:tr w:rsidR="00280353" w:rsidRPr="00E01212" w14:paraId="11350C70" w14:textId="77777777" w:rsidTr="00EE362D">
        <w:trPr>
          <w:trHeight w:val="20"/>
        </w:trPr>
        <w:tc>
          <w:tcPr>
            <w:tcW w:w="1415" w:type="pct"/>
            <w:tcBorders>
              <w:top w:val="nil"/>
              <w:left w:val="nil"/>
              <w:bottom w:val="single" w:sz="4" w:space="0" w:color="auto"/>
              <w:right w:val="nil"/>
            </w:tcBorders>
            <w:shd w:val="clear" w:color="000000" w:fill="FFFFFF"/>
            <w:vAlign w:val="center"/>
            <w:hideMark/>
          </w:tcPr>
          <w:p w14:paraId="352F2E8C" w14:textId="3341E43A" w:rsidR="00280353" w:rsidRPr="00E01212" w:rsidRDefault="00280353">
            <w:pPr>
              <w:rPr>
                <w:b/>
                <w:bCs/>
                <w:color w:val="000000"/>
                <w:sz w:val="19"/>
                <w:szCs w:val="19"/>
              </w:rPr>
            </w:pPr>
            <w:r w:rsidRPr="00E01212">
              <w:rPr>
                <w:b/>
                <w:bCs/>
                <w:color w:val="000000"/>
                <w:sz w:val="19"/>
                <w:szCs w:val="19"/>
              </w:rPr>
              <w:t>31 Aralık 202</w:t>
            </w:r>
            <w:r>
              <w:rPr>
                <w:b/>
                <w:bCs/>
                <w:color w:val="000000"/>
                <w:sz w:val="19"/>
                <w:szCs w:val="19"/>
              </w:rPr>
              <w:t>5</w:t>
            </w:r>
            <w:r w:rsidRPr="00E01212">
              <w:rPr>
                <w:b/>
                <w:bCs/>
                <w:color w:val="000000"/>
                <w:sz w:val="19"/>
                <w:szCs w:val="19"/>
              </w:rPr>
              <w:t xml:space="preserve"> itibarıyla net defter değeri </w:t>
            </w:r>
          </w:p>
        </w:tc>
        <w:tc>
          <w:tcPr>
            <w:tcW w:w="520" w:type="pct"/>
            <w:tcBorders>
              <w:top w:val="nil"/>
              <w:left w:val="nil"/>
              <w:bottom w:val="single" w:sz="4" w:space="0" w:color="auto"/>
              <w:right w:val="nil"/>
            </w:tcBorders>
            <w:shd w:val="clear" w:color="000000" w:fill="FFFFFF"/>
            <w:noWrap/>
            <w:vAlign w:val="center"/>
          </w:tcPr>
          <w:p w14:paraId="6E198899" w14:textId="0657A07E" w:rsidR="00280353" w:rsidRPr="00E01212" w:rsidRDefault="00A9503C">
            <w:pPr>
              <w:jc w:val="right"/>
              <w:rPr>
                <w:b/>
                <w:bCs/>
                <w:color w:val="000000"/>
                <w:sz w:val="19"/>
                <w:szCs w:val="19"/>
              </w:rPr>
            </w:pPr>
            <w:r w:rsidRPr="00A9503C">
              <w:rPr>
                <w:b/>
                <w:bCs/>
                <w:color w:val="000000"/>
                <w:sz w:val="19"/>
                <w:szCs w:val="19"/>
              </w:rPr>
              <w:t xml:space="preserve">  1.265.372.683</w:t>
            </w:r>
          </w:p>
        </w:tc>
        <w:tc>
          <w:tcPr>
            <w:tcW w:w="98" w:type="pct"/>
            <w:tcBorders>
              <w:top w:val="nil"/>
              <w:left w:val="nil"/>
              <w:bottom w:val="single" w:sz="4" w:space="0" w:color="auto"/>
              <w:right w:val="nil"/>
            </w:tcBorders>
            <w:shd w:val="clear" w:color="000000" w:fill="FFFFFF"/>
            <w:noWrap/>
            <w:vAlign w:val="center"/>
          </w:tcPr>
          <w:p w14:paraId="649A4A52" w14:textId="3AC28039" w:rsidR="00280353" w:rsidRPr="00E01212" w:rsidRDefault="00280353">
            <w:pPr>
              <w:jc w:val="right"/>
              <w:rPr>
                <w:b/>
                <w:bCs/>
                <w:color w:val="000000"/>
                <w:sz w:val="19"/>
                <w:szCs w:val="19"/>
              </w:rPr>
            </w:pPr>
          </w:p>
        </w:tc>
        <w:tc>
          <w:tcPr>
            <w:tcW w:w="537" w:type="pct"/>
            <w:tcBorders>
              <w:top w:val="nil"/>
              <w:left w:val="nil"/>
              <w:bottom w:val="single" w:sz="4" w:space="0" w:color="auto"/>
              <w:right w:val="nil"/>
            </w:tcBorders>
            <w:shd w:val="clear" w:color="000000" w:fill="FFFFFF"/>
            <w:noWrap/>
            <w:vAlign w:val="center"/>
          </w:tcPr>
          <w:p w14:paraId="0E2205A2" w14:textId="16DB9E2F" w:rsidR="00280353" w:rsidRPr="00E01212" w:rsidRDefault="00EE362D">
            <w:pPr>
              <w:jc w:val="right"/>
              <w:rPr>
                <w:b/>
                <w:bCs/>
                <w:color w:val="000000"/>
                <w:sz w:val="19"/>
                <w:szCs w:val="19"/>
              </w:rPr>
            </w:pPr>
            <w:r w:rsidRPr="00EE362D">
              <w:rPr>
                <w:b/>
                <w:bCs/>
                <w:color w:val="000000"/>
                <w:sz w:val="19"/>
                <w:szCs w:val="19"/>
              </w:rPr>
              <w:t xml:space="preserve">  2.125.487.908</w:t>
            </w:r>
          </w:p>
        </w:tc>
        <w:tc>
          <w:tcPr>
            <w:tcW w:w="98" w:type="pct"/>
            <w:tcBorders>
              <w:top w:val="nil"/>
              <w:left w:val="nil"/>
              <w:bottom w:val="single" w:sz="4" w:space="0" w:color="auto"/>
              <w:right w:val="nil"/>
            </w:tcBorders>
            <w:shd w:val="clear" w:color="000000" w:fill="FFFFFF"/>
            <w:noWrap/>
            <w:vAlign w:val="center"/>
          </w:tcPr>
          <w:p w14:paraId="4A3EC329" w14:textId="6AE772B3" w:rsidR="00280353" w:rsidRPr="00E01212" w:rsidRDefault="00280353">
            <w:pPr>
              <w:jc w:val="right"/>
              <w:rPr>
                <w:b/>
                <w:bCs/>
                <w:color w:val="000000"/>
                <w:sz w:val="19"/>
                <w:szCs w:val="19"/>
              </w:rPr>
            </w:pPr>
          </w:p>
        </w:tc>
        <w:tc>
          <w:tcPr>
            <w:tcW w:w="533" w:type="pct"/>
            <w:tcBorders>
              <w:top w:val="nil"/>
              <w:left w:val="nil"/>
              <w:bottom w:val="single" w:sz="4" w:space="0" w:color="auto"/>
              <w:right w:val="nil"/>
            </w:tcBorders>
            <w:shd w:val="clear" w:color="000000" w:fill="FFFFFF"/>
            <w:noWrap/>
            <w:vAlign w:val="center"/>
          </w:tcPr>
          <w:p w14:paraId="64D1D548" w14:textId="51C9004B" w:rsidR="00280353" w:rsidRPr="00E01212" w:rsidRDefault="00EE362D">
            <w:pPr>
              <w:jc w:val="right"/>
              <w:rPr>
                <w:b/>
                <w:bCs/>
                <w:color w:val="000000"/>
                <w:sz w:val="19"/>
                <w:szCs w:val="19"/>
              </w:rPr>
            </w:pPr>
            <w:r w:rsidRPr="00EE362D">
              <w:rPr>
                <w:b/>
                <w:bCs/>
                <w:color w:val="000000"/>
                <w:sz w:val="19"/>
                <w:szCs w:val="19"/>
              </w:rPr>
              <w:t xml:space="preserve">  1.048.937.777</w:t>
            </w:r>
          </w:p>
        </w:tc>
        <w:tc>
          <w:tcPr>
            <w:tcW w:w="98" w:type="pct"/>
            <w:tcBorders>
              <w:top w:val="nil"/>
              <w:left w:val="nil"/>
              <w:bottom w:val="single" w:sz="4" w:space="0" w:color="auto"/>
              <w:right w:val="nil"/>
            </w:tcBorders>
            <w:shd w:val="clear" w:color="000000" w:fill="FFFFFF"/>
            <w:noWrap/>
            <w:vAlign w:val="center"/>
          </w:tcPr>
          <w:p w14:paraId="60F01FBE" w14:textId="5F2BFF5E" w:rsidR="00280353" w:rsidRPr="00E01212" w:rsidRDefault="00280353">
            <w:pPr>
              <w:jc w:val="right"/>
              <w:rPr>
                <w:b/>
                <w:bCs/>
                <w:color w:val="000000"/>
                <w:sz w:val="19"/>
                <w:szCs w:val="19"/>
              </w:rPr>
            </w:pPr>
          </w:p>
        </w:tc>
        <w:tc>
          <w:tcPr>
            <w:tcW w:w="475" w:type="pct"/>
            <w:tcBorders>
              <w:top w:val="nil"/>
              <w:left w:val="nil"/>
              <w:bottom w:val="single" w:sz="4" w:space="0" w:color="auto"/>
              <w:right w:val="nil"/>
            </w:tcBorders>
            <w:shd w:val="clear" w:color="000000" w:fill="FFFFFF"/>
            <w:noWrap/>
            <w:vAlign w:val="center"/>
          </w:tcPr>
          <w:p w14:paraId="76FEAE23" w14:textId="0DA76B7A" w:rsidR="00280353" w:rsidRPr="00E01212" w:rsidRDefault="00EE362D">
            <w:pPr>
              <w:jc w:val="right"/>
              <w:rPr>
                <w:b/>
                <w:bCs/>
                <w:color w:val="000000"/>
                <w:sz w:val="19"/>
                <w:szCs w:val="19"/>
              </w:rPr>
            </w:pPr>
            <w:r w:rsidRPr="00EE362D">
              <w:rPr>
                <w:b/>
                <w:bCs/>
                <w:color w:val="000000"/>
                <w:sz w:val="19"/>
                <w:szCs w:val="19"/>
              </w:rPr>
              <w:t xml:space="preserve">  136.320.243</w:t>
            </w:r>
          </w:p>
        </w:tc>
        <w:tc>
          <w:tcPr>
            <w:tcW w:w="98" w:type="pct"/>
            <w:tcBorders>
              <w:top w:val="nil"/>
              <w:left w:val="nil"/>
              <w:bottom w:val="single" w:sz="4" w:space="0" w:color="auto"/>
              <w:right w:val="nil"/>
            </w:tcBorders>
            <w:shd w:val="clear" w:color="000000" w:fill="FFFFFF"/>
            <w:noWrap/>
            <w:vAlign w:val="center"/>
          </w:tcPr>
          <w:p w14:paraId="236B670F" w14:textId="47BA9993" w:rsidR="00280353" w:rsidRPr="00E01212" w:rsidRDefault="00280353">
            <w:pPr>
              <w:jc w:val="right"/>
              <w:rPr>
                <w:b/>
                <w:bCs/>
                <w:color w:val="000000"/>
                <w:sz w:val="19"/>
                <w:szCs w:val="19"/>
              </w:rPr>
            </w:pPr>
          </w:p>
        </w:tc>
        <w:tc>
          <w:tcPr>
            <w:tcW w:w="495" w:type="pct"/>
            <w:tcBorders>
              <w:top w:val="nil"/>
              <w:left w:val="nil"/>
              <w:bottom w:val="single" w:sz="4" w:space="0" w:color="auto"/>
              <w:right w:val="nil"/>
            </w:tcBorders>
            <w:shd w:val="clear" w:color="000000" w:fill="FFFFFF"/>
            <w:noWrap/>
            <w:vAlign w:val="center"/>
          </w:tcPr>
          <w:p w14:paraId="6A5D651E" w14:textId="205C30BF" w:rsidR="00280353" w:rsidRPr="00E01212" w:rsidRDefault="00EE362D">
            <w:pPr>
              <w:jc w:val="right"/>
              <w:rPr>
                <w:b/>
                <w:bCs/>
                <w:color w:val="000000"/>
                <w:sz w:val="19"/>
                <w:szCs w:val="19"/>
              </w:rPr>
            </w:pPr>
            <w:r w:rsidRPr="00EE362D">
              <w:rPr>
                <w:b/>
                <w:bCs/>
                <w:color w:val="000000"/>
                <w:sz w:val="19"/>
                <w:szCs w:val="19"/>
              </w:rPr>
              <w:t xml:space="preserve">  27.382.165</w:t>
            </w:r>
          </w:p>
        </w:tc>
        <w:tc>
          <w:tcPr>
            <w:tcW w:w="98" w:type="pct"/>
            <w:tcBorders>
              <w:top w:val="nil"/>
              <w:left w:val="nil"/>
              <w:bottom w:val="single" w:sz="4" w:space="0" w:color="auto"/>
              <w:right w:val="nil"/>
            </w:tcBorders>
            <w:shd w:val="clear" w:color="000000" w:fill="FFFFFF"/>
            <w:noWrap/>
            <w:vAlign w:val="center"/>
          </w:tcPr>
          <w:p w14:paraId="1BFD125B" w14:textId="1C9075CC" w:rsidR="00280353" w:rsidRPr="00E01212" w:rsidRDefault="00280353">
            <w:pPr>
              <w:jc w:val="right"/>
              <w:rPr>
                <w:b/>
                <w:bCs/>
                <w:color w:val="000000"/>
                <w:sz w:val="19"/>
                <w:szCs w:val="19"/>
              </w:rPr>
            </w:pPr>
          </w:p>
        </w:tc>
        <w:tc>
          <w:tcPr>
            <w:tcW w:w="535" w:type="pct"/>
            <w:tcBorders>
              <w:top w:val="nil"/>
              <w:left w:val="nil"/>
              <w:bottom w:val="single" w:sz="4" w:space="0" w:color="auto"/>
              <w:right w:val="nil"/>
            </w:tcBorders>
            <w:shd w:val="clear" w:color="000000" w:fill="FFFFFF"/>
            <w:noWrap/>
            <w:vAlign w:val="center"/>
          </w:tcPr>
          <w:p w14:paraId="6FC91B9B" w14:textId="6C88C6EB" w:rsidR="00280353" w:rsidRPr="00E01212" w:rsidRDefault="00086071" w:rsidP="00086071">
            <w:pPr>
              <w:rPr>
                <w:b/>
                <w:bCs/>
                <w:color w:val="000000"/>
                <w:sz w:val="19"/>
                <w:szCs w:val="19"/>
              </w:rPr>
            </w:pPr>
            <w:r w:rsidRPr="00086071">
              <w:rPr>
                <w:b/>
                <w:bCs/>
                <w:color w:val="000000"/>
                <w:sz w:val="19"/>
                <w:szCs w:val="19"/>
              </w:rPr>
              <w:t xml:space="preserve">  4.603.500.776</w:t>
            </w:r>
          </w:p>
        </w:tc>
      </w:tr>
    </w:tbl>
    <w:p w14:paraId="3AE883E4" w14:textId="77777777" w:rsidR="00721B42" w:rsidRPr="00FA6CDD" w:rsidRDefault="00721B42" w:rsidP="00861F0D">
      <w:pPr>
        <w:rPr>
          <w:bCs/>
          <w:spacing w:val="4"/>
          <w:sz w:val="20"/>
          <w:szCs w:val="20"/>
        </w:rPr>
      </w:pPr>
    </w:p>
    <w:p w14:paraId="09925D1D" w14:textId="77777777" w:rsidR="00280353" w:rsidRDefault="00280353" w:rsidP="00861F0D">
      <w:pPr>
        <w:rPr>
          <w:bCs/>
          <w:spacing w:val="4"/>
          <w:sz w:val="20"/>
          <w:szCs w:val="20"/>
        </w:rPr>
        <w:sectPr w:rsidR="00280353" w:rsidSect="00280353">
          <w:pgSz w:w="16838" w:h="11906" w:orient="landscape"/>
          <w:pgMar w:top="1417" w:right="2410" w:bottom="1417" w:left="1276" w:header="360" w:footer="708" w:gutter="0"/>
          <w:cols w:space="708"/>
          <w:docGrid w:linePitch="360"/>
        </w:sectPr>
      </w:pPr>
    </w:p>
    <w:p w14:paraId="04E2CC72" w14:textId="77777777" w:rsidR="007E355E" w:rsidRDefault="007E355E" w:rsidP="007E355E">
      <w:pPr>
        <w:rPr>
          <w:b/>
          <w:bCs/>
          <w:sz w:val="20"/>
          <w:szCs w:val="20"/>
          <w:lang w:eastAsia="en-US"/>
        </w:rPr>
      </w:pPr>
      <w:bookmarkStart w:id="20" w:name="_Toc307560246"/>
    </w:p>
    <w:p w14:paraId="53A67FF0" w14:textId="5D1C5C74" w:rsidR="0001605C" w:rsidRPr="007E355E" w:rsidRDefault="0001605C" w:rsidP="007E355E">
      <w:pPr>
        <w:pStyle w:val="Heading1"/>
        <w:spacing w:before="0" w:after="0" w:line="240" w:lineRule="auto"/>
        <w:jc w:val="both"/>
        <w:rPr>
          <w:rFonts w:ascii="Times New Roman" w:hAnsi="Times New Roman" w:cs="Times New Roman"/>
          <w:lang w:val="tr-TR"/>
        </w:rPr>
      </w:pPr>
      <w:r w:rsidRPr="007E355E">
        <w:rPr>
          <w:rFonts w:ascii="Times New Roman" w:hAnsi="Times New Roman" w:cs="Times New Roman"/>
          <w:lang w:val="tr-TR"/>
        </w:rPr>
        <w:t xml:space="preserve">NOT </w:t>
      </w:r>
      <w:r w:rsidR="004A1254" w:rsidRPr="007E355E">
        <w:rPr>
          <w:rFonts w:ascii="Times New Roman" w:hAnsi="Times New Roman" w:cs="Times New Roman"/>
          <w:lang w:val="tr-TR"/>
        </w:rPr>
        <w:t>1</w:t>
      </w:r>
      <w:r w:rsidR="007E355E" w:rsidRPr="007E355E">
        <w:rPr>
          <w:rFonts w:ascii="Times New Roman" w:hAnsi="Times New Roman" w:cs="Times New Roman"/>
          <w:lang w:val="tr-TR"/>
        </w:rPr>
        <w:t>3</w:t>
      </w:r>
      <w:r w:rsidRPr="007E355E">
        <w:rPr>
          <w:rFonts w:ascii="Times New Roman" w:hAnsi="Times New Roman" w:cs="Times New Roman"/>
          <w:lang w:val="tr-TR"/>
        </w:rPr>
        <w:t xml:space="preserve"> – </w:t>
      </w:r>
      <w:bookmarkEnd w:id="20"/>
      <w:r w:rsidR="00453F6B" w:rsidRPr="007E355E">
        <w:rPr>
          <w:rFonts w:ascii="Times New Roman" w:hAnsi="Times New Roman" w:cs="Times New Roman"/>
          <w:lang w:val="tr-TR"/>
        </w:rPr>
        <w:t>ÖZKAYNAKLAR</w:t>
      </w:r>
    </w:p>
    <w:p w14:paraId="3EE80E2D" w14:textId="77777777" w:rsidR="005D527F" w:rsidRPr="00A95712" w:rsidRDefault="005D527F" w:rsidP="005D527F">
      <w:pPr>
        <w:rPr>
          <w:sz w:val="20"/>
          <w:szCs w:val="20"/>
          <w:lang w:eastAsia="en-US"/>
        </w:rPr>
      </w:pPr>
    </w:p>
    <w:p w14:paraId="5C9263FE" w14:textId="1E1EAF40" w:rsidR="00133BFF" w:rsidRDefault="00A45D11" w:rsidP="00861F0D">
      <w:pPr>
        <w:jc w:val="both"/>
        <w:rPr>
          <w:sz w:val="20"/>
          <w:szCs w:val="20"/>
        </w:rPr>
      </w:pPr>
      <w:r>
        <w:rPr>
          <w:sz w:val="20"/>
          <w:szCs w:val="20"/>
        </w:rPr>
        <w:t>31 Mart 2026</w:t>
      </w:r>
      <w:r w:rsidR="00860048">
        <w:rPr>
          <w:sz w:val="20"/>
          <w:szCs w:val="20"/>
        </w:rPr>
        <w:t xml:space="preserve"> t</w:t>
      </w:r>
      <w:r w:rsidR="00453F6B" w:rsidRPr="00A95712">
        <w:rPr>
          <w:sz w:val="20"/>
          <w:szCs w:val="20"/>
        </w:rPr>
        <w:t xml:space="preserve">arihi itibariyle </w:t>
      </w:r>
      <w:r w:rsidR="003D1B71" w:rsidRPr="00A95712">
        <w:rPr>
          <w:sz w:val="20"/>
          <w:szCs w:val="20"/>
        </w:rPr>
        <w:t xml:space="preserve">Şirket’in </w:t>
      </w:r>
      <w:r w:rsidR="00453F6B" w:rsidRPr="00086071">
        <w:rPr>
          <w:sz w:val="20"/>
          <w:szCs w:val="20"/>
        </w:rPr>
        <w:t xml:space="preserve">sermayesi </w:t>
      </w:r>
      <w:r w:rsidR="00086071" w:rsidRPr="00086071">
        <w:rPr>
          <w:sz w:val="20"/>
          <w:szCs w:val="20"/>
        </w:rPr>
        <w:t>609</w:t>
      </w:r>
      <w:r w:rsidR="003D1B71" w:rsidRPr="00086071">
        <w:rPr>
          <w:sz w:val="20"/>
          <w:szCs w:val="20"/>
        </w:rPr>
        <w:t>.000.000</w:t>
      </w:r>
      <w:r w:rsidR="00453F6B" w:rsidRPr="00086071">
        <w:rPr>
          <w:sz w:val="20"/>
          <w:szCs w:val="20"/>
        </w:rPr>
        <w:t xml:space="preserve"> Türk </w:t>
      </w:r>
      <w:r w:rsidR="00C038E5" w:rsidRPr="00086071">
        <w:rPr>
          <w:sz w:val="20"/>
          <w:szCs w:val="20"/>
        </w:rPr>
        <w:t>lirasıdır</w:t>
      </w:r>
      <w:r w:rsidR="00453F6B" w:rsidRPr="00086071">
        <w:rPr>
          <w:sz w:val="20"/>
          <w:szCs w:val="20"/>
        </w:rPr>
        <w:t xml:space="preserve">. Bu sermayenin her biri </w:t>
      </w:r>
      <w:r w:rsidR="00086071" w:rsidRPr="00086071">
        <w:rPr>
          <w:sz w:val="20"/>
          <w:szCs w:val="20"/>
        </w:rPr>
        <w:t>1</w:t>
      </w:r>
      <w:r w:rsidR="00453F6B" w:rsidRPr="00086071">
        <w:rPr>
          <w:sz w:val="20"/>
          <w:szCs w:val="20"/>
        </w:rPr>
        <w:t xml:space="preserve"> Türk </w:t>
      </w:r>
      <w:r w:rsidR="00C904FB" w:rsidRPr="00086071">
        <w:rPr>
          <w:sz w:val="20"/>
          <w:szCs w:val="20"/>
        </w:rPr>
        <w:t>lirası</w:t>
      </w:r>
      <w:r w:rsidR="00453F6B" w:rsidRPr="00086071">
        <w:rPr>
          <w:sz w:val="20"/>
          <w:szCs w:val="20"/>
        </w:rPr>
        <w:t xml:space="preserve"> itibari değerde </w:t>
      </w:r>
      <w:r w:rsidR="00086071" w:rsidRPr="00086071">
        <w:rPr>
          <w:sz w:val="20"/>
          <w:szCs w:val="20"/>
        </w:rPr>
        <w:t>609</w:t>
      </w:r>
      <w:r w:rsidR="00453F6B" w:rsidRPr="00086071">
        <w:rPr>
          <w:sz w:val="20"/>
          <w:szCs w:val="20"/>
        </w:rPr>
        <w:t>.000</w:t>
      </w:r>
      <w:r w:rsidR="00236EBF">
        <w:rPr>
          <w:sz w:val="20"/>
          <w:szCs w:val="20"/>
        </w:rPr>
        <w:t>.000</w:t>
      </w:r>
      <w:r w:rsidR="00453F6B" w:rsidRPr="00086071">
        <w:rPr>
          <w:sz w:val="20"/>
          <w:szCs w:val="20"/>
        </w:rPr>
        <w:t xml:space="preserve"> paydan oluşmaktadır. Şirket</w:t>
      </w:r>
      <w:r w:rsidR="00EB553D" w:rsidRPr="00086071">
        <w:rPr>
          <w:sz w:val="20"/>
          <w:szCs w:val="20"/>
        </w:rPr>
        <w:t>’</w:t>
      </w:r>
      <w:r w:rsidR="00453F6B" w:rsidRPr="00086071">
        <w:rPr>
          <w:sz w:val="20"/>
          <w:szCs w:val="20"/>
        </w:rPr>
        <w:t>in sermaye dağılımı aşağıda</w:t>
      </w:r>
      <w:r w:rsidR="00453F6B" w:rsidRPr="00A95712">
        <w:rPr>
          <w:sz w:val="20"/>
          <w:szCs w:val="20"/>
        </w:rPr>
        <w:t xml:space="preserve"> yer almaktadır.</w:t>
      </w:r>
    </w:p>
    <w:p w14:paraId="175745A0" w14:textId="77777777" w:rsidR="003F165A" w:rsidRDefault="003F165A" w:rsidP="00861F0D">
      <w:pPr>
        <w:jc w:val="both"/>
        <w:rPr>
          <w:sz w:val="20"/>
          <w:szCs w:val="20"/>
        </w:rPr>
      </w:pPr>
    </w:p>
    <w:tbl>
      <w:tblPr>
        <w:tblW w:w="5102" w:type="pct"/>
        <w:tblInd w:w="-142" w:type="dxa"/>
        <w:tblCellMar>
          <w:left w:w="70" w:type="dxa"/>
          <w:right w:w="70" w:type="dxa"/>
        </w:tblCellMar>
        <w:tblLook w:val="04A0" w:firstRow="1" w:lastRow="0" w:firstColumn="1" w:lastColumn="0" w:noHBand="0" w:noVBand="1"/>
      </w:tblPr>
      <w:tblGrid>
        <w:gridCol w:w="4268"/>
        <w:gridCol w:w="197"/>
        <w:gridCol w:w="781"/>
        <w:gridCol w:w="197"/>
        <w:gridCol w:w="1529"/>
        <w:gridCol w:w="197"/>
        <w:gridCol w:w="781"/>
        <w:gridCol w:w="197"/>
        <w:gridCol w:w="1400"/>
      </w:tblGrid>
      <w:tr w:rsidR="003F165A" w:rsidRPr="007E355E" w14:paraId="75C3DD53" w14:textId="77777777" w:rsidTr="00B26E6E">
        <w:trPr>
          <w:trHeight w:val="201"/>
        </w:trPr>
        <w:tc>
          <w:tcPr>
            <w:tcW w:w="2235" w:type="pct"/>
            <w:tcBorders>
              <w:top w:val="nil"/>
              <w:left w:val="nil"/>
              <w:bottom w:val="nil"/>
              <w:right w:val="nil"/>
            </w:tcBorders>
            <w:noWrap/>
            <w:vAlign w:val="center"/>
            <w:hideMark/>
          </w:tcPr>
          <w:p w14:paraId="346E7EB8" w14:textId="77777777" w:rsidR="003F165A" w:rsidRPr="007E355E" w:rsidRDefault="003F165A" w:rsidP="00A97B04">
            <w:pPr>
              <w:rPr>
                <w:b/>
                <w:bCs/>
                <w:color w:val="000000"/>
                <w:sz w:val="20"/>
                <w:szCs w:val="20"/>
              </w:rPr>
            </w:pPr>
            <w:r w:rsidRPr="007E355E">
              <w:rPr>
                <w:b/>
                <w:bCs/>
                <w:sz w:val="20"/>
                <w:szCs w:val="20"/>
              </w:rPr>
              <w:t>Ortaklar</w:t>
            </w:r>
          </w:p>
        </w:tc>
        <w:tc>
          <w:tcPr>
            <w:tcW w:w="103" w:type="pct"/>
            <w:tcBorders>
              <w:top w:val="nil"/>
              <w:left w:val="nil"/>
              <w:bottom w:val="nil"/>
              <w:right w:val="nil"/>
            </w:tcBorders>
            <w:vAlign w:val="center"/>
            <w:hideMark/>
          </w:tcPr>
          <w:p w14:paraId="0E002A38" w14:textId="77777777" w:rsidR="003F165A" w:rsidRPr="007E355E" w:rsidRDefault="003F165A" w:rsidP="00A97B04">
            <w:pPr>
              <w:jc w:val="right"/>
              <w:rPr>
                <w:color w:val="000000"/>
                <w:sz w:val="20"/>
                <w:szCs w:val="20"/>
              </w:rPr>
            </w:pPr>
            <w:r w:rsidRPr="007E355E">
              <w:rPr>
                <w:sz w:val="20"/>
                <w:szCs w:val="20"/>
              </w:rPr>
              <w:t> </w:t>
            </w:r>
          </w:p>
        </w:tc>
        <w:tc>
          <w:tcPr>
            <w:tcW w:w="409" w:type="pct"/>
            <w:tcBorders>
              <w:top w:val="nil"/>
              <w:left w:val="nil"/>
              <w:bottom w:val="single" w:sz="4" w:space="0" w:color="auto"/>
              <w:right w:val="nil"/>
            </w:tcBorders>
            <w:noWrap/>
            <w:vAlign w:val="center"/>
            <w:hideMark/>
          </w:tcPr>
          <w:p w14:paraId="376063DC" w14:textId="77777777" w:rsidR="003F165A" w:rsidRPr="007E355E" w:rsidRDefault="003F165A" w:rsidP="00A97B04">
            <w:pPr>
              <w:jc w:val="center"/>
              <w:rPr>
                <w:color w:val="000000"/>
                <w:sz w:val="20"/>
                <w:szCs w:val="20"/>
              </w:rPr>
            </w:pPr>
            <w:r w:rsidRPr="007E355E">
              <w:rPr>
                <w:sz w:val="20"/>
                <w:szCs w:val="20"/>
              </w:rPr>
              <w:t>%</w:t>
            </w:r>
          </w:p>
        </w:tc>
        <w:tc>
          <w:tcPr>
            <w:tcW w:w="103" w:type="pct"/>
            <w:tcBorders>
              <w:top w:val="nil"/>
              <w:left w:val="nil"/>
              <w:bottom w:val="nil"/>
              <w:right w:val="nil"/>
            </w:tcBorders>
            <w:vAlign w:val="center"/>
            <w:hideMark/>
          </w:tcPr>
          <w:p w14:paraId="07E3CDA3" w14:textId="77777777" w:rsidR="003F165A" w:rsidRPr="007E355E" w:rsidRDefault="003F165A" w:rsidP="00A97B04">
            <w:pPr>
              <w:jc w:val="right"/>
              <w:rPr>
                <w:color w:val="000000"/>
                <w:sz w:val="20"/>
                <w:szCs w:val="20"/>
              </w:rPr>
            </w:pPr>
            <w:r w:rsidRPr="007E355E">
              <w:rPr>
                <w:sz w:val="20"/>
                <w:szCs w:val="20"/>
              </w:rPr>
              <w:t> </w:t>
            </w:r>
          </w:p>
        </w:tc>
        <w:tc>
          <w:tcPr>
            <w:tcW w:w="801" w:type="pct"/>
            <w:tcBorders>
              <w:top w:val="nil"/>
              <w:left w:val="nil"/>
              <w:bottom w:val="single" w:sz="4" w:space="0" w:color="auto"/>
              <w:right w:val="nil"/>
            </w:tcBorders>
            <w:vAlign w:val="center"/>
            <w:hideMark/>
          </w:tcPr>
          <w:p w14:paraId="49548A1B" w14:textId="77777777" w:rsidR="003F165A" w:rsidRPr="007E355E" w:rsidRDefault="003F165A" w:rsidP="00A97B04">
            <w:pPr>
              <w:jc w:val="right"/>
              <w:rPr>
                <w:b/>
                <w:bCs/>
                <w:color w:val="000000"/>
                <w:sz w:val="20"/>
                <w:szCs w:val="20"/>
              </w:rPr>
            </w:pPr>
            <w:r w:rsidRPr="007E355E">
              <w:rPr>
                <w:b/>
                <w:bCs/>
                <w:sz w:val="20"/>
                <w:szCs w:val="20"/>
              </w:rPr>
              <w:t>31.03.2026</w:t>
            </w:r>
          </w:p>
        </w:tc>
        <w:tc>
          <w:tcPr>
            <w:tcW w:w="103" w:type="pct"/>
            <w:tcBorders>
              <w:top w:val="nil"/>
              <w:left w:val="nil"/>
              <w:bottom w:val="nil"/>
              <w:right w:val="nil"/>
            </w:tcBorders>
            <w:vAlign w:val="center"/>
            <w:hideMark/>
          </w:tcPr>
          <w:p w14:paraId="4B4307DF" w14:textId="77777777" w:rsidR="003F165A" w:rsidRPr="007E355E" w:rsidRDefault="003F165A" w:rsidP="00A97B04">
            <w:pPr>
              <w:jc w:val="right"/>
              <w:rPr>
                <w:color w:val="000000"/>
                <w:sz w:val="20"/>
                <w:szCs w:val="20"/>
              </w:rPr>
            </w:pPr>
            <w:r w:rsidRPr="007E355E">
              <w:rPr>
                <w:color w:val="000000"/>
                <w:sz w:val="20"/>
                <w:szCs w:val="20"/>
              </w:rPr>
              <w:t> </w:t>
            </w:r>
          </w:p>
        </w:tc>
        <w:tc>
          <w:tcPr>
            <w:tcW w:w="409" w:type="pct"/>
            <w:tcBorders>
              <w:top w:val="nil"/>
              <w:left w:val="nil"/>
              <w:bottom w:val="single" w:sz="4" w:space="0" w:color="auto"/>
              <w:right w:val="nil"/>
            </w:tcBorders>
            <w:noWrap/>
            <w:vAlign w:val="center"/>
            <w:hideMark/>
          </w:tcPr>
          <w:p w14:paraId="6591DC96" w14:textId="77777777" w:rsidR="003F165A" w:rsidRPr="007E355E" w:rsidRDefault="003F165A" w:rsidP="00A97B04">
            <w:pPr>
              <w:jc w:val="center"/>
              <w:rPr>
                <w:color w:val="000000"/>
                <w:sz w:val="20"/>
                <w:szCs w:val="20"/>
              </w:rPr>
            </w:pPr>
            <w:r w:rsidRPr="007E355E">
              <w:rPr>
                <w:sz w:val="20"/>
                <w:szCs w:val="20"/>
              </w:rPr>
              <w:t>%</w:t>
            </w:r>
          </w:p>
        </w:tc>
        <w:tc>
          <w:tcPr>
            <w:tcW w:w="103" w:type="pct"/>
            <w:tcBorders>
              <w:top w:val="nil"/>
              <w:left w:val="nil"/>
              <w:bottom w:val="nil"/>
              <w:right w:val="nil"/>
            </w:tcBorders>
            <w:noWrap/>
            <w:vAlign w:val="center"/>
            <w:hideMark/>
          </w:tcPr>
          <w:p w14:paraId="27C859E2" w14:textId="77777777" w:rsidR="003F165A" w:rsidRPr="007E355E" w:rsidRDefault="003F165A" w:rsidP="00A97B04">
            <w:pPr>
              <w:jc w:val="center"/>
              <w:rPr>
                <w:color w:val="000000"/>
                <w:sz w:val="20"/>
                <w:szCs w:val="20"/>
              </w:rPr>
            </w:pPr>
            <w:r w:rsidRPr="007E355E">
              <w:rPr>
                <w:color w:val="000000"/>
                <w:sz w:val="20"/>
                <w:szCs w:val="20"/>
              </w:rPr>
              <w:t> </w:t>
            </w:r>
          </w:p>
        </w:tc>
        <w:tc>
          <w:tcPr>
            <w:tcW w:w="733" w:type="pct"/>
            <w:tcBorders>
              <w:top w:val="nil"/>
              <w:left w:val="nil"/>
              <w:bottom w:val="single" w:sz="4" w:space="0" w:color="auto"/>
              <w:right w:val="nil"/>
            </w:tcBorders>
            <w:vAlign w:val="center"/>
            <w:hideMark/>
          </w:tcPr>
          <w:p w14:paraId="4C2D0273" w14:textId="77777777" w:rsidR="003F165A" w:rsidRPr="007E355E" w:rsidRDefault="003F165A" w:rsidP="00A97B04">
            <w:pPr>
              <w:jc w:val="right"/>
              <w:rPr>
                <w:b/>
                <w:bCs/>
                <w:color w:val="000000"/>
                <w:sz w:val="20"/>
                <w:szCs w:val="20"/>
              </w:rPr>
            </w:pPr>
            <w:r w:rsidRPr="007E355E">
              <w:rPr>
                <w:b/>
                <w:bCs/>
                <w:sz w:val="20"/>
                <w:szCs w:val="20"/>
              </w:rPr>
              <w:t>31.12.2025</w:t>
            </w:r>
          </w:p>
        </w:tc>
      </w:tr>
      <w:tr w:rsidR="003F165A" w:rsidRPr="007E355E" w14:paraId="28F79F7D" w14:textId="77777777" w:rsidTr="00B26E6E">
        <w:trPr>
          <w:trHeight w:val="192"/>
        </w:trPr>
        <w:tc>
          <w:tcPr>
            <w:tcW w:w="2235" w:type="pct"/>
            <w:tcBorders>
              <w:top w:val="nil"/>
              <w:left w:val="nil"/>
              <w:bottom w:val="nil"/>
              <w:right w:val="nil"/>
            </w:tcBorders>
            <w:noWrap/>
            <w:vAlign w:val="center"/>
            <w:hideMark/>
          </w:tcPr>
          <w:p w14:paraId="760EBA67" w14:textId="77777777" w:rsidR="003F165A" w:rsidRPr="007E355E" w:rsidRDefault="003F165A" w:rsidP="00A97B04">
            <w:pPr>
              <w:rPr>
                <w:b/>
                <w:bCs/>
                <w:color w:val="000000"/>
                <w:sz w:val="20"/>
                <w:szCs w:val="20"/>
              </w:rPr>
            </w:pPr>
            <w:r w:rsidRPr="007E355E">
              <w:rPr>
                <w:b/>
                <w:bCs/>
                <w:sz w:val="20"/>
                <w:szCs w:val="20"/>
              </w:rPr>
              <w:t> </w:t>
            </w:r>
          </w:p>
        </w:tc>
        <w:tc>
          <w:tcPr>
            <w:tcW w:w="103" w:type="pct"/>
            <w:tcBorders>
              <w:top w:val="nil"/>
              <w:left w:val="nil"/>
              <w:bottom w:val="nil"/>
              <w:right w:val="nil"/>
            </w:tcBorders>
            <w:vAlign w:val="center"/>
            <w:hideMark/>
          </w:tcPr>
          <w:p w14:paraId="2E11E7FF" w14:textId="77777777" w:rsidR="003F165A" w:rsidRPr="007E355E" w:rsidRDefault="003F165A" w:rsidP="00A97B04">
            <w:pPr>
              <w:jc w:val="right"/>
              <w:rPr>
                <w:color w:val="000000"/>
                <w:sz w:val="20"/>
                <w:szCs w:val="20"/>
              </w:rPr>
            </w:pPr>
            <w:r w:rsidRPr="007E355E">
              <w:rPr>
                <w:sz w:val="20"/>
                <w:szCs w:val="20"/>
              </w:rPr>
              <w:t> </w:t>
            </w:r>
          </w:p>
        </w:tc>
        <w:tc>
          <w:tcPr>
            <w:tcW w:w="409" w:type="pct"/>
            <w:tcBorders>
              <w:top w:val="single" w:sz="4" w:space="0" w:color="auto"/>
              <w:left w:val="nil"/>
              <w:bottom w:val="nil"/>
              <w:right w:val="nil"/>
            </w:tcBorders>
            <w:noWrap/>
            <w:vAlign w:val="center"/>
            <w:hideMark/>
          </w:tcPr>
          <w:p w14:paraId="7FFDEEBC" w14:textId="77777777" w:rsidR="003F165A" w:rsidRPr="007E355E" w:rsidRDefault="003F165A" w:rsidP="00A97B04">
            <w:pPr>
              <w:jc w:val="center"/>
              <w:rPr>
                <w:color w:val="000000"/>
                <w:sz w:val="20"/>
                <w:szCs w:val="20"/>
              </w:rPr>
            </w:pPr>
            <w:r w:rsidRPr="007E355E">
              <w:rPr>
                <w:sz w:val="20"/>
                <w:szCs w:val="20"/>
              </w:rPr>
              <w:t> </w:t>
            </w:r>
          </w:p>
        </w:tc>
        <w:tc>
          <w:tcPr>
            <w:tcW w:w="103" w:type="pct"/>
            <w:tcBorders>
              <w:top w:val="nil"/>
              <w:left w:val="nil"/>
              <w:bottom w:val="nil"/>
              <w:right w:val="nil"/>
            </w:tcBorders>
            <w:vAlign w:val="center"/>
            <w:hideMark/>
          </w:tcPr>
          <w:p w14:paraId="4BBC9EFA" w14:textId="77777777" w:rsidR="003F165A" w:rsidRPr="007E355E" w:rsidRDefault="003F165A" w:rsidP="00A97B04">
            <w:pPr>
              <w:jc w:val="right"/>
              <w:rPr>
                <w:color w:val="000000"/>
                <w:sz w:val="20"/>
                <w:szCs w:val="20"/>
              </w:rPr>
            </w:pPr>
            <w:r w:rsidRPr="007E355E">
              <w:rPr>
                <w:sz w:val="20"/>
                <w:szCs w:val="20"/>
              </w:rPr>
              <w:t> </w:t>
            </w:r>
          </w:p>
        </w:tc>
        <w:tc>
          <w:tcPr>
            <w:tcW w:w="801" w:type="pct"/>
            <w:tcBorders>
              <w:top w:val="single" w:sz="4" w:space="0" w:color="auto"/>
              <w:left w:val="nil"/>
              <w:bottom w:val="nil"/>
              <w:right w:val="nil"/>
            </w:tcBorders>
            <w:vAlign w:val="center"/>
            <w:hideMark/>
          </w:tcPr>
          <w:p w14:paraId="1E2BC041" w14:textId="77777777" w:rsidR="003F165A" w:rsidRPr="007E355E" w:rsidRDefault="003F165A" w:rsidP="00A97B04">
            <w:pPr>
              <w:jc w:val="right"/>
              <w:rPr>
                <w:b/>
                <w:bCs/>
                <w:color w:val="000000"/>
                <w:sz w:val="20"/>
                <w:szCs w:val="20"/>
              </w:rPr>
            </w:pPr>
            <w:r w:rsidRPr="007E355E">
              <w:rPr>
                <w:b/>
                <w:bCs/>
                <w:sz w:val="20"/>
                <w:szCs w:val="20"/>
              </w:rPr>
              <w:t> </w:t>
            </w:r>
          </w:p>
        </w:tc>
        <w:tc>
          <w:tcPr>
            <w:tcW w:w="103" w:type="pct"/>
            <w:tcBorders>
              <w:top w:val="nil"/>
              <w:left w:val="nil"/>
              <w:bottom w:val="nil"/>
              <w:right w:val="nil"/>
            </w:tcBorders>
            <w:vAlign w:val="center"/>
            <w:hideMark/>
          </w:tcPr>
          <w:p w14:paraId="0F7B3284" w14:textId="77777777" w:rsidR="003F165A" w:rsidRPr="007E355E" w:rsidRDefault="003F165A" w:rsidP="00A97B04">
            <w:pPr>
              <w:jc w:val="right"/>
              <w:rPr>
                <w:color w:val="000000"/>
                <w:sz w:val="20"/>
                <w:szCs w:val="20"/>
              </w:rPr>
            </w:pPr>
            <w:r w:rsidRPr="007E355E">
              <w:rPr>
                <w:color w:val="000000"/>
                <w:sz w:val="20"/>
                <w:szCs w:val="20"/>
              </w:rPr>
              <w:t> </w:t>
            </w:r>
          </w:p>
        </w:tc>
        <w:tc>
          <w:tcPr>
            <w:tcW w:w="409" w:type="pct"/>
            <w:tcBorders>
              <w:top w:val="single" w:sz="4" w:space="0" w:color="auto"/>
              <w:left w:val="nil"/>
              <w:bottom w:val="nil"/>
              <w:right w:val="nil"/>
            </w:tcBorders>
            <w:noWrap/>
            <w:vAlign w:val="center"/>
            <w:hideMark/>
          </w:tcPr>
          <w:p w14:paraId="044DAE93" w14:textId="77777777" w:rsidR="003F165A" w:rsidRPr="007E355E" w:rsidRDefault="003F165A" w:rsidP="00A97B04">
            <w:pPr>
              <w:jc w:val="center"/>
              <w:rPr>
                <w:color w:val="000000"/>
                <w:sz w:val="20"/>
                <w:szCs w:val="20"/>
              </w:rPr>
            </w:pPr>
            <w:r w:rsidRPr="007E355E">
              <w:rPr>
                <w:sz w:val="20"/>
                <w:szCs w:val="20"/>
              </w:rPr>
              <w:t> </w:t>
            </w:r>
          </w:p>
        </w:tc>
        <w:tc>
          <w:tcPr>
            <w:tcW w:w="103" w:type="pct"/>
            <w:tcBorders>
              <w:top w:val="nil"/>
              <w:left w:val="nil"/>
              <w:bottom w:val="nil"/>
              <w:right w:val="nil"/>
            </w:tcBorders>
            <w:noWrap/>
            <w:vAlign w:val="center"/>
            <w:hideMark/>
          </w:tcPr>
          <w:p w14:paraId="332EEEDB" w14:textId="77777777" w:rsidR="003F165A" w:rsidRPr="007E355E" w:rsidRDefault="003F165A" w:rsidP="00A97B04">
            <w:pPr>
              <w:jc w:val="center"/>
              <w:rPr>
                <w:color w:val="000000"/>
                <w:sz w:val="20"/>
                <w:szCs w:val="20"/>
              </w:rPr>
            </w:pPr>
            <w:r w:rsidRPr="007E355E">
              <w:rPr>
                <w:color w:val="000000"/>
                <w:sz w:val="20"/>
                <w:szCs w:val="20"/>
              </w:rPr>
              <w:t> </w:t>
            </w:r>
          </w:p>
        </w:tc>
        <w:tc>
          <w:tcPr>
            <w:tcW w:w="733" w:type="pct"/>
            <w:tcBorders>
              <w:top w:val="single" w:sz="4" w:space="0" w:color="auto"/>
              <w:left w:val="nil"/>
              <w:bottom w:val="nil"/>
              <w:right w:val="nil"/>
            </w:tcBorders>
            <w:vAlign w:val="center"/>
            <w:hideMark/>
          </w:tcPr>
          <w:p w14:paraId="2A8E1CE7" w14:textId="77777777" w:rsidR="003F165A" w:rsidRPr="007E355E" w:rsidRDefault="003F165A" w:rsidP="00A97B04">
            <w:pPr>
              <w:jc w:val="right"/>
              <w:rPr>
                <w:b/>
                <w:bCs/>
                <w:color w:val="000000"/>
                <w:sz w:val="20"/>
                <w:szCs w:val="20"/>
              </w:rPr>
            </w:pPr>
            <w:r w:rsidRPr="007E355E">
              <w:rPr>
                <w:b/>
                <w:bCs/>
                <w:sz w:val="20"/>
                <w:szCs w:val="20"/>
              </w:rPr>
              <w:t> </w:t>
            </w:r>
          </w:p>
        </w:tc>
      </w:tr>
      <w:tr w:rsidR="003F165A" w:rsidRPr="007E355E" w14:paraId="7A344FDE" w14:textId="77777777" w:rsidTr="009B6907">
        <w:trPr>
          <w:trHeight w:val="192"/>
        </w:trPr>
        <w:tc>
          <w:tcPr>
            <w:tcW w:w="2235" w:type="pct"/>
            <w:tcBorders>
              <w:top w:val="nil"/>
              <w:left w:val="nil"/>
              <w:bottom w:val="nil"/>
              <w:right w:val="nil"/>
            </w:tcBorders>
            <w:noWrap/>
            <w:vAlign w:val="center"/>
          </w:tcPr>
          <w:p w14:paraId="3EAE4285" w14:textId="77777777" w:rsidR="003F165A" w:rsidRPr="007E355E" w:rsidRDefault="003F165A" w:rsidP="00A97B04">
            <w:pPr>
              <w:rPr>
                <w:sz w:val="20"/>
                <w:szCs w:val="20"/>
              </w:rPr>
            </w:pPr>
            <w:r w:rsidRPr="007E355E">
              <w:rPr>
                <w:sz w:val="20"/>
                <w:szCs w:val="20"/>
              </w:rPr>
              <w:t>Macit Aydın</w:t>
            </w:r>
          </w:p>
        </w:tc>
        <w:tc>
          <w:tcPr>
            <w:tcW w:w="103" w:type="pct"/>
            <w:tcBorders>
              <w:top w:val="nil"/>
              <w:left w:val="nil"/>
              <w:bottom w:val="nil"/>
              <w:right w:val="nil"/>
            </w:tcBorders>
            <w:vAlign w:val="center"/>
          </w:tcPr>
          <w:p w14:paraId="3E3AC66D" w14:textId="77777777" w:rsidR="003F165A" w:rsidRPr="007E355E" w:rsidRDefault="003F165A" w:rsidP="00A97B04">
            <w:pPr>
              <w:jc w:val="right"/>
              <w:rPr>
                <w:sz w:val="20"/>
                <w:szCs w:val="20"/>
              </w:rPr>
            </w:pPr>
          </w:p>
        </w:tc>
        <w:tc>
          <w:tcPr>
            <w:tcW w:w="409" w:type="pct"/>
            <w:tcBorders>
              <w:top w:val="nil"/>
              <w:left w:val="nil"/>
              <w:bottom w:val="nil"/>
              <w:right w:val="nil"/>
            </w:tcBorders>
            <w:noWrap/>
            <w:vAlign w:val="center"/>
          </w:tcPr>
          <w:p w14:paraId="6FDB22D4" w14:textId="77777777" w:rsidR="003F165A" w:rsidRPr="007E355E" w:rsidRDefault="003F165A" w:rsidP="00A97B04">
            <w:pPr>
              <w:jc w:val="center"/>
              <w:rPr>
                <w:sz w:val="20"/>
                <w:szCs w:val="20"/>
              </w:rPr>
            </w:pPr>
            <w:r w:rsidRPr="00672CD7">
              <w:rPr>
                <w:sz w:val="20"/>
                <w:szCs w:val="20"/>
              </w:rPr>
              <w:t>29,</w:t>
            </w:r>
            <w:r>
              <w:rPr>
                <w:sz w:val="20"/>
                <w:szCs w:val="20"/>
              </w:rPr>
              <w:t>87%</w:t>
            </w:r>
          </w:p>
        </w:tc>
        <w:tc>
          <w:tcPr>
            <w:tcW w:w="103" w:type="pct"/>
            <w:tcBorders>
              <w:top w:val="nil"/>
              <w:left w:val="nil"/>
              <w:bottom w:val="nil"/>
              <w:right w:val="nil"/>
            </w:tcBorders>
            <w:vAlign w:val="center"/>
          </w:tcPr>
          <w:p w14:paraId="44D41A0C" w14:textId="77777777" w:rsidR="003F165A" w:rsidRPr="007E355E" w:rsidRDefault="003F165A" w:rsidP="00A97B04">
            <w:pPr>
              <w:jc w:val="right"/>
              <w:rPr>
                <w:sz w:val="20"/>
                <w:szCs w:val="20"/>
              </w:rPr>
            </w:pPr>
          </w:p>
        </w:tc>
        <w:tc>
          <w:tcPr>
            <w:tcW w:w="801" w:type="pct"/>
            <w:tcBorders>
              <w:top w:val="nil"/>
              <w:left w:val="nil"/>
              <w:bottom w:val="nil"/>
              <w:right w:val="nil"/>
            </w:tcBorders>
            <w:vAlign w:val="center"/>
          </w:tcPr>
          <w:p w14:paraId="17F82217" w14:textId="77777777" w:rsidR="003F165A" w:rsidRPr="007E355E" w:rsidRDefault="003F165A" w:rsidP="00A97B04">
            <w:pPr>
              <w:jc w:val="right"/>
              <w:rPr>
                <w:sz w:val="20"/>
                <w:szCs w:val="20"/>
              </w:rPr>
            </w:pPr>
            <w:r w:rsidRPr="002E5802">
              <w:rPr>
                <w:sz w:val="20"/>
                <w:szCs w:val="20"/>
              </w:rPr>
              <w:t>181.933.293</w:t>
            </w:r>
          </w:p>
        </w:tc>
        <w:tc>
          <w:tcPr>
            <w:tcW w:w="103" w:type="pct"/>
            <w:tcBorders>
              <w:top w:val="nil"/>
              <w:left w:val="nil"/>
              <w:bottom w:val="nil"/>
              <w:right w:val="nil"/>
            </w:tcBorders>
            <w:vAlign w:val="center"/>
          </w:tcPr>
          <w:p w14:paraId="25409D21" w14:textId="77777777" w:rsidR="003F165A" w:rsidRPr="007E355E" w:rsidRDefault="003F165A" w:rsidP="00A97B04">
            <w:pPr>
              <w:jc w:val="right"/>
              <w:rPr>
                <w:color w:val="000000"/>
                <w:sz w:val="20"/>
                <w:szCs w:val="20"/>
              </w:rPr>
            </w:pPr>
          </w:p>
        </w:tc>
        <w:tc>
          <w:tcPr>
            <w:tcW w:w="409" w:type="pct"/>
            <w:tcBorders>
              <w:top w:val="nil"/>
              <w:left w:val="nil"/>
              <w:bottom w:val="nil"/>
              <w:right w:val="nil"/>
            </w:tcBorders>
            <w:noWrap/>
            <w:vAlign w:val="center"/>
          </w:tcPr>
          <w:p w14:paraId="3AD8CD7C" w14:textId="77777777" w:rsidR="003F165A" w:rsidRPr="007E355E" w:rsidRDefault="003F165A" w:rsidP="00A97B04">
            <w:pPr>
              <w:jc w:val="center"/>
              <w:rPr>
                <w:sz w:val="20"/>
                <w:szCs w:val="20"/>
              </w:rPr>
            </w:pPr>
            <w:r w:rsidRPr="007E355E">
              <w:rPr>
                <w:sz w:val="20"/>
                <w:szCs w:val="20"/>
              </w:rPr>
              <w:t>34,50%</w:t>
            </w:r>
          </w:p>
        </w:tc>
        <w:tc>
          <w:tcPr>
            <w:tcW w:w="103" w:type="pct"/>
            <w:tcBorders>
              <w:top w:val="nil"/>
              <w:left w:val="nil"/>
              <w:bottom w:val="nil"/>
              <w:right w:val="nil"/>
            </w:tcBorders>
            <w:noWrap/>
            <w:vAlign w:val="center"/>
          </w:tcPr>
          <w:p w14:paraId="2A4FE75D" w14:textId="77777777" w:rsidR="003F165A" w:rsidRPr="007E355E" w:rsidRDefault="003F165A" w:rsidP="00A97B04">
            <w:pPr>
              <w:jc w:val="center"/>
              <w:rPr>
                <w:color w:val="000000"/>
                <w:sz w:val="20"/>
                <w:szCs w:val="20"/>
              </w:rPr>
            </w:pPr>
          </w:p>
        </w:tc>
        <w:tc>
          <w:tcPr>
            <w:tcW w:w="733" w:type="pct"/>
            <w:tcBorders>
              <w:top w:val="nil"/>
              <w:left w:val="nil"/>
              <w:bottom w:val="nil"/>
              <w:right w:val="nil"/>
            </w:tcBorders>
          </w:tcPr>
          <w:p w14:paraId="566BA20A" w14:textId="77777777" w:rsidR="003F165A" w:rsidRPr="007E355E" w:rsidRDefault="003F165A" w:rsidP="00A97B04">
            <w:pPr>
              <w:jc w:val="right"/>
              <w:rPr>
                <w:sz w:val="20"/>
                <w:szCs w:val="20"/>
              </w:rPr>
            </w:pPr>
            <w:r w:rsidRPr="007E355E">
              <w:rPr>
                <w:sz w:val="20"/>
                <w:szCs w:val="20"/>
              </w:rPr>
              <w:t xml:space="preserve">181.125.000 </w:t>
            </w:r>
          </w:p>
        </w:tc>
      </w:tr>
      <w:tr w:rsidR="003F165A" w:rsidRPr="007E355E" w14:paraId="6FD17A55" w14:textId="77777777" w:rsidTr="009B6907">
        <w:trPr>
          <w:trHeight w:val="192"/>
        </w:trPr>
        <w:tc>
          <w:tcPr>
            <w:tcW w:w="2235" w:type="pct"/>
            <w:tcBorders>
              <w:top w:val="nil"/>
              <w:left w:val="nil"/>
              <w:bottom w:val="nil"/>
              <w:right w:val="nil"/>
            </w:tcBorders>
            <w:noWrap/>
            <w:vAlign w:val="center"/>
          </w:tcPr>
          <w:p w14:paraId="43E8E99D" w14:textId="77777777" w:rsidR="003F165A" w:rsidRPr="007E355E" w:rsidRDefault="003F165A" w:rsidP="00A97B04">
            <w:pPr>
              <w:rPr>
                <w:sz w:val="20"/>
                <w:szCs w:val="20"/>
              </w:rPr>
            </w:pPr>
            <w:r w:rsidRPr="007E355E">
              <w:rPr>
                <w:sz w:val="20"/>
                <w:szCs w:val="20"/>
              </w:rPr>
              <w:t>Gentaş Dekoratif Yüzeyler San. Ve Tic. Paz. A.Ş.</w:t>
            </w:r>
          </w:p>
        </w:tc>
        <w:tc>
          <w:tcPr>
            <w:tcW w:w="103" w:type="pct"/>
            <w:tcBorders>
              <w:top w:val="nil"/>
              <w:left w:val="nil"/>
              <w:bottom w:val="nil"/>
              <w:right w:val="nil"/>
            </w:tcBorders>
            <w:vAlign w:val="center"/>
          </w:tcPr>
          <w:p w14:paraId="59571083" w14:textId="77777777" w:rsidR="003F165A" w:rsidRPr="007E355E" w:rsidRDefault="003F165A" w:rsidP="00A97B04">
            <w:pPr>
              <w:jc w:val="right"/>
              <w:rPr>
                <w:sz w:val="20"/>
                <w:szCs w:val="20"/>
              </w:rPr>
            </w:pPr>
          </w:p>
        </w:tc>
        <w:tc>
          <w:tcPr>
            <w:tcW w:w="409" w:type="pct"/>
            <w:tcBorders>
              <w:top w:val="nil"/>
              <w:left w:val="nil"/>
              <w:bottom w:val="nil"/>
              <w:right w:val="nil"/>
            </w:tcBorders>
            <w:noWrap/>
            <w:vAlign w:val="center"/>
          </w:tcPr>
          <w:p w14:paraId="7C2161AE" w14:textId="77777777" w:rsidR="003F165A" w:rsidRPr="007E355E" w:rsidRDefault="003F165A" w:rsidP="00A97B04">
            <w:pPr>
              <w:jc w:val="center"/>
              <w:rPr>
                <w:sz w:val="20"/>
                <w:szCs w:val="20"/>
              </w:rPr>
            </w:pPr>
            <w:r>
              <w:rPr>
                <w:sz w:val="20"/>
                <w:szCs w:val="20"/>
              </w:rPr>
              <w:t>11,83%</w:t>
            </w:r>
          </w:p>
        </w:tc>
        <w:tc>
          <w:tcPr>
            <w:tcW w:w="103" w:type="pct"/>
            <w:tcBorders>
              <w:top w:val="nil"/>
              <w:left w:val="nil"/>
              <w:bottom w:val="nil"/>
              <w:right w:val="nil"/>
            </w:tcBorders>
            <w:vAlign w:val="center"/>
          </w:tcPr>
          <w:p w14:paraId="27AD463A" w14:textId="77777777" w:rsidR="003F165A" w:rsidRPr="007E355E" w:rsidRDefault="003F165A" w:rsidP="00A97B04">
            <w:pPr>
              <w:jc w:val="right"/>
              <w:rPr>
                <w:sz w:val="20"/>
                <w:szCs w:val="20"/>
              </w:rPr>
            </w:pPr>
          </w:p>
        </w:tc>
        <w:tc>
          <w:tcPr>
            <w:tcW w:w="801" w:type="pct"/>
            <w:tcBorders>
              <w:top w:val="nil"/>
              <w:left w:val="nil"/>
              <w:bottom w:val="nil"/>
              <w:right w:val="nil"/>
            </w:tcBorders>
            <w:vAlign w:val="center"/>
          </w:tcPr>
          <w:p w14:paraId="3D6BD5D8" w14:textId="77777777" w:rsidR="003F165A" w:rsidRPr="007E355E" w:rsidRDefault="003F165A" w:rsidP="00A97B04">
            <w:pPr>
              <w:jc w:val="right"/>
              <w:rPr>
                <w:sz w:val="20"/>
                <w:szCs w:val="20"/>
              </w:rPr>
            </w:pPr>
            <w:r w:rsidRPr="002E5802">
              <w:rPr>
                <w:sz w:val="20"/>
                <w:szCs w:val="20"/>
              </w:rPr>
              <w:t>72.030.000</w:t>
            </w:r>
          </w:p>
        </w:tc>
        <w:tc>
          <w:tcPr>
            <w:tcW w:w="103" w:type="pct"/>
            <w:tcBorders>
              <w:top w:val="nil"/>
              <w:left w:val="nil"/>
              <w:bottom w:val="nil"/>
              <w:right w:val="nil"/>
            </w:tcBorders>
            <w:vAlign w:val="center"/>
          </w:tcPr>
          <w:p w14:paraId="6CF790D7" w14:textId="77777777" w:rsidR="003F165A" w:rsidRPr="007E355E" w:rsidRDefault="003F165A" w:rsidP="00A97B04">
            <w:pPr>
              <w:jc w:val="right"/>
              <w:rPr>
                <w:color w:val="000000"/>
                <w:sz w:val="20"/>
                <w:szCs w:val="20"/>
              </w:rPr>
            </w:pPr>
          </w:p>
        </w:tc>
        <w:tc>
          <w:tcPr>
            <w:tcW w:w="409" w:type="pct"/>
            <w:tcBorders>
              <w:top w:val="nil"/>
              <w:left w:val="nil"/>
              <w:bottom w:val="nil"/>
              <w:right w:val="nil"/>
            </w:tcBorders>
            <w:noWrap/>
            <w:vAlign w:val="center"/>
          </w:tcPr>
          <w:p w14:paraId="707C6BFB" w14:textId="77777777" w:rsidR="003F165A" w:rsidRPr="007E355E" w:rsidRDefault="003F165A" w:rsidP="00A97B04">
            <w:pPr>
              <w:jc w:val="center"/>
              <w:rPr>
                <w:sz w:val="20"/>
                <w:szCs w:val="20"/>
              </w:rPr>
            </w:pPr>
            <w:r w:rsidRPr="007E355E">
              <w:rPr>
                <w:sz w:val="20"/>
                <w:szCs w:val="20"/>
              </w:rPr>
              <w:t>14,50%</w:t>
            </w:r>
          </w:p>
        </w:tc>
        <w:tc>
          <w:tcPr>
            <w:tcW w:w="103" w:type="pct"/>
            <w:tcBorders>
              <w:top w:val="nil"/>
              <w:left w:val="nil"/>
              <w:bottom w:val="nil"/>
              <w:right w:val="nil"/>
            </w:tcBorders>
            <w:noWrap/>
            <w:vAlign w:val="center"/>
          </w:tcPr>
          <w:p w14:paraId="70478154" w14:textId="77777777" w:rsidR="003F165A" w:rsidRPr="007E355E" w:rsidRDefault="003F165A" w:rsidP="00A97B04">
            <w:pPr>
              <w:jc w:val="center"/>
              <w:rPr>
                <w:color w:val="000000"/>
                <w:sz w:val="20"/>
                <w:szCs w:val="20"/>
              </w:rPr>
            </w:pPr>
          </w:p>
        </w:tc>
        <w:tc>
          <w:tcPr>
            <w:tcW w:w="733" w:type="pct"/>
            <w:tcBorders>
              <w:top w:val="nil"/>
              <w:left w:val="nil"/>
              <w:bottom w:val="nil"/>
              <w:right w:val="nil"/>
            </w:tcBorders>
          </w:tcPr>
          <w:p w14:paraId="02396B2E" w14:textId="77777777" w:rsidR="003F165A" w:rsidRPr="007E355E" w:rsidRDefault="003F165A" w:rsidP="00A97B04">
            <w:pPr>
              <w:jc w:val="right"/>
              <w:rPr>
                <w:sz w:val="20"/>
                <w:szCs w:val="20"/>
              </w:rPr>
            </w:pPr>
            <w:r w:rsidRPr="007E355E">
              <w:rPr>
                <w:sz w:val="20"/>
                <w:szCs w:val="20"/>
              </w:rPr>
              <w:t xml:space="preserve">76.125.000 </w:t>
            </w:r>
          </w:p>
        </w:tc>
      </w:tr>
      <w:tr w:rsidR="003F165A" w:rsidRPr="007E355E" w14:paraId="6060D183" w14:textId="77777777" w:rsidTr="009B6907">
        <w:trPr>
          <w:trHeight w:val="192"/>
        </w:trPr>
        <w:tc>
          <w:tcPr>
            <w:tcW w:w="2235" w:type="pct"/>
            <w:tcBorders>
              <w:top w:val="nil"/>
              <w:left w:val="nil"/>
              <w:bottom w:val="nil"/>
              <w:right w:val="nil"/>
            </w:tcBorders>
            <w:noWrap/>
            <w:vAlign w:val="center"/>
          </w:tcPr>
          <w:p w14:paraId="524EF8AE" w14:textId="77777777" w:rsidR="003F165A" w:rsidRPr="007E355E" w:rsidRDefault="003F165A" w:rsidP="00A97B04">
            <w:pPr>
              <w:rPr>
                <w:sz w:val="20"/>
                <w:szCs w:val="20"/>
              </w:rPr>
            </w:pPr>
            <w:r w:rsidRPr="007E355E">
              <w:rPr>
                <w:sz w:val="20"/>
                <w:szCs w:val="20"/>
              </w:rPr>
              <w:t>Seyit Mehmet Mutlu</w:t>
            </w:r>
          </w:p>
        </w:tc>
        <w:tc>
          <w:tcPr>
            <w:tcW w:w="103" w:type="pct"/>
            <w:tcBorders>
              <w:top w:val="nil"/>
              <w:left w:val="nil"/>
              <w:bottom w:val="nil"/>
              <w:right w:val="nil"/>
            </w:tcBorders>
            <w:vAlign w:val="center"/>
          </w:tcPr>
          <w:p w14:paraId="3AA7080C" w14:textId="77777777" w:rsidR="003F165A" w:rsidRPr="007E355E" w:rsidRDefault="003F165A" w:rsidP="00A97B04">
            <w:pPr>
              <w:jc w:val="right"/>
              <w:rPr>
                <w:sz w:val="20"/>
                <w:szCs w:val="20"/>
              </w:rPr>
            </w:pPr>
          </w:p>
        </w:tc>
        <w:tc>
          <w:tcPr>
            <w:tcW w:w="409" w:type="pct"/>
            <w:tcBorders>
              <w:top w:val="nil"/>
              <w:left w:val="nil"/>
              <w:bottom w:val="nil"/>
              <w:right w:val="nil"/>
            </w:tcBorders>
            <w:noWrap/>
            <w:vAlign w:val="center"/>
          </w:tcPr>
          <w:p w14:paraId="34EC9039" w14:textId="77777777" w:rsidR="003F165A" w:rsidRPr="007E355E" w:rsidRDefault="003F165A" w:rsidP="00A97B04">
            <w:pPr>
              <w:jc w:val="center"/>
              <w:rPr>
                <w:sz w:val="20"/>
                <w:szCs w:val="20"/>
              </w:rPr>
            </w:pPr>
            <w:r>
              <w:rPr>
                <w:sz w:val="20"/>
                <w:szCs w:val="20"/>
              </w:rPr>
              <w:t>6,03%</w:t>
            </w:r>
          </w:p>
        </w:tc>
        <w:tc>
          <w:tcPr>
            <w:tcW w:w="103" w:type="pct"/>
            <w:tcBorders>
              <w:top w:val="nil"/>
              <w:left w:val="nil"/>
              <w:bottom w:val="nil"/>
              <w:right w:val="nil"/>
            </w:tcBorders>
            <w:vAlign w:val="center"/>
          </w:tcPr>
          <w:p w14:paraId="7265A8B4" w14:textId="77777777" w:rsidR="003F165A" w:rsidRPr="007E355E" w:rsidRDefault="003F165A" w:rsidP="00A97B04">
            <w:pPr>
              <w:jc w:val="right"/>
              <w:rPr>
                <w:sz w:val="20"/>
                <w:szCs w:val="20"/>
              </w:rPr>
            </w:pPr>
          </w:p>
        </w:tc>
        <w:tc>
          <w:tcPr>
            <w:tcW w:w="801" w:type="pct"/>
            <w:tcBorders>
              <w:top w:val="nil"/>
              <w:left w:val="nil"/>
              <w:bottom w:val="nil"/>
              <w:right w:val="nil"/>
            </w:tcBorders>
            <w:vAlign w:val="center"/>
          </w:tcPr>
          <w:p w14:paraId="410604F7" w14:textId="77777777" w:rsidR="003F165A" w:rsidRPr="007E355E" w:rsidRDefault="003F165A" w:rsidP="00A97B04">
            <w:pPr>
              <w:jc w:val="right"/>
              <w:rPr>
                <w:sz w:val="20"/>
                <w:szCs w:val="20"/>
              </w:rPr>
            </w:pPr>
            <w:r w:rsidRPr="002E5802">
              <w:rPr>
                <w:sz w:val="20"/>
                <w:szCs w:val="20"/>
              </w:rPr>
              <w:t>36.750.000</w:t>
            </w:r>
          </w:p>
        </w:tc>
        <w:tc>
          <w:tcPr>
            <w:tcW w:w="103" w:type="pct"/>
            <w:tcBorders>
              <w:top w:val="nil"/>
              <w:left w:val="nil"/>
              <w:bottom w:val="nil"/>
              <w:right w:val="nil"/>
            </w:tcBorders>
            <w:vAlign w:val="center"/>
          </w:tcPr>
          <w:p w14:paraId="1EF95013" w14:textId="77777777" w:rsidR="003F165A" w:rsidRPr="007E355E" w:rsidRDefault="003F165A" w:rsidP="00A97B04">
            <w:pPr>
              <w:jc w:val="right"/>
              <w:rPr>
                <w:color w:val="000000"/>
                <w:sz w:val="20"/>
                <w:szCs w:val="20"/>
              </w:rPr>
            </w:pPr>
          </w:p>
        </w:tc>
        <w:tc>
          <w:tcPr>
            <w:tcW w:w="409" w:type="pct"/>
            <w:tcBorders>
              <w:top w:val="nil"/>
              <w:left w:val="nil"/>
              <w:bottom w:val="nil"/>
              <w:right w:val="nil"/>
            </w:tcBorders>
            <w:noWrap/>
            <w:vAlign w:val="center"/>
          </w:tcPr>
          <w:p w14:paraId="5D81A24C" w14:textId="77777777" w:rsidR="003F165A" w:rsidRPr="007E355E" w:rsidRDefault="003F165A" w:rsidP="00A97B04">
            <w:pPr>
              <w:jc w:val="center"/>
              <w:rPr>
                <w:sz w:val="20"/>
                <w:szCs w:val="20"/>
              </w:rPr>
            </w:pPr>
            <w:r w:rsidRPr="007E355E">
              <w:rPr>
                <w:sz w:val="20"/>
                <w:szCs w:val="20"/>
              </w:rPr>
              <w:t>7,00%</w:t>
            </w:r>
          </w:p>
        </w:tc>
        <w:tc>
          <w:tcPr>
            <w:tcW w:w="103" w:type="pct"/>
            <w:tcBorders>
              <w:top w:val="nil"/>
              <w:left w:val="nil"/>
              <w:bottom w:val="nil"/>
              <w:right w:val="nil"/>
            </w:tcBorders>
            <w:noWrap/>
            <w:vAlign w:val="center"/>
          </w:tcPr>
          <w:p w14:paraId="513C1CB1" w14:textId="77777777" w:rsidR="003F165A" w:rsidRPr="007E355E" w:rsidRDefault="003F165A" w:rsidP="00A97B04">
            <w:pPr>
              <w:jc w:val="center"/>
              <w:rPr>
                <w:color w:val="000000"/>
                <w:sz w:val="20"/>
                <w:szCs w:val="20"/>
              </w:rPr>
            </w:pPr>
          </w:p>
        </w:tc>
        <w:tc>
          <w:tcPr>
            <w:tcW w:w="733" w:type="pct"/>
            <w:tcBorders>
              <w:top w:val="nil"/>
              <w:left w:val="nil"/>
              <w:bottom w:val="nil"/>
              <w:right w:val="nil"/>
            </w:tcBorders>
          </w:tcPr>
          <w:p w14:paraId="0A259F66" w14:textId="77777777" w:rsidR="003F165A" w:rsidRPr="007E355E" w:rsidRDefault="003F165A" w:rsidP="00A97B04">
            <w:pPr>
              <w:jc w:val="right"/>
              <w:rPr>
                <w:sz w:val="20"/>
                <w:szCs w:val="20"/>
              </w:rPr>
            </w:pPr>
            <w:r w:rsidRPr="007E355E">
              <w:rPr>
                <w:sz w:val="20"/>
                <w:szCs w:val="20"/>
              </w:rPr>
              <w:t xml:space="preserve">36.750.000 </w:t>
            </w:r>
          </w:p>
        </w:tc>
      </w:tr>
      <w:tr w:rsidR="003F165A" w:rsidRPr="007E355E" w14:paraId="245979E8" w14:textId="77777777" w:rsidTr="009B6907">
        <w:trPr>
          <w:trHeight w:val="192"/>
        </w:trPr>
        <w:tc>
          <w:tcPr>
            <w:tcW w:w="2235" w:type="pct"/>
            <w:tcBorders>
              <w:top w:val="nil"/>
              <w:left w:val="nil"/>
              <w:bottom w:val="nil"/>
              <w:right w:val="nil"/>
            </w:tcBorders>
            <w:noWrap/>
            <w:vAlign w:val="center"/>
          </w:tcPr>
          <w:p w14:paraId="7D527709" w14:textId="77777777" w:rsidR="003F165A" w:rsidRPr="007E355E" w:rsidRDefault="003F165A" w:rsidP="00A97B04">
            <w:pPr>
              <w:rPr>
                <w:sz w:val="20"/>
                <w:szCs w:val="20"/>
              </w:rPr>
            </w:pPr>
            <w:r w:rsidRPr="007E355E">
              <w:rPr>
                <w:sz w:val="20"/>
                <w:szCs w:val="20"/>
              </w:rPr>
              <w:t>Tahsin Kahraman</w:t>
            </w:r>
          </w:p>
        </w:tc>
        <w:tc>
          <w:tcPr>
            <w:tcW w:w="103" w:type="pct"/>
            <w:tcBorders>
              <w:top w:val="nil"/>
              <w:left w:val="nil"/>
              <w:bottom w:val="nil"/>
              <w:right w:val="nil"/>
            </w:tcBorders>
            <w:vAlign w:val="center"/>
          </w:tcPr>
          <w:p w14:paraId="5FAD9C6A" w14:textId="77777777" w:rsidR="003F165A" w:rsidRPr="007E355E" w:rsidRDefault="003F165A" w:rsidP="00A97B04">
            <w:pPr>
              <w:jc w:val="right"/>
              <w:rPr>
                <w:sz w:val="20"/>
                <w:szCs w:val="20"/>
              </w:rPr>
            </w:pPr>
          </w:p>
        </w:tc>
        <w:tc>
          <w:tcPr>
            <w:tcW w:w="409" w:type="pct"/>
            <w:tcBorders>
              <w:top w:val="nil"/>
              <w:left w:val="nil"/>
              <w:bottom w:val="nil"/>
              <w:right w:val="nil"/>
            </w:tcBorders>
            <w:noWrap/>
            <w:vAlign w:val="center"/>
          </w:tcPr>
          <w:p w14:paraId="225669FF" w14:textId="77777777" w:rsidR="003F165A" w:rsidRPr="007E355E" w:rsidRDefault="003F165A" w:rsidP="00A97B04">
            <w:pPr>
              <w:jc w:val="center"/>
              <w:rPr>
                <w:sz w:val="20"/>
                <w:szCs w:val="20"/>
              </w:rPr>
            </w:pPr>
            <w:r>
              <w:rPr>
                <w:sz w:val="20"/>
                <w:szCs w:val="20"/>
              </w:rPr>
              <w:t>5,01%</w:t>
            </w:r>
          </w:p>
        </w:tc>
        <w:tc>
          <w:tcPr>
            <w:tcW w:w="103" w:type="pct"/>
            <w:tcBorders>
              <w:top w:val="nil"/>
              <w:left w:val="nil"/>
              <w:bottom w:val="nil"/>
              <w:right w:val="nil"/>
            </w:tcBorders>
            <w:vAlign w:val="center"/>
          </w:tcPr>
          <w:p w14:paraId="682D2D28" w14:textId="77777777" w:rsidR="003F165A" w:rsidRPr="007E355E" w:rsidRDefault="003F165A" w:rsidP="00A97B04">
            <w:pPr>
              <w:jc w:val="right"/>
              <w:rPr>
                <w:sz w:val="20"/>
                <w:szCs w:val="20"/>
              </w:rPr>
            </w:pPr>
          </w:p>
        </w:tc>
        <w:tc>
          <w:tcPr>
            <w:tcW w:w="801" w:type="pct"/>
            <w:tcBorders>
              <w:top w:val="nil"/>
              <w:left w:val="nil"/>
              <w:bottom w:val="nil"/>
              <w:right w:val="nil"/>
            </w:tcBorders>
            <w:vAlign w:val="center"/>
          </w:tcPr>
          <w:p w14:paraId="282A4959" w14:textId="77777777" w:rsidR="003F165A" w:rsidRPr="007E355E" w:rsidRDefault="003F165A" w:rsidP="00A97B04">
            <w:pPr>
              <w:jc w:val="right"/>
              <w:rPr>
                <w:sz w:val="20"/>
                <w:szCs w:val="20"/>
              </w:rPr>
            </w:pPr>
            <w:r w:rsidRPr="002E5802">
              <w:rPr>
                <w:sz w:val="20"/>
                <w:szCs w:val="20"/>
              </w:rPr>
              <w:t>30.505.000</w:t>
            </w:r>
          </w:p>
        </w:tc>
        <w:tc>
          <w:tcPr>
            <w:tcW w:w="103" w:type="pct"/>
            <w:tcBorders>
              <w:top w:val="nil"/>
              <w:left w:val="nil"/>
              <w:bottom w:val="nil"/>
              <w:right w:val="nil"/>
            </w:tcBorders>
            <w:vAlign w:val="center"/>
          </w:tcPr>
          <w:p w14:paraId="794CB1CC" w14:textId="77777777" w:rsidR="003F165A" w:rsidRPr="007E355E" w:rsidRDefault="003F165A" w:rsidP="00A97B04">
            <w:pPr>
              <w:jc w:val="right"/>
              <w:rPr>
                <w:color w:val="000000"/>
                <w:sz w:val="20"/>
                <w:szCs w:val="20"/>
              </w:rPr>
            </w:pPr>
          </w:p>
        </w:tc>
        <w:tc>
          <w:tcPr>
            <w:tcW w:w="409" w:type="pct"/>
            <w:tcBorders>
              <w:top w:val="nil"/>
              <w:left w:val="nil"/>
              <w:bottom w:val="nil"/>
              <w:right w:val="nil"/>
            </w:tcBorders>
            <w:noWrap/>
            <w:vAlign w:val="center"/>
          </w:tcPr>
          <w:p w14:paraId="0E4DD07B" w14:textId="77777777" w:rsidR="003F165A" w:rsidRPr="007E355E" w:rsidRDefault="003F165A" w:rsidP="00A97B04">
            <w:pPr>
              <w:jc w:val="center"/>
              <w:rPr>
                <w:sz w:val="20"/>
                <w:szCs w:val="20"/>
              </w:rPr>
            </w:pPr>
            <w:r w:rsidRPr="007E355E">
              <w:rPr>
                <w:sz w:val="20"/>
                <w:szCs w:val="20"/>
              </w:rPr>
              <w:t>6,00%</w:t>
            </w:r>
          </w:p>
        </w:tc>
        <w:tc>
          <w:tcPr>
            <w:tcW w:w="103" w:type="pct"/>
            <w:tcBorders>
              <w:top w:val="nil"/>
              <w:left w:val="nil"/>
              <w:bottom w:val="nil"/>
              <w:right w:val="nil"/>
            </w:tcBorders>
            <w:noWrap/>
            <w:vAlign w:val="center"/>
          </w:tcPr>
          <w:p w14:paraId="5A43AB6A" w14:textId="77777777" w:rsidR="003F165A" w:rsidRPr="007E355E" w:rsidRDefault="003F165A" w:rsidP="00A97B04">
            <w:pPr>
              <w:jc w:val="center"/>
              <w:rPr>
                <w:color w:val="000000"/>
                <w:sz w:val="20"/>
                <w:szCs w:val="20"/>
              </w:rPr>
            </w:pPr>
          </w:p>
        </w:tc>
        <w:tc>
          <w:tcPr>
            <w:tcW w:w="733" w:type="pct"/>
            <w:tcBorders>
              <w:top w:val="nil"/>
              <w:left w:val="nil"/>
              <w:bottom w:val="nil"/>
              <w:right w:val="nil"/>
            </w:tcBorders>
          </w:tcPr>
          <w:p w14:paraId="7113EC34" w14:textId="77777777" w:rsidR="003F165A" w:rsidRPr="007E355E" w:rsidRDefault="003F165A" w:rsidP="00A97B04">
            <w:pPr>
              <w:jc w:val="right"/>
              <w:rPr>
                <w:sz w:val="20"/>
                <w:szCs w:val="20"/>
              </w:rPr>
            </w:pPr>
            <w:r w:rsidRPr="007E355E">
              <w:rPr>
                <w:sz w:val="20"/>
                <w:szCs w:val="20"/>
              </w:rPr>
              <w:t xml:space="preserve">31.500.000 </w:t>
            </w:r>
          </w:p>
        </w:tc>
      </w:tr>
      <w:tr w:rsidR="003F165A" w:rsidRPr="007E355E" w14:paraId="4DC7276E" w14:textId="77777777" w:rsidTr="00B26E6E">
        <w:trPr>
          <w:trHeight w:val="201"/>
        </w:trPr>
        <w:tc>
          <w:tcPr>
            <w:tcW w:w="2235" w:type="pct"/>
            <w:tcBorders>
              <w:top w:val="nil"/>
              <w:left w:val="nil"/>
              <w:right w:val="nil"/>
            </w:tcBorders>
            <w:noWrap/>
            <w:vAlign w:val="center"/>
            <w:hideMark/>
          </w:tcPr>
          <w:p w14:paraId="17A68C3B" w14:textId="77777777" w:rsidR="003F165A" w:rsidRPr="007E355E" w:rsidRDefault="003F165A" w:rsidP="00A97B04">
            <w:pPr>
              <w:rPr>
                <w:color w:val="000000"/>
                <w:sz w:val="20"/>
                <w:szCs w:val="20"/>
              </w:rPr>
            </w:pPr>
            <w:r w:rsidRPr="007E355E">
              <w:rPr>
                <w:color w:val="000000"/>
                <w:sz w:val="20"/>
                <w:szCs w:val="20"/>
              </w:rPr>
              <w:t>Diğer Ortaklar</w:t>
            </w:r>
          </w:p>
        </w:tc>
        <w:tc>
          <w:tcPr>
            <w:tcW w:w="103" w:type="pct"/>
            <w:tcBorders>
              <w:top w:val="nil"/>
              <w:left w:val="nil"/>
              <w:right w:val="nil"/>
            </w:tcBorders>
            <w:noWrap/>
            <w:vAlign w:val="center"/>
          </w:tcPr>
          <w:p w14:paraId="6B5E69D4" w14:textId="77777777" w:rsidR="003F165A" w:rsidRPr="007E355E" w:rsidRDefault="003F165A" w:rsidP="00A97B04">
            <w:pPr>
              <w:jc w:val="right"/>
              <w:rPr>
                <w:color w:val="000000"/>
                <w:sz w:val="20"/>
                <w:szCs w:val="20"/>
              </w:rPr>
            </w:pPr>
          </w:p>
        </w:tc>
        <w:tc>
          <w:tcPr>
            <w:tcW w:w="409" w:type="pct"/>
            <w:tcBorders>
              <w:top w:val="nil"/>
              <w:left w:val="nil"/>
              <w:right w:val="nil"/>
            </w:tcBorders>
            <w:noWrap/>
            <w:vAlign w:val="center"/>
          </w:tcPr>
          <w:p w14:paraId="200EE546" w14:textId="77777777" w:rsidR="003F165A" w:rsidRPr="007E355E" w:rsidRDefault="003F165A" w:rsidP="00A97B04">
            <w:pPr>
              <w:jc w:val="center"/>
              <w:rPr>
                <w:color w:val="000000"/>
                <w:sz w:val="20"/>
                <w:szCs w:val="20"/>
              </w:rPr>
            </w:pPr>
            <w:r>
              <w:rPr>
                <w:color w:val="000000"/>
                <w:sz w:val="20"/>
                <w:szCs w:val="20"/>
              </w:rPr>
              <w:t>26,93%</w:t>
            </w:r>
          </w:p>
        </w:tc>
        <w:tc>
          <w:tcPr>
            <w:tcW w:w="103" w:type="pct"/>
            <w:tcBorders>
              <w:top w:val="nil"/>
              <w:left w:val="nil"/>
              <w:right w:val="nil"/>
            </w:tcBorders>
            <w:noWrap/>
            <w:vAlign w:val="center"/>
          </w:tcPr>
          <w:p w14:paraId="767E809F" w14:textId="77777777" w:rsidR="003F165A" w:rsidRPr="007E355E" w:rsidRDefault="003F165A" w:rsidP="00A97B04">
            <w:pPr>
              <w:jc w:val="right"/>
              <w:rPr>
                <w:color w:val="000000"/>
                <w:sz w:val="20"/>
                <w:szCs w:val="20"/>
              </w:rPr>
            </w:pPr>
          </w:p>
        </w:tc>
        <w:tc>
          <w:tcPr>
            <w:tcW w:w="801" w:type="pct"/>
            <w:tcBorders>
              <w:top w:val="nil"/>
              <w:left w:val="nil"/>
              <w:right w:val="nil"/>
            </w:tcBorders>
            <w:vAlign w:val="center"/>
          </w:tcPr>
          <w:p w14:paraId="6E195DED" w14:textId="77777777" w:rsidR="003F165A" w:rsidRPr="007E355E" w:rsidRDefault="003F165A" w:rsidP="00A97B04">
            <w:pPr>
              <w:jc w:val="right"/>
              <w:rPr>
                <w:color w:val="000000"/>
                <w:sz w:val="20"/>
                <w:szCs w:val="20"/>
              </w:rPr>
            </w:pPr>
            <w:r>
              <w:rPr>
                <w:color w:val="000000"/>
                <w:sz w:val="20"/>
                <w:szCs w:val="20"/>
              </w:rPr>
              <w:t>163.981.006</w:t>
            </w:r>
          </w:p>
        </w:tc>
        <w:tc>
          <w:tcPr>
            <w:tcW w:w="103" w:type="pct"/>
            <w:tcBorders>
              <w:top w:val="nil"/>
              <w:left w:val="nil"/>
              <w:right w:val="nil"/>
            </w:tcBorders>
            <w:noWrap/>
            <w:vAlign w:val="center"/>
          </w:tcPr>
          <w:p w14:paraId="5E354B33" w14:textId="77777777" w:rsidR="003F165A" w:rsidRPr="007E355E" w:rsidRDefault="003F165A" w:rsidP="00A97B04">
            <w:pPr>
              <w:jc w:val="right"/>
              <w:rPr>
                <w:color w:val="000000"/>
                <w:sz w:val="20"/>
                <w:szCs w:val="20"/>
              </w:rPr>
            </w:pPr>
          </w:p>
        </w:tc>
        <w:tc>
          <w:tcPr>
            <w:tcW w:w="409" w:type="pct"/>
            <w:tcBorders>
              <w:top w:val="nil"/>
              <w:left w:val="nil"/>
              <w:right w:val="nil"/>
            </w:tcBorders>
            <w:noWrap/>
            <w:vAlign w:val="center"/>
          </w:tcPr>
          <w:p w14:paraId="3D92D857" w14:textId="77777777" w:rsidR="003F165A" w:rsidRPr="007E355E" w:rsidRDefault="003F165A" w:rsidP="00A97B04">
            <w:pPr>
              <w:jc w:val="center"/>
              <w:rPr>
                <w:color w:val="000000"/>
                <w:sz w:val="20"/>
                <w:szCs w:val="20"/>
              </w:rPr>
            </w:pPr>
            <w:r>
              <w:rPr>
                <w:color w:val="000000"/>
                <w:sz w:val="20"/>
                <w:szCs w:val="20"/>
              </w:rPr>
              <w:t>38,00%</w:t>
            </w:r>
          </w:p>
        </w:tc>
        <w:tc>
          <w:tcPr>
            <w:tcW w:w="103" w:type="pct"/>
            <w:tcBorders>
              <w:top w:val="nil"/>
              <w:left w:val="nil"/>
              <w:right w:val="nil"/>
            </w:tcBorders>
            <w:noWrap/>
            <w:vAlign w:val="center"/>
          </w:tcPr>
          <w:p w14:paraId="45826243" w14:textId="77777777" w:rsidR="003F165A" w:rsidRPr="007E355E" w:rsidRDefault="003F165A" w:rsidP="00A97B04">
            <w:pPr>
              <w:jc w:val="center"/>
              <w:rPr>
                <w:color w:val="000000"/>
                <w:sz w:val="20"/>
                <w:szCs w:val="20"/>
              </w:rPr>
            </w:pPr>
          </w:p>
        </w:tc>
        <w:tc>
          <w:tcPr>
            <w:tcW w:w="733" w:type="pct"/>
            <w:tcBorders>
              <w:top w:val="nil"/>
              <w:left w:val="nil"/>
              <w:right w:val="nil"/>
            </w:tcBorders>
          </w:tcPr>
          <w:p w14:paraId="36008A51" w14:textId="77777777" w:rsidR="003F165A" w:rsidRPr="007E355E" w:rsidRDefault="003F165A" w:rsidP="00A97B04">
            <w:pPr>
              <w:jc w:val="right"/>
              <w:rPr>
                <w:color w:val="000000"/>
                <w:sz w:val="20"/>
                <w:szCs w:val="20"/>
              </w:rPr>
            </w:pPr>
            <w:r>
              <w:rPr>
                <w:color w:val="000000"/>
                <w:sz w:val="20"/>
                <w:szCs w:val="20"/>
              </w:rPr>
              <w:t>199.500.000</w:t>
            </w:r>
          </w:p>
        </w:tc>
      </w:tr>
      <w:tr w:rsidR="003F165A" w:rsidRPr="007E355E" w14:paraId="3FF9C09D" w14:textId="77777777" w:rsidTr="00B26E6E">
        <w:trPr>
          <w:trHeight w:val="201"/>
        </w:trPr>
        <w:tc>
          <w:tcPr>
            <w:tcW w:w="2235" w:type="pct"/>
            <w:tcBorders>
              <w:left w:val="nil"/>
              <w:bottom w:val="single" w:sz="4" w:space="0" w:color="auto"/>
              <w:right w:val="nil"/>
            </w:tcBorders>
            <w:noWrap/>
            <w:vAlign w:val="center"/>
          </w:tcPr>
          <w:p w14:paraId="6C409747" w14:textId="77777777" w:rsidR="003F165A" w:rsidRPr="007E355E" w:rsidRDefault="003F165A" w:rsidP="00A97B04">
            <w:pPr>
              <w:rPr>
                <w:color w:val="000000"/>
                <w:sz w:val="20"/>
                <w:szCs w:val="20"/>
              </w:rPr>
            </w:pPr>
            <w:r>
              <w:rPr>
                <w:color w:val="000000"/>
                <w:sz w:val="20"/>
                <w:szCs w:val="20"/>
              </w:rPr>
              <w:t>Halka Açık Kısım</w:t>
            </w:r>
          </w:p>
        </w:tc>
        <w:tc>
          <w:tcPr>
            <w:tcW w:w="103" w:type="pct"/>
            <w:tcBorders>
              <w:left w:val="nil"/>
              <w:bottom w:val="single" w:sz="4" w:space="0" w:color="auto"/>
              <w:right w:val="nil"/>
            </w:tcBorders>
            <w:noWrap/>
            <w:vAlign w:val="center"/>
          </w:tcPr>
          <w:p w14:paraId="04F8635A" w14:textId="77777777" w:rsidR="003F165A" w:rsidRPr="007E355E" w:rsidRDefault="003F165A" w:rsidP="00A97B04">
            <w:pPr>
              <w:jc w:val="right"/>
              <w:rPr>
                <w:color w:val="000000"/>
                <w:sz w:val="20"/>
                <w:szCs w:val="20"/>
              </w:rPr>
            </w:pPr>
          </w:p>
        </w:tc>
        <w:tc>
          <w:tcPr>
            <w:tcW w:w="409" w:type="pct"/>
            <w:tcBorders>
              <w:left w:val="nil"/>
              <w:bottom w:val="single" w:sz="4" w:space="0" w:color="auto"/>
              <w:right w:val="nil"/>
            </w:tcBorders>
            <w:noWrap/>
            <w:vAlign w:val="center"/>
          </w:tcPr>
          <w:p w14:paraId="48081E2E" w14:textId="77777777" w:rsidR="003F165A" w:rsidRPr="007E355E" w:rsidRDefault="003F165A" w:rsidP="00A97B04">
            <w:pPr>
              <w:jc w:val="center"/>
              <w:rPr>
                <w:color w:val="000000"/>
                <w:sz w:val="20"/>
                <w:szCs w:val="20"/>
              </w:rPr>
            </w:pPr>
            <w:r w:rsidRPr="002E5802">
              <w:rPr>
                <w:color w:val="000000"/>
                <w:sz w:val="20"/>
                <w:szCs w:val="20"/>
              </w:rPr>
              <w:t>20,33</w:t>
            </w:r>
            <w:r>
              <w:rPr>
                <w:color w:val="000000"/>
                <w:sz w:val="20"/>
                <w:szCs w:val="20"/>
              </w:rPr>
              <w:t>%</w:t>
            </w:r>
          </w:p>
        </w:tc>
        <w:tc>
          <w:tcPr>
            <w:tcW w:w="103" w:type="pct"/>
            <w:tcBorders>
              <w:left w:val="nil"/>
              <w:bottom w:val="single" w:sz="4" w:space="0" w:color="auto"/>
              <w:right w:val="nil"/>
            </w:tcBorders>
            <w:noWrap/>
            <w:vAlign w:val="center"/>
          </w:tcPr>
          <w:p w14:paraId="7A7AA42C" w14:textId="77777777" w:rsidR="003F165A" w:rsidRPr="007E355E" w:rsidRDefault="003F165A" w:rsidP="00A97B04">
            <w:pPr>
              <w:jc w:val="right"/>
              <w:rPr>
                <w:color w:val="000000"/>
                <w:sz w:val="20"/>
                <w:szCs w:val="20"/>
              </w:rPr>
            </w:pPr>
          </w:p>
        </w:tc>
        <w:tc>
          <w:tcPr>
            <w:tcW w:w="801" w:type="pct"/>
            <w:tcBorders>
              <w:left w:val="nil"/>
              <w:bottom w:val="single" w:sz="4" w:space="0" w:color="auto"/>
              <w:right w:val="nil"/>
            </w:tcBorders>
            <w:vAlign w:val="center"/>
          </w:tcPr>
          <w:p w14:paraId="4DF9278A" w14:textId="77777777" w:rsidR="003F165A" w:rsidRPr="007E355E" w:rsidRDefault="003F165A" w:rsidP="00A97B04">
            <w:pPr>
              <w:jc w:val="right"/>
              <w:rPr>
                <w:color w:val="000000"/>
                <w:sz w:val="20"/>
                <w:szCs w:val="20"/>
              </w:rPr>
            </w:pPr>
            <w:r w:rsidRPr="002E5802">
              <w:rPr>
                <w:color w:val="000000"/>
                <w:sz w:val="20"/>
                <w:szCs w:val="20"/>
              </w:rPr>
              <w:tab/>
              <w:t>123.800.701</w:t>
            </w:r>
          </w:p>
        </w:tc>
        <w:tc>
          <w:tcPr>
            <w:tcW w:w="103" w:type="pct"/>
            <w:tcBorders>
              <w:left w:val="nil"/>
              <w:bottom w:val="single" w:sz="4" w:space="0" w:color="auto"/>
              <w:right w:val="nil"/>
            </w:tcBorders>
            <w:noWrap/>
            <w:vAlign w:val="center"/>
          </w:tcPr>
          <w:p w14:paraId="6A6EC733" w14:textId="77777777" w:rsidR="003F165A" w:rsidRPr="007E355E" w:rsidRDefault="003F165A" w:rsidP="00A97B04">
            <w:pPr>
              <w:jc w:val="right"/>
              <w:rPr>
                <w:color w:val="000000"/>
                <w:sz w:val="20"/>
                <w:szCs w:val="20"/>
              </w:rPr>
            </w:pPr>
          </w:p>
        </w:tc>
        <w:tc>
          <w:tcPr>
            <w:tcW w:w="409" w:type="pct"/>
            <w:tcBorders>
              <w:left w:val="nil"/>
              <w:bottom w:val="single" w:sz="4" w:space="0" w:color="auto"/>
              <w:right w:val="nil"/>
            </w:tcBorders>
            <w:noWrap/>
            <w:vAlign w:val="center"/>
          </w:tcPr>
          <w:p w14:paraId="36DCE936" w14:textId="77777777" w:rsidR="003F165A" w:rsidRPr="007E355E" w:rsidRDefault="003F165A" w:rsidP="00A97B04">
            <w:pPr>
              <w:jc w:val="center"/>
              <w:rPr>
                <w:color w:val="000000"/>
                <w:sz w:val="20"/>
                <w:szCs w:val="20"/>
              </w:rPr>
            </w:pPr>
            <w:r>
              <w:rPr>
                <w:color w:val="000000"/>
                <w:sz w:val="20"/>
                <w:szCs w:val="20"/>
              </w:rPr>
              <w:t>-</w:t>
            </w:r>
          </w:p>
        </w:tc>
        <w:tc>
          <w:tcPr>
            <w:tcW w:w="103" w:type="pct"/>
            <w:tcBorders>
              <w:left w:val="nil"/>
              <w:bottom w:val="single" w:sz="4" w:space="0" w:color="auto"/>
              <w:right w:val="nil"/>
            </w:tcBorders>
            <w:noWrap/>
            <w:vAlign w:val="center"/>
          </w:tcPr>
          <w:p w14:paraId="53EB95DB" w14:textId="77777777" w:rsidR="003F165A" w:rsidRPr="007E355E" w:rsidRDefault="003F165A" w:rsidP="00A97B04">
            <w:pPr>
              <w:jc w:val="center"/>
              <w:rPr>
                <w:color w:val="000000"/>
                <w:sz w:val="20"/>
                <w:szCs w:val="20"/>
              </w:rPr>
            </w:pPr>
          </w:p>
        </w:tc>
        <w:tc>
          <w:tcPr>
            <w:tcW w:w="733" w:type="pct"/>
            <w:tcBorders>
              <w:left w:val="nil"/>
              <w:bottom w:val="single" w:sz="4" w:space="0" w:color="auto"/>
              <w:right w:val="nil"/>
            </w:tcBorders>
          </w:tcPr>
          <w:p w14:paraId="0FE0D937" w14:textId="77777777" w:rsidR="003F165A" w:rsidRPr="007E355E" w:rsidRDefault="003F165A" w:rsidP="00A97B04">
            <w:pPr>
              <w:jc w:val="right"/>
              <w:rPr>
                <w:sz w:val="20"/>
                <w:szCs w:val="20"/>
              </w:rPr>
            </w:pPr>
            <w:r>
              <w:rPr>
                <w:sz w:val="20"/>
                <w:szCs w:val="20"/>
              </w:rPr>
              <w:t>-</w:t>
            </w:r>
          </w:p>
        </w:tc>
      </w:tr>
      <w:tr w:rsidR="003F165A" w:rsidRPr="007E355E" w14:paraId="03594E59" w14:textId="77777777" w:rsidTr="00B26E6E">
        <w:trPr>
          <w:trHeight w:val="201"/>
        </w:trPr>
        <w:tc>
          <w:tcPr>
            <w:tcW w:w="2235" w:type="pct"/>
            <w:tcBorders>
              <w:top w:val="single" w:sz="4" w:space="0" w:color="auto"/>
              <w:left w:val="nil"/>
              <w:bottom w:val="single" w:sz="4" w:space="0" w:color="auto"/>
              <w:right w:val="nil"/>
            </w:tcBorders>
            <w:noWrap/>
            <w:vAlign w:val="center"/>
          </w:tcPr>
          <w:p w14:paraId="6B5F1243" w14:textId="77777777" w:rsidR="003F165A" w:rsidRPr="007E355E" w:rsidRDefault="003F165A" w:rsidP="00A97B04">
            <w:pPr>
              <w:rPr>
                <w:b/>
                <w:bCs/>
                <w:sz w:val="20"/>
                <w:szCs w:val="20"/>
              </w:rPr>
            </w:pPr>
            <w:r w:rsidRPr="007E355E">
              <w:rPr>
                <w:b/>
                <w:bCs/>
                <w:sz w:val="20"/>
                <w:szCs w:val="20"/>
              </w:rPr>
              <w:t>Ödenmiş sermaye</w:t>
            </w:r>
          </w:p>
        </w:tc>
        <w:tc>
          <w:tcPr>
            <w:tcW w:w="103" w:type="pct"/>
            <w:tcBorders>
              <w:top w:val="single" w:sz="4" w:space="0" w:color="auto"/>
              <w:left w:val="nil"/>
              <w:bottom w:val="single" w:sz="4" w:space="0" w:color="auto"/>
              <w:right w:val="nil"/>
            </w:tcBorders>
            <w:noWrap/>
            <w:vAlign w:val="center"/>
          </w:tcPr>
          <w:p w14:paraId="394C7C44" w14:textId="77777777" w:rsidR="003F165A" w:rsidRPr="007E355E" w:rsidRDefault="003F165A" w:rsidP="00A97B04">
            <w:pPr>
              <w:jc w:val="right"/>
              <w:rPr>
                <w:color w:val="000000"/>
                <w:sz w:val="20"/>
                <w:szCs w:val="20"/>
              </w:rPr>
            </w:pPr>
          </w:p>
        </w:tc>
        <w:tc>
          <w:tcPr>
            <w:tcW w:w="409" w:type="pct"/>
            <w:tcBorders>
              <w:top w:val="single" w:sz="4" w:space="0" w:color="auto"/>
              <w:left w:val="nil"/>
              <w:bottom w:val="single" w:sz="4" w:space="0" w:color="auto"/>
              <w:right w:val="nil"/>
            </w:tcBorders>
            <w:noWrap/>
            <w:vAlign w:val="center"/>
          </w:tcPr>
          <w:p w14:paraId="46481425" w14:textId="77777777" w:rsidR="003F165A" w:rsidRPr="007E355E" w:rsidRDefault="003F165A" w:rsidP="00A97B04">
            <w:pPr>
              <w:jc w:val="center"/>
              <w:rPr>
                <w:b/>
                <w:bCs/>
                <w:color w:val="000000"/>
                <w:sz w:val="20"/>
                <w:szCs w:val="20"/>
              </w:rPr>
            </w:pPr>
            <w:r w:rsidRPr="007E355E">
              <w:rPr>
                <w:b/>
                <w:bCs/>
                <w:color w:val="000000"/>
                <w:sz w:val="20"/>
                <w:szCs w:val="20"/>
              </w:rPr>
              <w:t>100%</w:t>
            </w:r>
          </w:p>
        </w:tc>
        <w:tc>
          <w:tcPr>
            <w:tcW w:w="103" w:type="pct"/>
            <w:tcBorders>
              <w:top w:val="single" w:sz="4" w:space="0" w:color="auto"/>
              <w:left w:val="nil"/>
              <w:bottom w:val="single" w:sz="4" w:space="0" w:color="auto"/>
              <w:right w:val="nil"/>
            </w:tcBorders>
            <w:noWrap/>
            <w:vAlign w:val="center"/>
          </w:tcPr>
          <w:p w14:paraId="5639A84E" w14:textId="77777777" w:rsidR="003F165A" w:rsidRPr="007E355E" w:rsidRDefault="003F165A" w:rsidP="00A97B04">
            <w:pPr>
              <w:jc w:val="right"/>
              <w:rPr>
                <w:color w:val="000000"/>
                <w:sz w:val="20"/>
                <w:szCs w:val="20"/>
              </w:rPr>
            </w:pPr>
          </w:p>
        </w:tc>
        <w:tc>
          <w:tcPr>
            <w:tcW w:w="801" w:type="pct"/>
            <w:tcBorders>
              <w:top w:val="single" w:sz="4" w:space="0" w:color="auto"/>
              <w:left w:val="nil"/>
              <w:bottom w:val="single" w:sz="4" w:space="0" w:color="auto"/>
              <w:right w:val="nil"/>
            </w:tcBorders>
            <w:noWrap/>
            <w:vAlign w:val="center"/>
          </w:tcPr>
          <w:p w14:paraId="7CFAA282" w14:textId="77777777" w:rsidR="003F165A" w:rsidRPr="007E355E" w:rsidRDefault="003F165A" w:rsidP="00A97B04">
            <w:pPr>
              <w:jc w:val="right"/>
              <w:rPr>
                <w:b/>
                <w:bCs/>
                <w:color w:val="000000"/>
                <w:sz w:val="20"/>
                <w:szCs w:val="20"/>
              </w:rPr>
            </w:pPr>
            <w:r w:rsidRPr="007E355E">
              <w:rPr>
                <w:b/>
                <w:bCs/>
                <w:color w:val="000000"/>
                <w:sz w:val="20"/>
                <w:szCs w:val="20"/>
              </w:rPr>
              <w:t>609.000.000</w:t>
            </w:r>
          </w:p>
        </w:tc>
        <w:tc>
          <w:tcPr>
            <w:tcW w:w="103" w:type="pct"/>
            <w:tcBorders>
              <w:top w:val="single" w:sz="4" w:space="0" w:color="auto"/>
              <w:left w:val="nil"/>
              <w:bottom w:val="single" w:sz="4" w:space="0" w:color="auto"/>
              <w:right w:val="nil"/>
            </w:tcBorders>
            <w:noWrap/>
            <w:vAlign w:val="center"/>
          </w:tcPr>
          <w:p w14:paraId="36393DD4" w14:textId="77777777" w:rsidR="003F165A" w:rsidRPr="007E355E" w:rsidRDefault="003F165A" w:rsidP="00A97B04">
            <w:pPr>
              <w:jc w:val="right"/>
              <w:rPr>
                <w:color w:val="000000"/>
                <w:sz w:val="20"/>
                <w:szCs w:val="20"/>
              </w:rPr>
            </w:pPr>
          </w:p>
        </w:tc>
        <w:tc>
          <w:tcPr>
            <w:tcW w:w="409" w:type="pct"/>
            <w:tcBorders>
              <w:top w:val="single" w:sz="4" w:space="0" w:color="auto"/>
              <w:left w:val="nil"/>
              <w:bottom w:val="single" w:sz="4" w:space="0" w:color="auto"/>
              <w:right w:val="nil"/>
            </w:tcBorders>
            <w:noWrap/>
            <w:vAlign w:val="center"/>
          </w:tcPr>
          <w:p w14:paraId="4D05B75F" w14:textId="77777777" w:rsidR="003F165A" w:rsidRPr="007E355E" w:rsidRDefault="003F165A" w:rsidP="00A97B04">
            <w:pPr>
              <w:jc w:val="center"/>
              <w:rPr>
                <w:b/>
                <w:bCs/>
                <w:color w:val="000000"/>
                <w:sz w:val="20"/>
                <w:szCs w:val="20"/>
              </w:rPr>
            </w:pPr>
            <w:r w:rsidRPr="007E355E">
              <w:rPr>
                <w:b/>
                <w:bCs/>
                <w:color w:val="000000"/>
                <w:sz w:val="20"/>
                <w:szCs w:val="20"/>
              </w:rPr>
              <w:t>100%</w:t>
            </w:r>
          </w:p>
        </w:tc>
        <w:tc>
          <w:tcPr>
            <w:tcW w:w="103" w:type="pct"/>
            <w:tcBorders>
              <w:top w:val="single" w:sz="4" w:space="0" w:color="auto"/>
              <w:left w:val="nil"/>
              <w:bottom w:val="single" w:sz="4" w:space="0" w:color="auto"/>
              <w:right w:val="nil"/>
            </w:tcBorders>
            <w:noWrap/>
            <w:vAlign w:val="center"/>
          </w:tcPr>
          <w:p w14:paraId="6F588AAE" w14:textId="77777777" w:rsidR="003F165A" w:rsidRPr="007E355E" w:rsidRDefault="003F165A" w:rsidP="00A97B04">
            <w:pPr>
              <w:jc w:val="center"/>
              <w:rPr>
                <w:b/>
                <w:bCs/>
                <w:color w:val="000000"/>
                <w:sz w:val="20"/>
                <w:szCs w:val="20"/>
              </w:rPr>
            </w:pPr>
          </w:p>
        </w:tc>
        <w:tc>
          <w:tcPr>
            <w:tcW w:w="733" w:type="pct"/>
            <w:tcBorders>
              <w:top w:val="single" w:sz="4" w:space="0" w:color="auto"/>
              <w:left w:val="nil"/>
              <w:bottom w:val="single" w:sz="4" w:space="0" w:color="auto"/>
              <w:right w:val="nil"/>
            </w:tcBorders>
            <w:noWrap/>
            <w:vAlign w:val="center"/>
          </w:tcPr>
          <w:p w14:paraId="32CD26E1" w14:textId="77777777" w:rsidR="003F165A" w:rsidRPr="007E355E" w:rsidRDefault="003F165A" w:rsidP="00A97B04">
            <w:pPr>
              <w:jc w:val="right"/>
              <w:rPr>
                <w:b/>
                <w:bCs/>
                <w:color w:val="000000"/>
                <w:sz w:val="20"/>
                <w:szCs w:val="20"/>
              </w:rPr>
            </w:pPr>
            <w:r w:rsidRPr="007E355E">
              <w:rPr>
                <w:b/>
                <w:bCs/>
                <w:color w:val="000000"/>
                <w:sz w:val="20"/>
                <w:szCs w:val="20"/>
              </w:rPr>
              <w:t>525.000.000</w:t>
            </w:r>
          </w:p>
        </w:tc>
      </w:tr>
      <w:tr w:rsidR="009B6907" w:rsidRPr="007E355E" w14:paraId="34CA1D67" w14:textId="77777777" w:rsidTr="00B26E6E">
        <w:trPr>
          <w:trHeight w:val="201"/>
        </w:trPr>
        <w:tc>
          <w:tcPr>
            <w:tcW w:w="2235" w:type="pct"/>
            <w:tcBorders>
              <w:top w:val="single" w:sz="4" w:space="0" w:color="auto"/>
              <w:left w:val="nil"/>
              <w:bottom w:val="single" w:sz="4" w:space="0" w:color="auto"/>
              <w:right w:val="nil"/>
            </w:tcBorders>
            <w:noWrap/>
            <w:vAlign w:val="center"/>
            <w:hideMark/>
          </w:tcPr>
          <w:p w14:paraId="141F602F" w14:textId="77777777" w:rsidR="009B6907" w:rsidRPr="007E355E" w:rsidRDefault="009B6907" w:rsidP="009B6907">
            <w:pPr>
              <w:rPr>
                <w:color w:val="000000"/>
                <w:sz w:val="20"/>
                <w:szCs w:val="20"/>
              </w:rPr>
            </w:pPr>
            <w:r w:rsidRPr="007E355E">
              <w:rPr>
                <w:sz w:val="20"/>
                <w:szCs w:val="20"/>
              </w:rPr>
              <w:t>Sermaye düzeltme farkları</w:t>
            </w:r>
          </w:p>
        </w:tc>
        <w:tc>
          <w:tcPr>
            <w:tcW w:w="103" w:type="pct"/>
            <w:tcBorders>
              <w:top w:val="single" w:sz="4" w:space="0" w:color="auto"/>
              <w:left w:val="nil"/>
              <w:bottom w:val="single" w:sz="4" w:space="0" w:color="auto"/>
              <w:right w:val="nil"/>
            </w:tcBorders>
            <w:noWrap/>
            <w:vAlign w:val="center"/>
          </w:tcPr>
          <w:p w14:paraId="12B9B93A" w14:textId="77777777" w:rsidR="009B6907" w:rsidRPr="007E355E" w:rsidRDefault="009B6907" w:rsidP="009B6907">
            <w:pPr>
              <w:jc w:val="right"/>
              <w:rPr>
                <w:color w:val="000000"/>
                <w:sz w:val="20"/>
                <w:szCs w:val="20"/>
              </w:rPr>
            </w:pPr>
          </w:p>
        </w:tc>
        <w:tc>
          <w:tcPr>
            <w:tcW w:w="409" w:type="pct"/>
            <w:tcBorders>
              <w:top w:val="single" w:sz="4" w:space="0" w:color="auto"/>
              <w:left w:val="nil"/>
              <w:bottom w:val="single" w:sz="4" w:space="0" w:color="auto"/>
              <w:right w:val="nil"/>
            </w:tcBorders>
            <w:noWrap/>
            <w:vAlign w:val="center"/>
          </w:tcPr>
          <w:p w14:paraId="7A03AADA" w14:textId="77777777" w:rsidR="009B6907" w:rsidRPr="007E355E" w:rsidRDefault="009B6907" w:rsidP="009B6907">
            <w:pPr>
              <w:jc w:val="center"/>
              <w:rPr>
                <w:color w:val="000000"/>
                <w:sz w:val="20"/>
                <w:szCs w:val="20"/>
              </w:rPr>
            </w:pPr>
          </w:p>
        </w:tc>
        <w:tc>
          <w:tcPr>
            <w:tcW w:w="103" w:type="pct"/>
            <w:tcBorders>
              <w:top w:val="single" w:sz="4" w:space="0" w:color="auto"/>
              <w:left w:val="nil"/>
              <w:bottom w:val="single" w:sz="4" w:space="0" w:color="auto"/>
              <w:right w:val="nil"/>
            </w:tcBorders>
            <w:noWrap/>
            <w:vAlign w:val="center"/>
          </w:tcPr>
          <w:p w14:paraId="79BE63A7" w14:textId="77777777" w:rsidR="009B6907" w:rsidRPr="007E355E" w:rsidRDefault="009B6907" w:rsidP="009B6907">
            <w:pPr>
              <w:jc w:val="right"/>
              <w:rPr>
                <w:color w:val="000000"/>
                <w:sz w:val="20"/>
                <w:szCs w:val="20"/>
              </w:rPr>
            </w:pPr>
          </w:p>
        </w:tc>
        <w:tc>
          <w:tcPr>
            <w:tcW w:w="801" w:type="pct"/>
            <w:tcBorders>
              <w:top w:val="single" w:sz="4" w:space="0" w:color="auto"/>
              <w:left w:val="nil"/>
              <w:bottom w:val="single" w:sz="4" w:space="0" w:color="auto"/>
              <w:right w:val="nil"/>
            </w:tcBorders>
            <w:noWrap/>
            <w:vAlign w:val="center"/>
          </w:tcPr>
          <w:p w14:paraId="1802049E" w14:textId="4252920D" w:rsidR="009B6907" w:rsidRPr="007E355E" w:rsidRDefault="009B6907" w:rsidP="009B6907">
            <w:pPr>
              <w:jc w:val="right"/>
              <w:rPr>
                <w:color w:val="000000"/>
                <w:sz w:val="20"/>
                <w:szCs w:val="20"/>
              </w:rPr>
            </w:pPr>
            <w:r w:rsidRPr="007E355E">
              <w:rPr>
                <w:color w:val="000000"/>
                <w:sz w:val="20"/>
                <w:szCs w:val="20"/>
              </w:rPr>
              <w:t>2.644.209.36</w:t>
            </w:r>
            <w:r>
              <w:rPr>
                <w:color w:val="000000"/>
                <w:sz w:val="20"/>
                <w:szCs w:val="20"/>
              </w:rPr>
              <w:t>0</w:t>
            </w:r>
          </w:p>
        </w:tc>
        <w:tc>
          <w:tcPr>
            <w:tcW w:w="103" w:type="pct"/>
            <w:tcBorders>
              <w:top w:val="single" w:sz="4" w:space="0" w:color="auto"/>
              <w:left w:val="nil"/>
              <w:bottom w:val="single" w:sz="4" w:space="0" w:color="auto"/>
              <w:right w:val="nil"/>
            </w:tcBorders>
            <w:noWrap/>
            <w:vAlign w:val="center"/>
          </w:tcPr>
          <w:p w14:paraId="2077DA1F" w14:textId="77777777" w:rsidR="009B6907" w:rsidRPr="007E355E" w:rsidRDefault="009B6907" w:rsidP="009B6907">
            <w:pPr>
              <w:jc w:val="right"/>
              <w:rPr>
                <w:color w:val="000000"/>
                <w:sz w:val="20"/>
                <w:szCs w:val="20"/>
              </w:rPr>
            </w:pPr>
          </w:p>
        </w:tc>
        <w:tc>
          <w:tcPr>
            <w:tcW w:w="409" w:type="pct"/>
            <w:tcBorders>
              <w:top w:val="single" w:sz="4" w:space="0" w:color="auto"/>
              <w:left w:val="nil"/>
              <w:bottom w:val="single" w:sz="4" w:space="0" w:color="auto"/>
              <w:right w:val="nil"/>
            </w:tcBorders>
            <w:noWrap/>
            <w:vAlign w:val="center"/>
          </w:tcPr>
          <w:p w14:paraId="30F79DFF" w14:textId="77777777" w:rsidR="009B6907" w:rsidRPr="007E355E" w:rsidRDefault="009B6907" w:rsidP="009B6907">
            <w:pPr>
              <w:jc w:val="center"/>
              <w:rPr>
                <w:color w:val="000000"/>
                <w:sz w:val="20"/>
                <w:szCs w:val="20"/>
              </w:rPr>
            </w:pPr>
          </w:p>
        </w:tc>
        <w:tc>
          <w:tcPr>
            <w:tcW w:w="103" w:type="pct"/>
            <w:tcBorders>
              <w:top w:val="single" w:sz="4" w:space="0" w:color="auto"/>
              <w:left w:val="nil"/>
              <w:bottom w:val="single" w:sz="4" w:space="0" w:color="auto"/>
              <w:right w:val="nil"/>
            </w:tcBorders>
            <w:noWrap/>
            <w:vAlign w:val="center"/>
          </w:tcPr>
          <w:p w14:paraId="26750519" w14:textId="77777777" w:rsidR="009B6907" w:rsidRPr="007E355E" w:rsidRDefault="009B6907" w:rsidP="009B6907">
            <w:pPr>
              <w:jc w:val="center"/>
              <w:rPr>
                <w:color w:val="000000"/>
                <w:sz w:val="20"/>
                <w:szCs w:val="20"/>
              </w:rPr>
            </w:pPr>
          </w:p>
        </w:tc>
        <w:tc>
          <w:tcPr>
            <w:tcW w:w="733" w:type="pct"/>
            <w:tcBorders>
              <w:top w:val="single" w:sz="4" w:space="0" w:color="auto"/>
              <w:left w:val="nil"/>
              <w:bottom w:val="single" w:sz="4" w:space="0" w:color="auto"/>
              <w:right w:val="nil"/>
            </w:tcBorders>
            <w:noWrap/>
            <w:vAlign w:val="center"/>
          </w:tcPr>
          <w:p w14:paraId="7251522B" w14:textId="16D6B618" w:rsidR="009B6907" w:rsidRPr="007E355E" w:rsidRDefault="009B6907" w:rsidP="009B6907">
            <w:pPr>
              <w:jc w:val="right"/>
              <w:rPr>
                <w:color w:val="000000"/>
                <w:sz w:val="20"/>
                <w:szCs w:val="20"/>
              </w:rPr>
            </w:pPr>
            <w:r w:rsidRPr="007E355E">
              <w:rPr>
                <w:color w:val="000000"/>
                <w:sz w:val="20"/>
                <w:szCs w:val="20"/>
              </w:rPr>
              <w:t>2.644.209.360</w:t>
            </w:r>
          </w:p>
        </w:tc>
      </w:tr>
      <w:tr w:rsidR="003F165A" w:rsidRPr="007E355E" w14:paraId="48288184" w14:textId="77777777" w:rsidTr="00B26E6E">
        <w:trPr>
          <w:trHeight w:val="201"/>
        </w:trPr>
        <w:tc>
          <w:tcPr>
            <w:tcW w:w="2235" w:type="pct"/>
            <w:tcBorders>
              <w:top w:val="single" w:sz="4" w:space="0" w:color="auto"/>
              <w:left w:val="nil"/>
              <w:bottom w:val="single" w:sz="4" w:space="0" w:color="auto"/>
              <w:right w:val="nil"/>
            </w:tcBorders>
            <w:noWrap/>
            <w:vAlign w:val="center"/>
            <w:hideMark/>
          </w:tcPr>
          <w:p w14:paraId="48D6D3E8" w14:textId="77777777" w:rsidR="003F165A" w:rsidRPr="007E355E" w:rsidRDefault="003F165A" w:rsidP="00A97B04">
            <w:pPr>
              <w:rPr>
                <w:b/>
                <w:bCs/>
                <w:color w:val="000000"/>
                <w:sz w:val="20"/>
                <w:szCs w:val="20"/>
              </w:rPr>
            </w:pPr>
            <w:r w:rsidRPr="007E355E">
              <w:rPr>
                <w:b/>
                <w:bCs/>
                <w:sz w:val="20"/>
                <w:szCs w:val="20"/>
              </w:rPr>
              <w:t>Sermaye</w:t>
            </w:r>
          </w:p>
        </w:tc>
        <w:tc>
          <w:tcPr>
            <w:tcW w:w="103" w:type="pct"/>
            <w:tcBorders>
              <w:top w:val="single" w:sz="4" w:space="0" w:color="auto"/>
              <w:left w:val="nil"/>
              <w:bottom w:val="single" w:sz="4" w:space="0" w:color="auto"/>
              <w:right w:val="nil"/>
            </w:tcBorders>
            <w:noWrap/>
            <w:vAlign w:val="center"/>
          </w:tcPr>
          <w:p w14:paraId="748C3CCD" w14:textId="77777777" w:rsidR="003F165A" w:rsidRPr="007E355E" w:rsidRDefault="003F165A" w:rsidP="00A97B04">
            <w:pPr>
              <w:jc w:val="right"/>
              <w:rPr>
                <w:color w:val="000000"/>
                <w:sz w:val="20"/>
                <w:szCs w:val="20"/>
              </w:rPr>
            </w:pPr>
          </w:p>
        </w:tc>
        <w:tc>
          <w:tcPr>
            <w:tcW w:w="409" w:type="pct"/>
            <w:tcBorders>
              <w:top w:val="single" w:sz="4" w:space="0" w:color="auto"/>
              <w:left w:val="nil"/>
              <w:bottom w:val="single" w:sz="4" w:space="0" w:color="auto"/>
              <w:right w:val="nil"/>
            </w:tcBorders>
            <w:noWrap/>
            <w:vAlign w:val="center"/>
          </w:tcPr>
          <w:p w14:paraId="4305764A" w14:textId="77777777" w:rsidR="003F165A" w:rsidRPr="007E355E" w:rsidRDefault="003F165A" w:rsidP="00A97B04">
            <w:pPr>
              <w:jc w:val="center"/>
              <w:rPr>
                <w:b/>
                <w:bCs/>
                <w:color w:val="000000"/>
                <w:sz w:val="20"/>
                <w:szCs w:val="20"/>
              </w:rPr>
            </w:pPr>
          </w:p>
        </w:tc>
        <w:tc>
          <w:tcPr>
            <w:tcW w:w="103" w:type="pct"/>
            <w:tcBorders>
              <w:top w:val="single" w:sz="4" w:space="0" w:color="auto"/>
              <w:left w:val="nil"/>
              <w:bottom w:val="single" w:sz="4" w:space="0" w:color="auto"/>
              <w:right w:val="nil"/>
            </w:tcBorders>
            <w:noWrap/>
            <w:vAlign w:val="center"/>
          </w:tcPr>
          <w:p w14:paraId="4397CB6D" w14:textId="77777777" w:rsidR="003F165A" w:rsidRPr="007E355E" w:rsidRDefault="003F165A" w:rsidP="00A97B04">
            <w:pPr>
              <w:jc w:val="right"/>
              <w:rPr>
                <w:color w:val="000000"/>
                <w:sz w:val="20"/>
                <w:szCs w:val="20"/>
              </w:rPr>
            </w:pPr>
          </w:p>
        </w:tc>
        <w:tc>
          <w:tcPr>
            <w:tcW w:w="801" w:type="pct"/>
            <w:tcBorders>
              <w:top w:val="single" w:sz="4" w:space="0" w:color="auto"/>
              <w:left w:val="nil"/>
              <w:bottom w:val="single" w:sz="4" w:space="0" w:color="auto"/>
              <w:right w:val="nil"/>
            </w:tcBorders>
            <w:noWrap/>
            <w:vAlign w:val="center"/>
          </w:tcPr>
          <w:p w14:paraId="3163E692" w14:textId="77777777" w:rsidR="003F165A" w:rsidRPr="007E355E" w:rsidRDefault="003F165A" w:rsidP="00A97B04">
            <w:pPr>
              <w:jc w:val="right"/>
              <w:rPr>
                <w:b/>
                <w:bCs/>
                <w:color w:val="000000"/>
                <w:sz w:val="20"/>
                <w:szCs w:val="20"/>
              </w:rPr>
            </w:pPr>
            <w:r w:rsidRPr="007E355E">
              <w:rPr>
                <w:b/>
                <w:bCs/>
                <w:color w:val="000000"/>
                <w:sz w:val="20"/>
                <w:szCs w:val="20"/>
              </w:rPr>
              <w:t>3.253.209.36</w:t>
            </w:r>
            <w:r>
              <w:rPr>
                <w:b/>
                <w:bCs/>
                <w:color w:val="000000"/>
                <w:sz w:val="20"/>
                <w:szCs w:val="20"/>
              </w:rPr>
              <w:t>0</w:t>
            </w:r>
          </w:p>
        </w:tc>
        <w:tc>
          <w:tcPr>
            <w:tcW w:w="103" w:type="pct"/>
            <w:tcBorders>
              <w:top w:val="single" w:sz="4" w:space="0" w:color="auto"/>
              <w:left w:val="nil"/>
              <w:bottom w:val="single" w:sz="4" w:space="0" w:color="auto"/>
              <w:right w:val="nil"/>
            </w:tcBorders>
            <w:noWrap/>
            <w:vAlign w:val="center"/>
          </w:tcPr>
          <w:p w14:paraId="60913DF0" w14:textId="77777777" w:rsidR="003F165A" w:rsidRPr="007E355E" w:rsidRDefault="003F165A" w:rsidP="00A97B04">
            <w:pPr>
              <w:jc w:val="right"/>
              <w:rPr>
                <w:color w:val="000000"/>
                <w:sz w:val="20"/>
                <w:szCs w:val="20"/>
              </w:rPr>
            </w:pPr>
          </w:p>
        </w:tc>
        <w:tc>
          <w:tcPr>
            <w:tcW w:w="409" w:type="pct"/>
            <w:tcBorders>
              <w:top w:val="single" w:sz="4" w:space="0" w:color="auto"/>
              <w:left w:val="nil"/>
              <w:bottom w:val="single" w:sz="4" w:space="0" w:color="auto"/>
              <w:right w:val="nil"/>
            </w:tcBorders>
            <w:noWrap/>
            <w:vAlign w:val="center"/>
          </w:tcPr>
          <w:p w14:paraId="3F02044B" w14:textId="77777777" w:rsidR="003F165A" w:rsidRPr="007E355E" w:rsidRDefault="003F165A" w:rsidP="00A97B04">
            <w:pPr>
              <w:jc w:val="center"/>
              <w:rPr>
                <w:b/>
                <w:bCs/>
                <w:color w:val="000000"/>
                <w:sz w:val="20"/>
                <w:szCs w:val="20"/>
              </w:rPr>
            </w:pPr>
          </w:p>
        </w:tc>
        <w:tc>
          <w:tcPr>
            <w:tcW w:w="103" w:type="pct"/>
            <w:tcBorders>
              <w:top w:val="single" w:sz="4" w:space="0" w:color="auto"/>
              <w:left w:val="nil"/>
              <w:bottom w:val="single" w:sz="4" w:space="0" w:color="auto"/>
              <w:right w:val="nil"/>
            </w:tcBorders>
            <w:noWrap/>
            <w:vAlign w:val="center"/>
          </w:tcPr>
          <w:p w14:paraId="4B6B7E7F" w14:textId="77777777" w:rsidR="003F165A" w:rsidRPr="007E355E" w:rsidRDefault="003F165A" w:rsidP="00A97B04">
            <w:pPr>
              <w:jc w:val="center"/>
              <w:rPr>
                <w:b/>
                <w:bCs/>
                <w:color w:val="000000"/>
                <w:sz w:val="20"/>
                <w:szCs w:val="20"/>
              </w:rPr>
            </w:pPr>
          </w:p>
        </w:tc>
        <w:tc>
          <w:tcPr>
            <w:tcW w:w="733" w:type="pct"/>
            <w:tcBorders>
              <w:top w:val="single" w:sz="4" w:space="0" w:color="auto"/>
              <w:left w:val="nil"/>
              <w:bottom w:val="single" w:sz="4" w:space="0" w:color="auto"/>
              <w:right w:val="nil"/>
            </w:tcBorders>
            <w:noWrap/>
            <w:vAlign w:val="center"/>
          </w:tcPr>
          <w:p w14:paraId="75E0B263" w14:textId="77777777" w:rsidR="003F165A" w:rsidRPr="007E355E" w:rsidRDefault="003F165A" w:rsidP="00A97B04">
            <w:pPr>
              <w:jc w:val="right"/>
              <w:rPr>
                <w:b/>
                <w:bCs/>
                <w:color w:val="000000"/>
                <w:sz w:val="20"/>
                <w:szCs w:val="20"/>
              </w:rPr>
            </w:pPr>
            <w:r w:rsidRPr="007E355E">
              <w:rPr>
                <w:b/>
                <w:bCs/>
                <w:color w:val="000000"/>
                <w:sz w:val="20"/>
                <w:szCs w:val="20"/>
              </w:rPr>
              <w:t>2.644.209.360</w:t>
            </w:r>
          </w:p>
        </w:tc>
      </w:tr>
    </w:tbl>
    <w:p w14:paraId="251F512E" w14:textId="77777777" w:rsidR="003F165A" w:rsidRDefault="003F165A" w:rsidP="00861F0D">
      <w:pPr>
        <w:jc w:val="both"/>
        <w:rPr>
          <w:sz w:val="20"/>
          <w:szCs w:val="20"/>
        </w:rPr>
      </w:pPr>
    </w:p>
    <w:p w14:paraId="0CC45529" w14:textId="32F09661" w:rsidR="009B6907" w:rsidRDefault="009B6907" w:rsidP="009B6907">
      <w:pPr>
        <w:spacing w:line="276" w:lineRule="auto"/>
        <w:jc w:val="both"/>
        <w:rPr>
          <w:sz w:val="20"/>
          <w:szCs w:val="20"/>
        </w:rPr>
      </w:pPr>
      <w:r w:rsidRPr="009B6907">
        <w:rPr>
          <w:sz w:val="20"/>
          <w:szCs w:val="20"/>
        </w:rPr>
        <w:t xml:space="preserve"> Şirket’in kayıtlı sermaye tavanı 2.625.000.000 Türk Lirası’dır.</w:t>
      </w:r>
    </w:p>
    <w:p w14:paraId="3BB8D30A" w14:textId="77777777" w:rsidR="0053641B" w:rsidRDefault="0053641B" w:rsidP="009B6907">
      <w:pPr>
        <w:spacing w:line="276" w:lineRule="auto"/>
        <w:jc w:val="both"/>
        <w:rPr>
          <w:sz w:val="20"/>
          <w:szCs w:val="20"/>
        </w:rPr>
      </w:pPr>
    </w:p>
    <w:p w14:paraId="10A3CBE4" w14:textId="5208EEAA" w:rsidR="003F165A" w:rsidRDefault="009B6907" w:rsidP="009B6907">
      <w:pPr>
        <w:spacing w:line="276" w:lineRule="auto"/>
        <w:jc w:val="both"/>
        <w:rPr>
          <w:sz w:val="20"/>
          <w:szCs w:val="20"/>
        </w:rPr>
      </w:pPr>
      <w:r w:rsidRPr="009B6907">
        <w:rPr>
          <w:sz w:val="20"/>
          <w:szCs w:val="20"/>
        </w:rPr>
        <w:t xml:space="preserve"> Sermaye Piyasası Kurulu tarafından </w:t>
      </w:r>
      <w:r>
        <w:rPr>
          <w:sz w:val="20"/>
          <w:szCs w:val="20"/>
        </w:rPr>
        <w:t>28</w:t>
      </w:r>
      <w:r w:rsidRPr="009B6907">
        <w:rPr>
          <w:sz w:val="20"/>
          <w:szCs w:val="20"/>
        </w:rPr>
        <w:t xml:space="preserve"> </w:t>
      </w:r>
      <w:r>
        <w:rPr>
          <w:sz w:val="20"/>
          <w:szCs w:val="20"/>
        </w:rPr>
        <w:t>Şubat</w:t>
      </w:r>
      <w:r w:rsidRPr="009B6907">
        <w:rPr>
          <w:sz w:val="20"/>
          <w:szCs w:val="20"/>
        </w:rPr>
        <w:t xml:space="preserve"> 202</w:t>
      </w:r>
      <w:r>
        <w:rPr>
          <w:sz w:val="20"/>
          <w:szCs w:val="20"/>
        </w:rPr>
        <w:t>6</w:t>
      </w:r>
      <w:r w:rsidRPr="009B6907">
        <w:rPr>
          <w:sz w:val="20"/>
          <w:szCs w:val="20"/>
        </w:rPr>
        <w:t xml:space="preserve"> tarihinde Şirket’in halka arzına onay vermiştir. Halka arz onayı sonrasında </w:t>
      </w:r>
      <w:r>
        <w:rPr>
          <w:sz w:val="20"/>
          <w:szCs w:val="20"/>
        </w:rPr>
        <w:t>2</w:t>
      </w:r>
      <w:r w:rsidRPr="009B6907">
        <w:rPr>
          <w:sz w:val="20"/>
          <w:szCs w:val="20"/>
        </w:rPr>
        <w:t>-3</w:t>
      </w:r>
      <w:r>
        <w:rPr>
          <w:sz w:val="20"/>
          <w:szCs w:val="20"/>
        </w:rPr>
        <w:t xml:space="preserve"> Mart</w:t>
      </w:r>
      <w:r w:rsidRPr="009B6907">
        <w:rPr>
          <w:sz w:val="20"/>
          <w:szCs w:val="20"/>
        </w:rPr>
        <w:t xml:space="preserve"> 202</w:t>
      </w:r>
      <w:r>
        <w:rPr>
          <w:sz w:val="20"/>
          <w:szCs w:val="20"/>
        </w:rPr>
        <w:t>6</w:t>
      </w:r>
      <w:r w:rsidRPr="009B6907">
        <w:rPr>
          <w:sz w:val="20"/>
          <w:szCs w:val="20"/>
        </w:rPr>
        <w:t xml:space="preserve"> tarihlerinde talep toplamış ve </w:t>
      </w:r>
      <w:r>
        <w:rPr>
          <w:sz w:val="20"/>
          <w:szCs w:val="20"/>
        </w:rPr>
        <w:t>6</w:t>
      </w:r>
      <w:r w:rsidRPr="009B6907">
        <w:rPr>
          <w:sz w:val="20"/>
          <w:szCs w:val="20"/>
        </w:rPr>
        <w:t xml:space="preserve"> </w:t>
      </w:r>
      <w:r>
        <w:rPr>
          <w:sz w:val="20"/>
          <w:szCs w:val="20"/>
        </w:rPr>
        <w:t xml:space="preserve">Mart </w:t>
      </w:r>
      <w:r w:rsidRPr="009B6907">
        <w:rPr>
          <w:sz w:val="20"/>
          <w:szCs w:val="20"/>
        </w:rPr>
        <w:t>202</w:t>
      </w:r>
      <w:r>
        <w:rPr>
          <w:sz w:val="20"/>
          <w:szCs w:val="20"/>
        </w:rPr>
        <w:t>6</w:t>
      </w:r>
      <w:r w:rsidRPr="009B6907">
        <w:rPr>
          <w:sz w:val="20"/>
          <w:szCs w:val="20"/>
        </w:rPr>
        <w:t xml:space="preserve"> tarihinde Şirket payları Borsa İstanbul A.Ş.’de işlem görmeye başlamıştır.</w:t>
      </w:r>
    </w:p>
    <w:p w14:paraId="41B32DD2" w14:textId="77777777" w:rsidR="00AF2081" w:rsidRDefault="00AF2081" w:rsidP="004C7E19">
      <w:pPr>
        <w:autoSpaceDE w:val="0"/>
        <w:autoSpaceDN w:val="0"/>
        <w:adjustRightInd w:val="0"/>
        <w:jc w:val="both"/>
        <w:rPr>
          <w:sz w:val="20"/>
          <w:szCs w:val="20"/>
        </w:rPr>
      </w:pPr>
      <w:bookmarkStart w:id="21" w:name="_Toc307560247"/>
      <w:bookmarkEnd w:id="0"/>
      <w:bookmarkEnd w:id="1"/>
    </w:p>
    <w:p w14:paraId="5716CDB7" w14:textId="05A234B0" w:rsidR="00133BFF" w:rsidRPr="00487793" w:rsidRDefault="00133BFF" w:rsidP="00861F0D">
      <w:pPr>
        <w:pStyle w:val="Heading1"/>
        <w:spacing w:before="0" w:after="0" w:line="240" w:lineRule="auto"/>
        <w:jc w:val="both"/>
        <w:rPr>
          <w:rFonts w:ascii="Times New Roman" w:hAnsi="Times New Roman" w:cs="Times New Roman"/>
          <w:lang w:val="tr-TR"/>
        </w:rPr>
      </w:pPr>
      <w:r w:rsidRPr="00487793">
        <w:rPr>
          <w:rFonts w:ascii="Times New Roman" w:hAnsi="Times New Roman" w:cs="Times New Roman"/>
          <w:lang w:val="tr-TR"/>
        </w:rPr>
        <w:t xml:space="preserve">NOT </w:t>
      </w:r>
      <w:r w:rsidR="004A1254">
        <w:rPr>
          <w:rFonts w:ascii="Times New Roman" w:hAnsi="Times New Roman" w:cs="Times New Roman"/>
          <w:lang w:val="tr-TR"/>
        </w:rPr>
        <w:t>1</w:t>
      </w:r>
      <w:r w:rsidR="007E355E">
        <w:rPr>
          <w:rFonts w:ascii="Times New Roman" w:hAnsi="Times New Roman" w:cs="Times New Roman"/>
          <w:lang w:val="tr-TR"/>
        </w:rPr>
        <w:t>4</w:t>
      </w:r>
      <w:r w:rsidR="00007FCE" w:rsidRPr="00487793">
        <w:rPr>
          <w:rFonts w:ascii="Times New Roman" w:hAnsi="Times New Roman" w:cs="Times New Roman"/>
          <w:lang w:val="tr-TR"/>
        </w:rPr>
        <w:t>-</w:t>
      </w:r>
      <w:bookmarkEnd w:id="21"/>
      <w:r w:rsidR="009F536A" w:rsidRPr="00487793">
        <w:rPr>
          <w:rFonts w:ascii="Times New Roman" w:hAnsi="Times New Roman" w:cs="Times New Roman"/>
          <w:lang w:val="tr-TR"/>
        </w:rPr>
        <w:t xml:space="preserve"> HASILAT VE SATIŞLARIN MALİYETİ (-)</w:t>
      </w:r>
    </w:p>
    <w:p w14:paraId="28C5555F" w14:textId="77777777" w:rsidR="005D527F" w:rsidRPr="00487793" w:rsidRDefault="005D527F" w:rsidP="005D527F">
      <w:pPr>
        <w:rPr>
          <w:sz w:val="20"/>
          <w:szCs w:val="20"/>
          <w:lang w:eastAsia="en-US"/>
        </w:rPr>
      </w:pPr>
    </w:p>
    <w:p w14:paraId="7C51C577" w14:textId="713B384F" w:rsidR="00773E57" w:rsidRDefault="00487793" w:rsidP="00861F0D">
      <w:pPr>
        <w:jc w:val="both"/>
        <w:rPr>
          <w:sz w:val="20"/>
          <w:szCs w:val="20"/>
        </w:rPr>
      </w:pPr>
      <w:r>
        <w:rPr>
          <w:sz w:val="20"/>
          <w:szCs w:val="20"/>
        </w:rPr>
        <w:t>Grup’un</w:t>
      </w:r>
      <w:r w:rsidR="009F536A" w:rsidRPr="00487793">
        <w:rPr>
          <w:sz w:val="20"/>
          <w:szCs w:val="20"/>
        </w:rPr>
        <w:t xml:space="preserve"> hasılat ve maliyetlerinin </w:t>
      </w:r>
      <w:r w:rsidR="004938AF" w:rsidRPr="00487793">
        <w:rPr>
          <w:sz w:val="20"/>
          <w:szCs w:val="20"/>
        </w:rPr>
        <w:t>dönemlere</w:t>
      </w:r>
      <w:r w:rsidR="009F536A" w:rsidRPr="00487793">
        <w:rPr>
          <w:sz w:val="20"/>
          <w:szCs w:val="20"/>
        </w:rPr>
        <w:t xml:space="preserve"> göre detayı aşağıdaki gibidir.</w:t>
      </w:r>
      <w:bookmarkStart w:id="22" w:name="_Toc307560248"/>
    </w:p>
    <w:p w14:paraId="1C1433E0" w14:textId="77777777" w:rsidR="00BF2BF1" w:rsidRDefault="00BF2BF1" w:rsidP="00861F0D">
      <w:pPr>
        <w:jc w:val="both"/>
        <w:rPr>
          <w:sz w:val="20"/>
          <w:szCs w:val="20"/>
        </w:rPr>
      </w:pPr>
    </w:p>
    <w:tbl>
      <w:tblPr>
        <w:tblW w:w="5000" w:type="pct"/>
        <w:tblCellMar>
          <w:left w:w="70" w:type="dxa"/>
          <w:right w:w="70" w:type="dxa"/>
        </w:tblCellMar>
        <w:tblLook w:val="04A0" w:firstRow="1" w:lastRow="0" w:firstColumn="1" w:lastColumn="0" w:noHBand="0" w:noVBand="1"/>
      </w:tblPr>
      <w:tblGrid>
        <w:gridCol w:w="4517"/>
        <w:gridCol w:w="2313"/>
        <w:gridCol w:w="292"/>
        <w:gridCol w:w="2234"/>
      </w:tblGrid>
      <w:tr w:rsidR="00F60CA8" w:rsidRPr="001236DA" w14:paraId="7B43C95C" w14:textId="77777777" w:rsidTr="00FF53B0">
        <w:trPr>
          <w:trHeight w:val="255"/>
        </w:trPr>
        <w:tc>
          <w:tcPr>
            <w:tcW w:w="2414" w:type="pct"/>
            <w:vMerge w:val="restart"/>
            <w:tcBorders>
              <w:top w:val="nil"/>
              <w:left w:val="nil"/>
              <w:bottom w:val="nil"/>
              <w:right w:val="nil"/>
            </w:tcBorders>
            <w:shd w:val="clear" w:color="000000" w:fill="FFFFFF"/>
            <w:noWrap/>
            <w:vAlign w:val="center"/>
            <w:hideMark/>
          </w:tcPr>
          <w:p w14:paraId="65AFE68D" w14:textId="77777777" w:rsidR="00F60CA8" w:rsidRPr="001236DA" w:rsidRDefault="00F60CA8" w:rsidP="005110B9">
            <w:pPr>
              <w:rPr>
                <w:b/>
                <w:bCs/>
                <w:color w:val="000000"/>
                <w:sz w:val="20"/>
                <w:szCs w:val="20"/>
              </w:rPr>
            </w:pPr>
            <w:r w:rsidRPr="001236DA">
              <w:rPr>
                <w:b/>
                <w:bCs/>
                <w:color w:val="000000"/>
                <w:sz w:val="20"/>
                <w:szCs w:val="20"/>
              </w:rPr>
              <w:t>Hasılat</w:t>
            </w:r>
          </w:p>
        </w:tc>
        <w:tc>
          <w:tcPr>
            <w:tcW w:w="1236" w:type="pct"/>
            <w:tcBorders>
              <w:top w:val="nil"/>
              <w:left w:val="nil"/>
              <w:right w:val="nil"/>
            </w:tcBorders>
            <w:shd w:val="clear" w:color="000000" w:fill="FFFFFF"/>
            <w:vAlign w:val="center"/>
            <w:hideMark/>
          </w:tcPr>
          <w:p w14:paraId="282C9AD2" w14:textId="77777777" w:rsidR="00F60CA8" w:rsidRPr="001236DA" w:rsidRDefault="00F60CA8" w:rsidP="005110B9">
            <w:pPr>
              <w:jc w:val="right"/>
              <w:rPr>
                <w:b/>
                <w:bCs/>
                <w:color w:val="000000"/>
                <w:sz w:val="20"/>
                <w:szCs w:val="20"/>
              </w:rPr>
            </w:pPr>
            <w:r w:rsidRPr="001236DA">
              <w:rPr>
                <w:b/>
                <w:bCs/>
                <w:color w:val="000000"/>
                <w:sz w:val="20"/>
                <w:szCs w:val="20"/>
              </w:rPr>
              <w:t>01.01-</w:t>
            </w:r>
          </w:p>
        </w:tc>
        <w:tc>
          <w:tcPr>
            <w:tcW w:w="156" w:type="pct"/>
            <w:tcBorders>
              <w:top w:val="nil"/>
              <w:left w:val="nil"/>
              <w:bottom w:val="nil"/>
              <w:right w:val="nil"/>
            </w:tcBorders>
            <w:shd w:val="clear" w:color="000000" w:fill="FFFFFF"/>
            <w:noWrap/>
            <w:vAlign w:val="bottom"/>
            <w:hideMark/>
          </w:tcPr>
          <w:p w14:paraId="2FF6A8F8" w14:textId="77777777" w:rsidR="00F60CA8" w:rsidRPr="001236DA" w:rsidRDefault="00F60CA8" w:rsidP="005110B9">
            <w:pPr>
              <w:rPr>
                <w:color w:val="000000"/>
                <w:sz w:val="20"/>
                <w:szCs w:val="20"/>
              </w:rPr>
            </w:pPr>
            <w:r w:rsidRPr="001236DA">
              <w:rPr>
                <w:color w:val="000000"/>
                <w:sz w:val="20"/>
                <w:szCs w:val="20"/>
              </w:rPr>
              <w:t> </w:t>
            </w:r>
          </w:p>
        </w:tc>
        <w:tc>
          <w:tcPr>
            <w:tcW w:w="1194" w:type="pct"/>
            <w:tcBorders>
              <w:top w:val="nil"/>
              <w:left w:val="nil"/>
              <w:right w:val="nil"/>
            </w:tcBorders>
            <w:shd w:val="clear" w:color="000000" w:fill="FFFFFF"/>
            <w:vAlign w:val="center"/>
            <w:hideMark/>
          </w:tcPr>
          <w:p w14:paraId="24BD074A" w14:textId="77777777" w:rsidR="00F60CA8" w:rsidRPr="001236DA" w:rsidRDefault="00F60CA8" w:rsidP="005110B9">
            <w:pPr>
              <w:jc w:val="right"/>
              <w:rPr>
                <w:b/>
                <w:bCs/>
                <w:color w:val="000000"/>
                <w:sz w:val="20"/>
                <w:szCs w:val="20"/>
              </w:rPr>
            </w:pPr>
            <w:r w:rsidRPr="001236DA">
              <w:rPr>
                <w:b/>
                <w:bCs/>
                <w:color w:val="000000"/>
                <w:sz w:val="20"/>
                <w:szCs w:val="20"/>
              </w:rPr>
              <w:t>01.01.-</w:t>
            </w:r>
          </w:p>
        </w:tc>
      </w:tr>
      <w:tr w:rsidR="00F60CA8" w:rsidRPr="001236DA" w14:paraId="2FD6994D" w14:textId="77777777" w:rsidTr="00FF53B0">
        <w:trPr>
          <w:trHeight w:val="270"/>
        </w:trPr>
        <w:tc>
          <w:tcPr>
            <w:tcW w:w="2414" w:type="pct"/>
            <w:vMerge/>
            <w:tcBorders>
              <w:top w:val="nil"/>
              <w:left w:val="nil"/>
              <w:bottom w:val="nil"/>
              <w:right w:val="nil"/>
            </w:tcBorders>
            <w:vAlign w:val="center"/>
            <w:hideMark/>
          </w:tcPr>
          <w:p w14:paraId="7290D584" w14:textId="77777777" w:rsidR="00F60CA8" w:rsidRPr="001236DA" w:rsidRDefault="00F60CA8" w:rsidP="005110B9">
            <w:pPr>
              <w:rPr>
                <w:b/>
                <w:bCs/>
                <w:color w:val="000000"/>
                <w:sz w:val="20"/>
                <w:szCs w:val="20"/>
              </w:rPr>
            </w:pPr>
          </w:p>
        </w:tc>
        <w:tc>
          <w:tcPr>
            <w:tcW w:w="1236" w:type="pct"/>
            <w:tcBorders>
              <w:top w:val="nil"/>
              <w:left w:val="nil"/>
              <w:bottom w:val="single" w:sz="4" w:space="0" w:color="auto"/>
              <w:right w:val="nil"/>
            </w:tcBorders>
            <w:shd w:val="clear" w:color="000000" w:fill="FFFFFF"/>
            <w:vAlign w:val="center"/>
            <w:hideMark/>
          </w:tcPr>
          <w:p w14:paraId="395C15F9" w14:textId="5B6F6EFE" w:rsidR="00F60CA8" w:rsidRPr="001236DA" w:rsidRDefault="007D08D7" w:rsidP="005110B9">
            <w:pPr>
              <w:jc w:val="right"/>
              <w:rPr>
                <w:b/>
                <w:bCs/>
                <w:color w:val="000000"/>
                <w:sz w:val="20"/>
                <w:szCs w:val="20"/>
              </w:rPr>
            </w:pPr>
            <w:r>
              <w:rPr>
                <w:b/>
                <w:bCs/>
                <w:color w:val="000000"/>
                <w:sz w:val="20"/>
                <w:szCs w:val="20"/>
              </w:rPr>
              <w:t>31.03.2026</w:t>
            </w:r>
          </w:p>
        </w:tc>
        <w:tc>
          <w:tcPr>
            <w:tcW w:w="156" w:type="pct"/>
            <w:tcBorders>
              <w:top w:val="nil"/>
              <w:left w:val="nil"/>
              <w:bottom w:val="nil"/>
              <w:right w:val="nil"/>
            </w:tcBorders>
            <w:shd w:val="clear" w:color="000000" w:fill="FFFFFF"/>
            <w:noWrap/>
            <w:vAlign w:val="bottom"/>
            <w:hideMark/>
          </w:tcPr>
          <w:p w14:paraId="630F7F5D" w14:textId="77777777" w:rsidR="00F60CA8" w:rsidRPr="001236DA" w:rsidRDefault="00F60CA8" w:rsidP="005110B9">
            <w:pPr>
              <w:rPr>
                <w:color w:val="000000"/>
                <w:sz w:val="20"/>
                <w:szCs w:val="20"/>
              </w:rPr>
            </w:pPr>
            <w:r w:rsidRPr="001236DA">
              <w:rPr>
                <w:color w:val="000000"/>
                <w:sz w:val="20"/>
                <w:szCs w:val="20"/>
              </w:rPr>
              <w:t> </w:t>
            </w:r>
          </w:p>
        </w:tc>
        <w:tc>
          <w:tcPr>
            <w:tcW w:w="1194" w:type="pct"/>
            <w:tcBorders>
              <w:top w:val="nil"/>
              <w:left w:val="nil"/>
              <w:bottom w:val="single" w:sz="4" w:space="0" w:color="auto"/>
              <w:right w:val="nil"/>
            </w:tcBorders>
            <w:shd w:val="clear" w:color="000000" w:fill="FFFFFF"/>
            <w:vAlign w:val="center"/>
            <w:hideMark/>
          </w:tcPr>
          <w:p w14:paraId="6495F218" w14:textId="29BCF85B" w:rsidR="00F60CA8" w:rsidRPr="001236DA" w:rsidRDefault="007D08D7" w:rsidP="005110B9">
            <w:pPr>
              <w:jc w:val="right"/>
              <w:rPr>
                <w:b/>
                <w:bCs/>
                <w:color w:val="000000"/>
                <w:sz w:val="20"/>
                <w:szCs w:val="20"/>
              </w:rPr>
            </w:pPr>
            <w:r>
              <w:rPr>
                <w:b/>
                <w:bCs/>
                <w:color w:val="000000"/>
                <w:sz w:val="20"/>
                <w:szCs w:val="20"/>
              </w:rPr>
              <w:t>31.</w:t>
            </w:r>
            <w:r w:rsidR="00D9689C">
              <w:rPr>
                <w:b/>
                <w:bCs/>
                <w:color w:val="000000"/>
                <w:sz w:val="20"/>
                <w:szCs w:val="20"/>
              </w:rPr>
              <w:t>03</w:t>
            </w:r>
            <w:r>
              <w:rPr>
                <w:b/>
                <w:bCs/>
                <w:color w:val="000000"/>
                <w:sz w:val="20"/>
                <w:szCs w:val="20"/>
              </w:rPr>
              <w:t>.2025</w:t>
            </w:r>
          </w:p>
        </w:tc>
      </w:tr>
      <w:tr w:rsidR="00F60CA8" w:rsidRPr="001236DA" w14:paraId="2972C5BA" w14:textId="77777777" w:rsidTr="00FF53B0">
        <w:trPr>
          <w:trHeight w:val="255"/>
        </w:trPr>
        <w:tc>
          <w:tcPr>
            <w:tcW w:w="2414" w:type="pct"/>
            <w:tcBorders>
              <w:top w:val="nil"/>
              <w:left w:val="nil"/>
              <w:bottom w:val="nil"/>
              <w:right w:val="nil"/>
            </w:tcBorders>
            <w:shd w:val="clear" w:color="000000" w:fill="FFFFFF"/>
            <w:noWrap/>
            <w:vAlign w:val="center"/>
            <w:hideMark/>
          </w:tcPr>
          <w:p w14:paraId="56C3EF25" w14:textId="77777777" w:rsidR="00F60CA8" w:rsidRPr="001236DA" w:rsidRDefault="00F60CA8" w:rsidP="005110B9">
            <w:pPr>
              <w:rPr>
                <w:color w:val="000000"/>
                <w:sz w:val="20"/>
                <w:szCs w:val="20"/>
              </w:rPr>
            </w:pPr>
            <w:r w:rsidRPr="001236DA">
              <w:rPr>
                <w:color w:val="000000"/>
                <w:sz w:val="20"/>
                <w:szCs w:val="20"/>
              </w:rPr>
              <w:t> </w:t>
            </w:r>
          </w:p>
        </w:tc>
        <w:tc>
          <w:tcPr>
            <w:tcW w:w="1236" w:type="pct"/>
            <w:tcBorders>
              <w:top w:val="single" w:sz="4" w:space="0" w:color="auto"/>
              <w:left w:val="nil"/>
              <w:bottom w:val="nil"/>
              <w:right w:val="nil"/>
            </w:tcBorders>
            <w:shd w:val="clear" w:color="000000" w:fill="FFFFFF"/>
            <w:noWrap/>
            <w:vAlign w:val="center"/>
            <w:hideMark/>
          </w:tcPr>
          <w:p w14:paraId="35BA45EB" w14:textId="77777777" w:rsidR="00F60CA8" w:rsidRPr="001236DA" w:rsidRDefault="00F60CA8" w:rsidP="005110B9">
            <w:pPr>
              <w:jc w:val="right"/>
              <w:rPr>
                <w:color w:val="000000"/>
                <w:sz w:val="20"/>
                <w:szCs w:val="20"/>
              </w:rPr>
            </w:pPr>
            <w:r w:rsidRPr="001236DA">
              <w:rPr>
                <w:color w:val="000000"/>
                <w:sz w:val="20"/>
                <w:szCs w:val="20"/>
              </w:rPr>
              <w:t> </w:t>
            </w:r>
          </w:p>
        </w:tc>
        <w:tc>
          <w:tcPr>
            <w:tcW w:w="156" w:type="pct"/>
            <w:tcBorders>
              <w:top w:val="nil"/>
              <w:left w:val="nil"/>
              <w:bottom w:val="nil"/>
              <w:right w:val="nil"/>
            </w:tcBorders>
            <w:shd w:val="clear" w:color="000000" w:fill="FFFFFF"/>
            <w:noWrap/>
            <w:vAlign w:val="bottom"/>
            <w:hideMark/>
          </w:tcPr>
          <w:p w14:paraId="7A6199E8" w14:textId="77777777" w:rsidR="00F60CA8" w:rsidRPr="001236DA" w:rsidRDefault="00F60CA8" w:rsidP="005110B9">
            <w:pPr>
              <w:rPr>
                <w:color w:val="000000"/>
                <w:sz w:val="20"/>
                <w:szCs w:val="20"/>
              </w:rPr>
            </w:pPr>
            <w:r w:rsidRPr="001236DA">
              <w:rPr>
                <w:color w:val="000000"/>
                <w:sz w:val="20"/>
                <w:szCs w:val="20"/>
              </w:rPr>
              <w:t> </w:t>
            </w:r>
          </w:p>
        </w:tc>
        <w:tc>
          <w:tcPr>
            <w:tcW w:w="1194" w:type="pct"/>
            <w:tcBorders>
              <w:top w:val="single" w:sz="4" w:space="0" w:color="auto"/>
              <w:left w:val="nil"/>
              <w:bottom w:val="nil"/>
              <w:right w:val="nil"/>
            </w:tcBorders>
            <w:shd w:val="clear" w:color="000000" w:fill="FFFFFF"/>
            <w:noWrap/>
            <w:vAlign w:val="center"/>
            <w:hideMark/>
          </w:tcPr>
          <w:p w14:paraId="0D5A56A4" w14:textId="77777777" w:rsidR="00F60CA8" w:rsidRPr="001236DA" w:rsidRDefault="00F60CA8" w:rsidP="005110B9">
            <w:pPr>
              <w:jc w:val="right"/>
              <w:rPr>
                <w:color w:val="000000"/>
                <w:sz w:val="20"/>
                <w:szCs w:val="20"/>
              </w:rPr>
            </w:pPr>
            <w:r w:rsidRPr="001236DA">
              <w:rPr>
                <w:color w:val="000000"/>
                <w:sz w:val="20"/>
                <w:szCs w:val="20"/>
              </w:rPr>
              <w:t> </w:t>
            </w:r>
          </w:p>
        </w:tc>
      </w:tr>
      <w:tr w:rsidR="007E355E" w:rsidRPr="001236DA" w14:paraId="6253801F" w14:textId="77777777" w:rsidTr="007E355E">
        <w:trPr>
          <w:trHeight w:val="255"/>
        </w:trPr>
        <w:tc>
          <w:tcPr>
            <w:tcW w:w="2414" w:type="pct"/>
            <w:tcBorders>
              <w:top w:val="nil"/>
              <w:left w:val="nil"/>
              <w:bottom w:val="nil"/>
              <w:right w:val="nil"/>
            </w:tcBorders>
            <w:shd w:val="clear" w:color="000000" w:fill="FFFFFF"/>
            <w:noWrap/>
          </w:tcPr>
          <w:p w14:paraId="33184278" w14:textId="31C8DED0" w:rsidR="007E355E" w:rsidRPr="001236DA" w:rsidRDefault="007E355E" w:rsidP="007E355E">
            <w:pPr>
              <w:rPr>
                <w:color w:val="000000"/>
                <w:sz w:val="20"/>
                <w:szCs w:val="20"/>
              </w:rPr>
            </w:pPr>
            <w:r w:rsidRPr="001236DA">
              <w:rPr>
                <w:sz w:val="20"/>
                <w:szCs w:val="20"/>
              </w:rPr>
              <w:t>Yurtiçi satışlar</w:t>
            </w:r>
          </w:p>
        </w:tc>
        <w:tc>
          <w:tcPr>
            <w:tcW w:w="1236" w:type="pct"/>
            <w:tcBorders>
              <w:top w:val="nil"/>
              <w:left w:val="nil"/>
              <w:bottom w:val="nil"/>
              <w:right w:val="nil"/>
            </w:tcBorders>
            <w:shd w:val="clear" w:color="000000" w:fill="FFFFFF"/>
            <w:noWrap/>
          </w:tcPr>
          <w:p w14:paraId="44BABD86" w14:textId="69C9BECB" w:rsidR="007E355E" w:rsidRPr="001236DA" w:rsidRDefault="00B258A2" w:rsidP="007E355E">
            <w:pPr>
              <w:jc w:val="right"/>
              <w:rPr>
                <w:color w:val="000000"/>
                <w:sz w:val="20"/>
                <w:szCs w:val="20"/>
              </w:rPr>
            </w:pPr>
            <w:r w:rsidRPr="00B258A2">
              <w:rPr>
                <w:color w:val="000000"/>
                <w:sz w:val="20"/>
                <w:szCs w:val="20"/>
              </w:rPr>
              <w:t>1.062.978.527</w:t>
            </w:r>
          </w:p>
        </w:tc>
        <w:tc>
          <w:tcPr>
            <w:tcW w:w="156" w:type="pct"/>
            <w:tcBorders>
              <w:top w:val="nil"/>
              <w:left w:val="nil"/>
              <w:bottom w:val="nil"/>
              <w:right w:val="nil"/>
            </w:tcBorders>
            <w:shd w:val="clear" w:color="000000" w:fill="FFFFFF"/>
            <w:noWrap/>
            <w:vAlign w:val="bottom"/>
          </w:tcPr>
          <w:p w14:paraId="3820204F" w14:textId="77777777" w:rsidR="007E355E" w:rsidRPr="001236DA" w:rsidRDefault="007E355E" w:rsidP="007E355E">
            <w:pPr>
              <w:rPr>
                <w:color w:val="000000"/>
                <w:sz w:val="20"/>
                <w:szCs w:val="20"/>
              </w:rPr>
            </w:pPr>
          </w:p>
        </w:tc>
        <w:tc>
          <w:tcPr>
            <w:tcW w:w="1194" w:type="pct"/>
            <w:tcBorders>
              <w:top w:val="nil"/>
              <w:left w:val="nil"/>
              <w:bottom w:val="nil"/>
              <w:right w:val="nil"/>
            </w:tcBorders>
            <w:shd w:val="clear" w:color="000000" w:fill="FFFFFF"/>
            <w:noWrap/>
          </w:tcPr>
          <w:p w14:paraId="43844021" w14:textId="429EDCC4" w:rsidR="007E355E" w:rsidRPr="001236DA" w:rsidRDefault="007E355E" w:rsidP="007E355E">
            <w:pPr>
              <w:jc w:val="right"/>
              <w:rPr>
                <w:color w:val="000000"/>
                <w:sz w:val="20"/>
                <w:szCs w:val="20"/>
              </w:rPr>
            </w:pPr>
            <w:r w:rsidRPr="007E355E">
              <w:rPr>
                <w:color w:val="000000"/>
                <w:sz w:val="20"/>
                <w:szCs w:val="20"/>
              </w:rPr>
              <w:t>989.448.651</w:t>
            </w:r>
          </w:p>
        </w:tc>
      </w:tr>
      <w:tr w:rsidR="007E355E" w:rsidRPr="001236DA" w14:paraId="53CA9F93" w14:textId="77777777" w:rsidTr="007E355E">
        <w:trPr>
          <w:trHeight w:val="255"/>
        </w:trPr>
        <w:tc>
          <w:tcPr>
            <w:tcW w:w="2414" w:type="pct"/>
            <w:tcBorders>
              <w:top w:val="nil"/>
              <w:left w:val="nil"/>
              <w:bottom w:val="nil"/>
              <w:right w:val="nil"/>
            </w:tcBorders>
            <w:shd w:val="clear" w:color="000000" w:fill="FFFFFF"/>
            <w:noWrap/>
          </w:tcPr>
          <w:p w14:paraId="38670DCA" w14:textId="6FFA68C6" w:rsidR="007E355E" w:rsidRPr="001236DA" w:rsidRDefault="007E355E" w:rsidP="007E355E">
            <w:pPr>
              <w:rPr>
                <w:i/>
                <w:iCs/>
                <w:color w:val="000000"/>
                <w:sz w:val="20"/>
                <w:szCs w:val="20"/>
              </w:rPr>
            </w:pPr>
            <w:r w:rsidRPr="001236DA">
              <w:rPr>
                <w:i/>
                <w:iCs/>
                <w:sz w:val="20"/>
                <w:szCs w:val="20"/>
              </w:rPr>
              <w:t>-Üre Reçinesi Satışı</w:t>
            </w:r>
          </w:p>
        </w:tc>
        <w:tc>
          <w:tcPr>
            <w:tcW w:w="1236" w:type="pct"/>
            <w:tcBorders>
              <w:top w:val="nil"/>
              <w:left w:val="nil"/>
              <w:bottom w:val="nil"/>
              <w:right w:val="nil"/>
            </w:tcBorders>
            <w:shd w:val="clear" w:color="000000" w:fill="FFFFFF"/>
            <w:noWrap/>
          </w:tcPr>
          <w:p w14:paraId="6488C0C4" w14:textId="4ECF633D" w:rsidR="007E355E" w:rsidRPr="001236DA" w:rsidRDefault="007E355E" w:rsidP="007E355E">
            <w:pPr>
              <w:jc w:val="right"/>
              <w:rPr>
                <w:i/>
                <w:iCs/>
                <w:color w:val="000000"/>
                <w:sz w:val="20"/>
                <w:szCs w:val="20"/>
              </w:rPr>
            </w:pPr>
            <w:r w:rsidRPr="007E355E">
              <w:rPr>
                <w:i/>
                <w:iCs/>
                <w:color w:val="000000"/>
                <w:sz w:val="20"/>
                <w:szCs w:val="20"/>
              </w:rPr>
              <w:t>122.553.128</w:t>
            </w:r>
          </w:p>
        </w:tc>
        <w:tc>
          <w:tcPr>
            <w:tcW w:w="156" w:type="pct"/>
            <w:tcBorders>
              <w:top w:val="nil"/>
              <w:left w:val="nil"/>
              <w:bottom w:val="nil"/>
              <w:right w:val="nil"/>
            </w:tcBorders>
            <w:shd w:val="clear" w:color="000000" w:fill="FFFFFF"/>
            <w:noWrap/>
            <w:vAlign w:val="bottom"/>
          </w:tcPr>
          <w:p w14:paraId="1072ED40" w14:textId="77777777" w:rsidR="007E355E" w:rsidRPr="001236DA" w:rsidRDefault="007E355E" w:rsidP="007E355E">
            <w:pPr>
              <w:rPr>
                <w:i/>
                <w:iCs/>
                <w:color w:val="000000"/>
                <w:sz w:val="20"/>
                <w:szCs w:val="20"/>
              </w:rPr>
            </w:pPr>
          </w:p>
        </w:tc>
        <w:tc>
          <w:tcPr>
            <w:tcW w:w="1194" w:type="pct"/>
            <w:tcBorders>
              <w:top w:val="nil"/>
              <w:left w:val="nil"/>
              <w:bottom w:val="nil"/>
              <w:right w:val="nil"/>
            </w:tcBorders>
            <w:shd w:val="clear" w:color="000000" w:fill="FFFFFF"/>
            <w:noWrap/>
          </w:tcPr>
          <w:p w14:paraId="240471BD" w14:textId="63883107" w:rsidR="007E355E" w:rsidRPr="001236DA" w:rsidRDefault="007E355E" w:rsidP="007E355E">
            <w:pPr>
              <w:jc w:val="right"/>
              <w:rPr>
                <w:i/>
                <w:iCs/>
                <w:color w:val="000000"/>
                <w:sz w:val="20"/>
                <w:szCs w:val="20"/>
              </w:rPr>
            </w:pPr>
            <w:r w:rsidRPr="007E355E">
              <w:rPr>
                <w:i/>
                <w:iCs/>
                <w:color w:val="000000"/>
                <w:sz w:val="20"/>
                <w:szCs w:val="20"/>
              </w:rPr>
              <w:t>158.819.158</w:t>
            </w:r>
          </w:p>
        </w:tc>
      </w:tr>
      <w:tr w:rsidR="007E355E" w:rsidRPr="001236DA" w14:paraId="4A8530B3" w14:textId="77777777" w:rsidTr="007E355E">
        <w:trPr>
          <w:trHeight w:val="255"/>
        </w:trPr>
        <w:tc>
          <w:tcPr>
            <w:tcW w:w="2414" w:type="pct"/>
            <w:tcBorders>
              <w:top w:val="nil"/>
              <w:left w:val="nil"/>
              <w:bottom w:val="nil"/>
              <w:right w:val="nil"/>
            </w:tcBorders>
            <w:shd w:val="clear" w:color="000000" w:fill="FFFFFF"/>
            <w:noWrap/>
          </w:tcPr>
          <w:p w14:paraId="1F58AC30" w14:textId="74926BF6" w:rsidR="007E355E" w:rsidRPr="001236DA" w:rsidRDefault="007E355E" w:rsidP="007E355E">
            <w:pPr>
              <w:rPr>
                <w:i/>
                <w:iCs/>
                <w:color w:val="000000"/>
                <w:sz w:val="20"/>
                <w:szCs w:val="20"/>
              </w:rPr>
            </w:pPr>
            <w:r w:rsidRPr="001236DA">
              <w:rPr>
                <w:i/>
                <w:iCs/>
                <w:sz w:val="20"/>
                <w:szCs w:val="20"/>
              </w:rPr>
              <w:t>-Melamin Reçine Satışı</w:t>
            </w:r>
          </w:p>
        </w:tc>
        <w:tc>
          <w:tcPr>
            <w:tcW w:w="1236" w:type="pct"/>
            <w:tcBorders>
              <w:top w:val="nil"/>
              <w:left w:val="nil"/>
              <w:bottom w:val="nil"/>
              <w:right w:val="nil"/>
            </w:tcBorders>
            <w:shd w:val="clear" w:color="000000" w:fill="FFFFFF"/>
            <w:noWrap/>
          </w:tcPr>
          <w:p w14:paraId="27D2627D" w14:textId="00377D2F" w:rsidR="007E355E" w:rsidRPr="001236DA" w:rsidRDefault="007E355E" w:rsidP="007E355E">
            <w:pPr>
              <w:jc w:val="right"/>
              <w:rPr>
                <w:i/>
                <w:iCs/>
                <w:color w:val="000000"/>
                <w:sz w:val="20"/>
                <w:szCs w:val="20"/>
              </w:rPr>
            </w:pPr>
            <w:r w:rsidRPr="007E355E">
              <w:rPr>
                <w:i/>
                <w:iCs/>
                <w:color w:val="000000"/>
                <w:sz w:val="20"/>
                <w:szCs w:val="20"/>
              </w:rPr>
              <w:t>74.304.486</w:t>
            </w:r>
          </w:p>
        </w:tc>
        <w:tc>
          <w:tcPr>
            <w:tcW w:w="156" w:type="pct"/>
            <w:tcBorders>
              <w:top w:val="nil"/>
              <w:left w:val="nil"/>
              <w:bottom w:val="nil"/>
              <w:right w:val="nil"/>
            </w:tcBorders>
            <w:shd w:val="clear" w:color="000000" w:fill="FFFFFF"/>
            <w:noWrap/>
            <w:vAlign w:val="bottom"/>
          </w:tcPr>
          <w:p w14:paraId="1720846E" w14:textId="77777777" w:rsidR="007E355E" w:rsidRPr="001236DA" w:rsidRDefault="007E355E" w:rsidP="007E355E">
            <w:pPr>
              <w:rPr>
                <w:i/>
                <w:iCs/>
                <w:color w:val="000000"/>
                <w:sz w:val="20"/>
                <w:szCs w:val="20"/>
              </w:rPr>
            </w:pPr>
          </w:p>
        </w:tc>
        <w:tc>
          <w:tcPr>
            <w:tcW w:w="1194" w:type="pct"/>
            <w:tcBorders>
              <w:top w:val="nil"/>
              <w:left w:val="nil"/>
              <w:bottom w:val="nil"/>
              <w:right w:val="nil"/>
            </w:tcBorders>
            <w:shd w:val="clear" w:color="000000" w:fill="FFFFFF"/>
            <w:noWrap/>
          </w:tcPr>
          <w:p w14:paraId="55853E7C" w14:textId="7ACDD3F9" w:rsidR="007E355E" w:rsidRPr="001236DA" w:rsidRDefault="007E355E" w:rsidP="007E355E">
            <w:pPr>
              <w:jc w:val="right"/>
              <w:rPr>
                <w:i/>
                <w:iCs/>
                <w:color w:val="000000"/>
                <w:sz w:val="20"/>
                <w:szCs w:val="20"/>
              </w:rPr>
            </w:pPr>
            <w:r w:rsidRPr="007E355E">
              <w:rPr>
                <w:i/>
                <w:iCs/>
                <w:color w:val="000000"/>
                <w:sz w:val="20"/>
                <w:szCs w:val="20"/>
              </w:rPr>
              <w:t>81.472.545</w:t>
            </w:r>
          </w:p>
        </w:tc>
      </w:tr>
      <w:tr w:rsidR="007E355E" w:rsidRPr="001236DA" w14:paraId="2C5F0D53" w14:textId="77777777" w:rsidTr="007E355E">
        <w:trPr>
          <w:trHeight w:val="255"/>
        </w:trPr>
        <w:tc>
          <w:tcPr>
            <w:tcW w:w="2414" w:type="pct"/>
            <w:tcBorders>
              <w:top w:val="nil"/>
              <w:left w:val="nil"/>
              <w:bottom w:val="nil"/>
              <w:right w:val="nil"/>
            </w:tcBorders>
            <w:shd w:val="clear" w:color="000000" w:fill="FFFFFF"/>
            <w:noWrap/>
          </w:tcPr>
          <w:p w14:paraId="72AA1659" w14:textId="3044BC45" w:rsidR="007E355E" w:rsidRPr="001236DA" w:rsidRDefault="007E355E" w:rsidP="007E355E">
            <w:pPr>
              <w:rPr>
                <w:i/>
                <w:iCs/>
                <w:color w:val="000000"/>
                <w:sz w:val="20"/>
                <w:szCs w:val="20"/>
              </w:rPr>
            </w:pPr>
            <w:r w:rsidRPr="001236DA">
              <w:rPr>
                <w:i/>
                <w:iCs/>
                <w:sz w:val="20"/>
                <w:szCs w:val="20"/>
              </w:rPr>
              <w:t>-Fenol Reçine Satışı</w:t>
            </w:r>
          </w:p>
        </w:tc>
        <w:tc>
          <w:tcPr>
            <w:tcW w:w="1236" w:type="pct"/>
            <w:tcBorders>
              <w:top w:val="nil"/>
              <w:left w:val="nil"/>
              <w:bottom w:val="nil"/>
              <w:right w:val="nil"/>
            </w:tcBorders>
            <w:shd w:val="clear" w:color="000000" w:fill="FFFFFF"/>
            <w:noWrap/>
          </w:tcPr>
          <w:p w14:paraId="02284494" w14:textId="1B23DE11" w:rsidR="007E355E" w:rsidRPr="001236DA" w:rsidRDefault="00B258A2" w:rsidP="007E355E">
            <w:pPr>
              <w:jc w:val="right"/>
              <w:rPr>
                <w:i/>
                <w:iCs/>
                <w:color w:val="000000"/>
                <w:sz w:val="20"/>
                <w:szCs w:val="20"/>
              </w:rPr>
            </w:pPr>
            <w:r w:rsidRPr="00B258A2">
              <w:rPr>
                <w:i/>
                <w:iCs/>
                <w:color w:val="000000"/>
                <w:sz w:val="20"/>
                <w:szCs w:val="20"/>
              </w:rPr>
              <w:t>589.104.599</w:t>
            </w:r>
          </w:p>
        </w:tc>
        <w:tc>
          <w:tcPr>
            <w:tcW w:w="156" w:type="pct"/>
            <w:tcBorders>
              <w:top w:val="nil"/>
              <w:left w:val="nil"/>
              <w:bottom w:val="nil"/>
              <w:right w:val="nil"/>
            </w:tcBorders>
            <w:shd w:val="clear" w:color="000000" w:fill="FFFFFF"/>
            <w:noWrap/>
            <w:vAlign w:val="bottom"/>
          </w:tcPr>
          <w:p w14:paraId="19FB19E0" w14:textId="77777777" w:rsidR="007E355E" w:rsidRPr="001236DA" w:rsidRDefault="007E355E" w:rsidP="007E355E">
            <w:pPr>
              <w:rPr>
                <w:i/>
                <w:iCs/>
                <w:color w:val="000000"/>
                <w:sz w:val="20"/>
                <w:szCs w:val="20"/>
              </w:rPr>
            </w:pPr>
          </w:p>
        </w:tc>
        <w:tc>
          <w:tcPr>
            <w:tcW w:w="1194" w:type="pct"/>
            <w:tcBorders>
              <w:top w:val="nil"/>
              <w:left w:val="nil"/>
              <w:bottom w:val="nil"/>
              <w:right w:val="nil"/>
            </w:tcBorders>
            <w:shd w:val="clear" w:color="000000" w:fill="FFFFFF"/>
            <w:noWrap/>
          </w:tcPr>
          <w:p w14:paraId="511C58A7" w14:textId="4549F004" w:rsidR="007E355E" w:rsidRPr="001236DA" w:rsidRDefault="007E355E" w:rsidP="007E355E">
            <w:pPr>
              <w:jc w:val="right"/>
              <w:rPr>
                <w:i/>
                <w:iCs/>
                <w:color w:val="000000"/>
                <w:sz w:val="20"/>
                <w:szCs w:val="20"/>
              </w:rPr>
            </w:pPr>
            <w:r w:rsidRPr="007E355E">
              <w:rPr>
                <w:i/>
                <w:iCs/>
                <w:color w:val="000000"/>
                <w:sz w:val="20"/>
                <w:szCs w:val="20"/>
              </w:rPr>
              <w:t>510.001.834</w:t>
            </w:r>
          </w:p>
        </w:tc>
      </w:tr>
      <w:tr w:rsidR="007E355E" w:rsidRPr="001236DA" w14:paraId="7FF8ED25" w14:textId="77777777" w:rsidTr="007E355E">
        <w:trPr>
          <w:trHeight w:val="255"/>
        </w:trPr>
        <w:tc>
          <w:tcPr>
            <w:tcW w:w="2414" w:type="pct"/>
            <w:tcBorders>
              <w:top w:val="nil"/>
              <w:left w:val="nil"/>
              <w:bottom w:val="nil"/>
              <w:right w:val="nil"/>
            </w:tcBorders>
            <w:shd w:val="clear" w:color="000000" w:fill="FFFFFF"/>
            <w:noWrap/>
          </w:tcPr>
          <w:p w14:paraId="558EEC36" w14:textId="57F77F4D" w:rsidR="007E355E" w:rsidRPr="001236DA" w:rsidRDefault="007E355E" w:rsidP="007E355E">
            <w:pPr>
              <w:rPr>
                <w:i/>
                <w:iCs/>
                <w:color w:val="000000"/>
                <w:sz w:val="20"/>
                <w:szCs w:val="20"/>
              </w:rPr>
            </w:pPr>
            <w:r w:rsidRPr="001236DA">
              <w:rPr>
                <w:i/>
                <w:iCs/>
                <w:sz w:val="20"/>
                <w:szCs w:val="20"/>
              </w:rPr>
              <w:t>-Formaldehit Satışı</w:t>
            </w:r>
          </w:p>
        </w:tc>
        <w:tc>
          <w:tcPr>
            <w:tcW w:w="1236" w:type="pct"/>
            <w:tcBorders>
              <w:top w:val="nil"/>
              <w:left w:val="nil"/>
              <w:bottom w:val="nil"/>
              <w:right w:val="nil"/>
            </w:tcBorders>
            <w:shd w:val="clear" w:color="000000" w:fill="FFFFFF"/>
            <w:noWrap/>
          </w:tcPr>
          <w:p w14:paraId="6708C342" w14:textId="4547FECD" w:rsidR="007E355E" w:rsidRPr="001236DA" w:rsidRDefault="007E355E" w:rsidP="007E355E">
            <w:pPr>
              <w:jc w:val="right"/>
              <w:rPr>
                <w:i/>
                <w:iCs/>
                <w:color w:val="000000"/>
                <w:sz w:val="20"/>
                <w:szCs w:val="20"/>
              </w:rPr>
            </w:pPr>
            <w:r w:rsidRPr="007E355E">
              <w:rPr>
                <w:i/>
                <w:iCs/>
                <w:color w:val="000000"/>
                <w:sz w:val="20"/>
                <w:szCs w:val="20"/>
              </w:rPr>
              <w:t>24.934.899</w:t>
            </w:r>
          </w:p>
        </w:tc>
        <w:tc>
          <w:tcPr>
            <w:tcW w:w="156" w:type="pct"/>
            <w:tcBorders>
              <w:top w:val="nil"/>
              <w:left w:val="nil"/>
              <w:bottom w:val="nil"/>
              <w:right w:val="nil"/>
            </w:tcBorders>
            <w:shd w:val="clear" w:color="000000" w:fill="FFFFFF"/>
            <w:noWrap/>
            <w:vAlign w:val="bottom"/>
          </w:tcPr>
          <w:p w14:paraId="540A31E4" w14:textId="77777777" w:rsidR="007E355E" w:rsidRPr="001236DA" w:rsidRDefault="007E355E" w:rsidP="007E355E">
            <w:pPr>
              <w:rPr>
                <w:i/>
                <w:iCs/>
                <w:color w:val="000000"/>
                <w:sz w:val="20"/>
                <w:szCs w:val="20"/>
              </w:rPr>
            </w:pPr>
          </w:p>
        </w:tc>
        <w:tc>
          <w:tcPr>
            <w:tcW w:w="1194" w:type="pct"/>
            <w:tcBorders>
              <w:top w:val="nil"/>
              <w:left w:val="nil"/>
              <w:bottom w:val="nil"/>
              <w:right w:val="nil"/>
            </w:tcBorders>
            <w:shd w:val="clear" w:color="000000" w:fill="FFFFFF"/>
            <w:noWrap/>
          </w:tcPr>
          <w:p w14:paraId="2628CE99" w14:textId="4089AD55" w:rsidR="007E355E" w:rsidRPr="001236DA" w:rsidRDefault="007E355E" w:rsidP="007E355E">
            <w:pPr>
              <w:jc w:val="right"/>
              <w:rPr>
                <w:i/>
                <w:iCs/>
                <w:color w:val="000000"/>
                <w:sz w:val="20"/>
                <w:szCs w:val="20"/>
              </w:rPr>
            </w:pPr>
            <w:r w:rsidRPr="007E355E">
              <w:rPr>
                <w:i/>
                <w:iCs/>
                <w:color w:val="000000"/>
                <w:sz w:val="20"/>
                <w:szCs w:val="20"/>
              </w:rPr>
              <w:t>39.841.116</w:t>
            </w:r>
          </w:p>
        </w:tc>
      </w:tr>
      <w:tr w:rsidR="007E355E" w:rsidRPr="001236DA" w14:paraId="4E7330F9" w14:textId="77777777" w:rsidTr="007E355E">
        <w:trPr>
          <w:trHeight w:val="255"/>
        </w:trPr>
        <w:tc>
          <w:tcPr>
            <w:tcW w:w="2414" w:type="pct"/>
            <w:tcBorders>
              <w:top w:val="nil"/>
              <w:left w:val="nil"/>
              <w:bottom w:val="nil"/>
              <w:right w:val="nil"/>
            </w:tcBorders>
            <w:shd w:val="clear" w:color="000000" w:fill="FFFFFF"/>
            <w:noWrap/>
          </w:tcPr>
          <w:p w14:paraId="0BAEAB9E" w14:textId="4CDB9DD0" w:rsidR="007E355E" w:rsidRPr="001236DA" w:rsidRDefault="007E355E" w:rsidP="007E355E">
            <w:pPr>
              <w:rPr>
                <w:i/>
                <w:iCs/>
                <w:color w:val="000000"/>
                <w:sz w:val="20"/>
                <w:szCs w:val="20"/>
              </w:rPr>
            </w:pPr>
            <w:r w:rsidRPr="001236DA">
              <w:rPr>
                <w:i/>
                <w:iCs/>
                <w:sz w:val="20"/>
                <w:szCs w:val="20"/>
              </w:rPr>
              <w:t>-Akrilik Satışı</w:t>
            </w:r>
          </w:p>
        </w:tc>
        <w:tc>
          <w:tcPr>
            <w:tcW w:w="1236" w:type="pct"/>
            <w:tcBorders>
              <w:top w:val="nil"/>
              <w:left w:val="nil"/>
              <w:bottom w:val="nil"/>
              <w:right w:val="nil"/>
            </w:tcBorders>
            <w:shd w:val="clear" w:color="000000" w:fill="FFFFFF"/>
            <w:noWrap/>
          </w:tcPr>
          <w:p w14:paraId="46FA7396" w14:textId="7606DCCE" w:rsidR="007E355E" w:rsidRPr="007E355E" w:rsidRDefault="007E355E" w:rsidP="007E355E">
            <w:pPr>
              <w:jc w:val="right"/>
              <w:rPr>
                <w:i/>
                <w:iCs/>
                <w:color w:val="000000"/>
                <w:sz w:val="20"/>
                <w:szCs w:val="20"/>
              </w:rPr>
            </w:pPr>
            <w:r w:rsidRPr="007E355E">
              <w:rPr>
                <w:i/>
                <w:iCs/>
                <w:color w:val="000000"/>
                <w:sz w:val="20"/>
                <w:szCs w:val="20"/>
              </w:rPr>
              <w:t>110.111.890</w:t>
            </w:r>
          </w:p>
        </w:tc>
        <w:tc>
          <w:tcPr>
            <w:tcW w:w="156" w:type="pct"/>
            <w:tcBorders>
              <w:top w:val="nil"/>
              <w:left w:val="nil"/>
              <w:bottom w:val="nil"/>
              <w:right w:val="nil"/>
            </w:tcBorders>
            <w:shd w:val="clear" w:color="000000" w:fill="FFFFFF"/>
            <w:noWrap/>
            <w:vAlign w:val="bottom"/>
          </w:tcPr>
          <w:p w14:paraId="35B559B9" w14:textId="77777777" w:rsidR="007E355E" w:rsidRPr="001236DA" w:rsidRDefault="007E355E" w:rsidP="007E355E">
            <w:pPr>
              <w:rPr>
                <w:i/>
                <w:iCs/>
                <w:color w:val="000000"/>
                <w:sz w:val="20"/>
                <w:szCs w:val="20"/>
              </w:rPr>
            </w:pPr>
          </w:p>
        </w:tc>
        <w:tc>
          <w:tcPr>
            <w:tcW w:w="1194" w:type="pct"/>
            <w:tcBorders>
              <w:top w:val="nil"/>
              <w:left w:val="nil"/>
              <w:bottom w:val="nil"/>
              <w:right w:val="nil"/>
            </w:tcBorders>
            <w:shd w:val="clear" w:color="000000" w:fill="FFFFFF"/>
            <w:noWrap/>
          </w:tcPr>
          <w:p w14:paraId="093FDC10" w14:textId="7CCB7496" w:rsidR="007E355E" w:rsidRPr="001236DA" w:rsidRDefault="007E355E" w:rsidP="007E355E">
            <w:pPr>
              <w:jc w:val="right"/>
              <w:rPr>
                <w:i/>
                <w:iCs/>
                <w:color w:val="000000"/>
                <w:sz w:val="20"/>
                <w:szCs w:val="20"/>
              </w:rPr>
            </w:pPr>
            <w:r w:rsidRPr="007E355E">
              <w:rPr>
                <w:i/>
                <w:iCs/>
                <w:color w:val="000000"/>
                <w:sz w:val="20"/>
                <w:szCs w:val="20"/>
              </w:rPr>
              <w:t>95.115.204</w:t>
            </w:r>
          </w:p>
        </w:tc>
      </w:tr>
      <w:tr w:rsidR="007E355E" w:rsidRPr="001236DA" w14:paraId="06705B94" w14:textId="77777777" w:rsidTr="007E355E">
        <w:trPr>
          <w:trHeight w:val="255"/>
        </w:trPr>
        <w:tc>
          <w:tcPr>
            <w:tcW w:w="2414" w:type="pct"/>
            <w:tcBorders>
              <w:top w:val="nil"/>
              <w:left w:val="nil"/>
              <w:bottom w:val="nil"/>
              <w:right w:val="nil"/>
            </w:tcBorders>
            <w:shd w:val="clear" w:color="000000" w:fill="FFFFFF"/>
            <w:noWrap/>
          </w:tcPr>
          <w:p w14:paraId="342AA8E8" w14:textId="20422389" w:rsidR="007E355E" w:rsidRPr="001236DA" w:rsidRDefault="007E355E" w:rsidP="007E355E">
            <w:pPr>
              <w:rPr>
                <w:i/>
                <w:iCs/>
                <w:color w:val="000000"/>
                <w:sz w:val="20"/>
                <w:szCs w:val="20"/>
              </w:rPr>
            </w:pPr>
            <w:r w:rsidRPr="001236DA">
              <w:rPr>
                <w:i/>
                <w:iCs/>
                <w:sz w:val="20"/>
                <w:szCs w:val="20"/>
              </w:rPr>
              <w:t>-Diğer</w:t>
            </w:r>
          </w:p>
        </w:tc>
        <w:tc>
          <w:tcPr>
            <w:tcW w:w="1236" w:type="pct"/>
            <w:tcBorders>
              <w:top w:val="nil"/>
              <w:left w:val="nil"/>
              <w:bottom w:val="nil"/>
              <w:right w:val="nil"/>
            </w:tcBorders>
            <w:shd w:val="clear" w:color="000000" w:fill="FFFFFF"/>
            <w:noWrap/>
          </w:tcPr>
          <w:p w14:paraId="639EAE10" w14:textId="0051BEFB" w:rsidR="007E355E" w:rsidRPr="007E355E" w:rsidRDefault="007E355E" w:rsidP="007E355E">
            <w:pPr>
              <w:jc w:val="right"/>
              <w:rPr>
                <w:i/>
                <w:iCs/>
                <w:color w:val="000000"/>
                <w:sz w:val="20"/>
                <w:szCs w:val="20"/>
              </w:rPr>
            </w:pPr>
            <w:r w:rsidRPr="007E355E">
              <w:rPr>
                <w:i/>
                <w:iCs/>
                <w:color w:val="000000"/>
                <w:sz w:val="20"/>
                <w:szCs w:val="20"/>
              </w:rPr>
              <w:t>141.969.525</w:t>
            </w:r>
          </w:p>
        </w:tc>
        <w:tc>
          <w:tcPr>
            <w:tcW w:w="156" w:type="pct"/>
            <w:tcBorders>
              <w:top w:val="nil"/>
              <w:left w:val="nil"/>
              <w:bottom w:val="nil"/>
              <w:right w:val="nil"/>
            </w:tcBorders>
            <w:shd w:val="clear" w:color="000000" w:fill="FFFFFF"/>
            <w:noWrap/>
            <w:vAlign w:val="bottom"/>
          </w:tcPr>
          <w:p w14:paraId="7734E7B2" w14:textId="77777777" w:rsidR="007E355E" w:rsidRPr="001236DA" w:rsidRDefault="007E355E" w:rsidP="007E355E">
            <w:pPr>
              <w:rPr>
                <w:i/>
                <w:iCs/>
                <w:color w:val="000000"/>
                <w:sz w:val="20"/>
                <w:szCs w:val="20"/>
              </w:rPr>
            </w:pPr>
          </w:p>
        </w:tc>
        <w:tc>
          <w:tcPr>
            <w:tcW w:w="1194" w:type="pct"/>
            <w:tcBorders>
              <w:top w:val="nil"/>
              <w:left w:val="nil"/>
              <w:bottom w:val="nil"/>
              <w:right w:val="nil"/>
            </w:tcBorders>
            <w:shd w:val="clear" w:color="000000" w:fill="FFFFFF"/>
            <w:noWrap/>
          </w:tcPr>
          <w:p w14:paraId="43A9941F" w14:textId="24448F1D" w:rsidR="007E355E" w:rsidRPr="001236DA" w:rsidRDefault="007E355E" w:rsidP="007E355E">
            <w:pPr>
              <w:jc w:val="right"/>
              <w:rPr>
                <w:i/>
                <w:iCs/>
                <w:color w:val="000000"/>
                <w:sz w:val="20"/>
                <w:szCs w:val="20"/>
              </w:rPr>
            </w:pPr>
            <w:r w:rsidRPr="007E355E">
              <w:rPr>
                <w:i/>
                <w:iCs/>
                <w:color w:val="000000"/>
                <w:sz w:val="20"/>
                <w:szCs w:val="20"/>
              </w:rPr>
              <w:t>104.198.794</w:t>
            </w:r>
          </w:p>
        </w:tc>
      </w:tr>
      <w:tr w:rsidR="007E355E" w:rsidRPr="001236DA" w14:paraId="46963D10" w14:textId="77777777" w:rsidTr="007E355E">
        <w:trPr>
          <w:trHeight w:val="261"/>
        </w:trPr>
        <w:tc>
          <w:tcPr>
            <w:tcW w:w="2414" w:type="pct"/>
            <w:tcBorders>
              <w:top w:val="nil"/>
              <w:left w:val="nil"/>
              <w:bottom w:val="nil"/>
              <w:right w:val="nil"/>
            </w:tcBorders>
            <w:shd w:val="clear" w:color="000000" w:fill="FFFFFF"/>
            <w:noWrap/>
          </w:tcPr>
          <w:p w14:paraId="41AFC00C" w14:textId="55C93B65" w:rsidR="007E355E" w:rsidRPr="001236DA" w:rsidRDefault="007E355E" w:rsidP="007E355E">
            <w:pPr>
              <w:rPr>
                <w:color w:val="000000"/>
                <w:sz w:val="20"/>
                <w:szCs w:val="20"/>
              </w:rPr>
            </w:pPr>
            <w:r w:rsidRPr="001236DA">
              <w:rPr>
                <w:sz w:val="20"/>
                <w:szCs w:val="20"/>
              </w:rPr>
              <w:t>Yurtdışı satışlar</w:t>
            </w:r>
          </w:p>
        </w:tc>
        <w:tc>
          <w:tcPr>
            <w:tcW w:w="1236" w:type="pct"/>
            <w:tcBorders>
              <w:top w:val="nil"/>
              <w:left w:val="nil"/>
              <w:bottom w:val="nil"/>
              <w:right w:val="nil"/>
            </w:tcBorders>
            <w:shd w:val="clear" w:color="000000" w:fill="FFFFFF"/>
            <w:noWrap/>
          </w:tcPr>
          <w:p w14:paraId="0E675EDC" w14:textId="5B184546" w:rsidR="007E355E" w:rsidRPr="001236DA" w:rsidRDefault="007E355E" w:rsidP="007E355E">
            <w:pPr>
              <w:jc w:val="right"/>
              <w:rPr>
                <w:color w:val="000000"/>
                <w:sz w:val="20"/>
                <w:szCs w:val="20"/>
              </w:rPr>
            </w:pPr>
            <w:r w:rsidRPr="007E355E">
              <w:rPr>
                <w:color w:val="000000"/>
                <w:sz w:val="20"/>
                <w:szCs w:val="20"/>
              </w:rPr>
              <w:t>206.394.406</w:t>
            </w:r>
          </w:p>
        </w:tc>
        <w:tc>
          <w:tcPr>
            <w:tcW w:w="156" w:type="pct"/>
            <w:tcBorders>
              <w:top w:val="nil"/>
              <w:left w:val="nil"/>
              <w:bottom w:val="nil"/>
              <w:right w:val="nil"/>
            </w:tcBorders>
            <w:shd w:val="clear" w:color="000000" w:fill="FFFFFF"/>
            <w:noWrap/>
            <w:vAlign w:val="bottom"/>
          </w:tcPr>
          <w:p w14:paraId="42DC5EBA" w14:textId="77777777" w:rsidR="007E355E" w:rsidRPr="001236DA" w:rsidRDefault="007E355E" w:rsidP="007E355E">
            <w:pPr>
              <w:rPr>
                <w:color w:val="000000"/>
                <w:sz w:val="20"/>
                <w:szCs w:val="20"/>
              </w:rPr>
            </w:pPr>
          </w:p>
        </w:tc>
        <w:tc>
          <w:tcPr>
            <w:tcW w:w="1194" w:type="pct"/>
            <w:tcBorders>
              <w:top w:val="nil"/>
              <w:left w:val="nil"/>
              <w:bottom w:val="nil"/>
              <w:right w:val="nil"/>
            </w:tcBorders>
            <w:shd w:val="clear" w:color="000000" w:fill="FFFFFF"/>
            <w:noWrap/>
          </w:tcPr>
          <w:p w14:paraId="1B2AD12D" w14:textId="7532FF4F" w:rsidR="007E355E" w:rsidRPr="001236DA" w:rsidRDefault="007E355E" w:rsidP="007E355E">
            <w:pPr>
              <w:jc w:val="right"/>
              <w:rPr>
                <w:color w:val="000000"/>
                <w:sz w:val="20"/>
                <w:szCs w:val="20"/>
              </w:rPr>
            </w:pPr>
            <w:r w:rsidRPr="007E355E">
              <w:rPr>
                <w:color w:val="000000"/>
                <w:sz w:val="20"/>
                <w:szCs w:val="20"/>
              </w:rPr>
              <w:t>246.976.176</w:t>
            </w:r>
          </w:p>
        </w:tc>
      </w:tr>
      <w:tr w:rsidR="007E355E" w:rsidRPr="001236DA" w14:paraId="525F0987" w14:textId="77777777" w:rsidTr="007E355E">
        <w:trPr>
          <w:trHeight w:val="255"/>
        </w:trPr>
        <w:tc>
          <w:tcPr>
            <w:tcW w:w="2414" w:type="pct"/>
            <w:tcBorders>
              <w:top w:val="nil"/>
              <w:left w:val="nil"/>
              <w:bottom w:val="nil"/>
              <w:right w:val="nil"/>
            </w:tcBorders>
            <w:shd w:val="clear" w:color="000000" w:fill="FFFFFF"/>
            <w:noWrap/>
          </w:tcPr>
          <w:p w14:paraId="1B7FF8B8" w14:textId="2459F29F" w:rsidR="007E355E" w:rsidRPr="001236DA" w:rsidRDefault="007E355E" w:rsidP="007E355E">
            <w:pPr>
              <w:rPr>
                <w:i/>
                <w:iCs/>
                <w:color w:val="000000"/>
                <w:sz w:val="20"/>
                <w:szCs w:val="20"/>
              </w:rPr>
            </w:pPr>
            <w:r w:rsidRPr="001236DA">
              <w:rPr>
                <w:i/>
                <w:iCs/>
                <w:sz w:val="20"/>
                <w:szCs w:val="20"/>
              </w:rPr>
              <w:t>-Fenol Reçine Satışı</w:t>
            </w:r>
          </w:p>
        </w:tc>
        <w:tc>
          <w:tcPr>
            <w:tcW w:w="1236" w:type="pct"/>
            <w:tcBorders>
              <w:top w:val="nil"/>
              <w:left w:val="nil"/>
              <w:bottom w:val="nil"/>
              <w:right w:val="nil"/>
            </w:tcBorders>
            <w:shd w:val="clear" w:color="000000" w:fill="FFFFFF"/>
            <w:noWrap/>
          </w:tcPr>
          <w:p w14:paraId="17756F7B" w14:textId="4D268112" w:rsidR="007E355E" w:rsidRPr="001236DA" w:rsidRDefault="007E355E" w:rsidP="007E355E">
            <w:pPr>
              <w:jc w:val="right"/>
              <w:rPr>
                <w:i/>
                <w:iCs/>
                <w:color w:val="000000"/>
                <w:sz w:val="20"/>
                <w:szCs w:val="20"/>
              </w:rPr>
            </w:pPr>
            <w:r w:rsidRPr="007E355E">
              <w:rPr>
                <w:i/>
                <w:iCs/>
                <w:color w:val="000000"/>
                <w:sz w:val="20"/>
                <w:szCs w:val="20"/>
              </w:rPr>
              <w:t>15.088.000</w:t>
            </w:r>
          </w:p>
        </w:tc>
        <w:tc>
          <w:tcPr>
            <w:tcW w:w="156" w:type="pct"/>
            <w:tcBorders>
              <w:top w:val="nil"/>
              <w:left w:val="nil"/>
              <w:bottom w:val="nil"/>
              <w:right w:val="nil"/>
            </w:tcBorders>
            <w:shd w:val="clear" w:color="000000" w:fill="FFFFFF"/>
            <w:noWrap/>
            <w:vAlign w:val="bottom"/>
          </w:tcPr>
          <w:p w14:paraId="6C1129BC" w14:textId="77777777" w:rsidR="007E355E" w:rsidRPr="001236DA" w:rsidRDefault="007E355E" w:rsidP="007E355E">
            <w:pPr>
              <w:rPr>
                <w:i/>
                <w:iCs/>
                <w:color w:val="000000"/>
                <w:sz w:val="20"/>
                <w:szCs w:val="20"/>
              </w:rPr>
            </w:pPr>
          </w:p>
        </w:tc>
        <w:tc>
          <w:tcPr>
            <w:tcW w:w="1194" w:type="pct"/>
            <w:tcBorders>
              <w:top w:val="nil"/>
              <w:left w:val="nil"/>
              <w:bottom w:val="nil"/>
              <w:right w:val="nil"/>
            </w:tcBorders>
            <w:shd w:val="clear" w:color="000000" w:fill="FFFFFF"/>
            <w:noWrap/>
          </w:tcPr>
          <w:p w14:paraId="697AFA0B" w14:textId="4079673F" w:rsidR="007E355E" w:rsidRPr="001236DA" w:rsidRDefault="007E355E" w:rsidP="007E355E">
            <w:pPr>
              <w:jc w:val="right"/>
              <w:rPr>
                <w:i/>
                <w:iCs/>
                <w:color w:val="000000"/>
                <w:sz w:val="20"/>
                <w:szCs w:val="20"/>
              </w:rPr>
            </w:pPr>
            <w:r w:rsidRPr="007E355E">
              <w:rPr>
                <w:i/>
                <w:iCs/>
                <w:color w:val="000000"/>
                <w:sz w:val="20"/>
                <w:szCs w:val="20"/>
              </w:rPr>
              <w:t>22.252.924</w:t>
            </w:r>
          </w:p>
        </w:tc>
      </w:tr>
      <w:tr w:rsidR="007E355E" w:rsidRPr="001236DA" w14:paraId="403B00C7" w14:textId="77777777" w:rsidTr="007E355E">
        <w:trPr>
          <w:trHeight w:val="255"/>
        </w:trPr>
        <w:tc>
          <w:tcPr>
            <w:tcW w:w="2414" w:type="pct"/>
            <w:tcBorders>
              <w:top w:val="nil"/>
              <w:left w:val="nil"/>
              <w:bottom w:val="nil"/>
              <w:right w:val="nil"/>
            </w:tcBorders>
            <w:shd w:val="clear" w:color="000000" w:fill="FFFFFF"/>
            <w:noWrap/>
          </w:tcPr>
          <w:p w14:paraId="3E2A6D99" w14:textId="29BD8BEA" w:rsidR="007E355E" w:rsidRPr="001236DA" w:rsidRDefault="007E355E" w:rsidP="007E355E">
            <w:pPr>
              <w:rPr>
                <w:i/>
                <w:iCs/>
                <w:color w:val="000000"/>
                <w:sz w:val="20"/>
                <w:szCs w:val="20"/>
              </w:rPr>
            </w:pPr>
            <w:r w:rsidRPr="001236DA">
              <w:rPr>
                <w:i/>
                <w:iCs/>
                <w:sz w:val="20"/>
                <w:szCs w:val="20"/>
              </w:rPr>
              <w:t>-Melamin-Üre Reçine</w:t>
            </w:r>
          </w:p>
        </w:tc>
        <w:tc>
          <w:tcPr>
            <w:tcW w:w="1236" w:type="pct"/>
            <w:tcBorders>
              <w:top w:val="nil"/>
              <w:left w:val="nil"/>
              <w:bottom w:val="nil"/>
              <w:right w:val="nil"/>
            </w:tcBorders>
            <w:shd w:val="clear" w:color="000000" w:fill="FFFFFF"/>
            <w:noWrap/>
          </w:tcPr>
          <w:p w14:paraId="7CBB6CC8" w14:textId="59327451" w:rsidR="007E355E" w:rsidRPr="001236DA" w:rsidRDefault="007E355E" w:rsidP="007E355E">
            <w:pPr>
              <w:jc w:val="right"/>
              <w:rPr>
                <w:i/>
                <w:iCs/>
                <w:color w:val="000000"/>
                <w:sz w:val="20"/>
                <w:szCs w:val="20"/>
              </w:rPr>
            </w:pPr>
            <w:r w:rsidRPr="007E355E">
              <w:rPr>
                <w:i/>
                <w:iCs/>
                <w:color w:val="000000"/>
                <w:sz w:val="20"/>
                <w:szCs w:val="20"/>
              </w:rPr>
              <w:t>13.430.958</w:t>
            </w:r>
          </w:p>
        </w:tc>
        <w:tc>
          <w:tcPr>
            <w:tcW w:w="156" w:type="pct"/>
            <w:tcBorders>
              <w:top w:val="nil"/>
              <w:left w:val="nil"/>
              <w:bottom w:val="nil"/>
              <w:right w:val="nil"/>
            </w:tcBorders>
            <w:shd w:val="clear" w:color="000000" w:fill="FFFFFF"/>
            <w:noWrap/>
            <w:vAlign w:val="bottom"/>
          </w:tcPr>
          <w:p w14:paraId="52610F09" w14:textId="77777777" w:rsidR="007E355E" w:rsidRPr="001236DA" w:rsidRDefault="007E355E" w:rsidP="007E355E">
            <w:pPr>
              <w:rPr>
                <w:i/>
                <w:iCs/>
                <w:color w:val="000000"/>
                <w:sz w:val="20"/>
                <w:szCs w:val="20"/>
              </w:rPr>
            </w:pPr>
          </w:p>
        </w:tc>
        <w:tc>
          <w:tcPr>
            <w:tcW w:w="1194" w:type="pct"/>
            <w:tcBorders>
              <w:top w:val="nil"/>
              <w:left w:val="nil"/>
              <w:bottom w:val="nil"/>
              <w:right w:val="nil"/>
            </w:tcBorders>
            <w:shd w:val="clear" w:color="000000" w:fill="FFFFFF"/>
            <w:noWrap/>
          </w:tcPr>
          <w:p w14:paraId="708AB4A4" w14:textId="0C7AA4F2" w:rsidR="007E355E" w:rsidRPr="001236DA" w:rsidRDefault="007E355E" w:rsidP="007E355E">
            <w:pPr>
              <w:jc w:val="right"/>
              <w:rPr>
                <w:i/>
                <w:iCs/>
                <w:color w:val="000000"/>
                <w:sz w:val="20"/>
                <w:szCs w:val="20"/>
              </w:rPr>
            </w:pPr>
            <w:r w:rsidRPr="007E355E">
              <w:rPr>
                <w:i/>
                <w:iCs/>
                <w:color w:val="000000"/>
                <w:sz w:val="20"/>
                <w:szCs w:val="20"/>
              </w:rPr>
              <w:t>18.601.450</w:t>
            </w:r>
          </w:p>
        </w:tc>
      </w:tr>
      <w:tr w:rsidR="007E355E" w:rsidRPr="001236DA" w14:paraId="11697B10" w14:textId="77777777" w:rsidTr="007E355E">
        <w:trPr>
          <w:trHeight w:val="255"/>
        </w:trPr>
        <w:tc>
          <w:tcPr>
            <w:tcW w:w="2414" w:type="pct"/>
            <w:tcBorders>
              <w:top w:val="nil"/>
              <w:left w:val="nil"/>
              <w:bottom w:val="nil"/>
              <w:right w:val="nil"/>
            </w:tcBorders>
            <w:shd w:val="clear" w:color="000000" w:fill="FFFFFF"/>
            <w:noWrap/>
          </w:tcPr>
          <w:p w14:paraId="0936EAE7" w14:textId="67AD54CA" w:rsidR="007E355E" w:rsidRPr="001236DA" w:rsidRDefault="007E355E" w:rsidP="007E355E">
            <w:pPr>
              <w:rPr>
                <w:i/>
                <w:iCs/>
                <w:color w:val="000000"/>
                <w:sz w:val="20"/>
                <w:szCs w:val="20"/>
              </w:rPr>
            </w:pPr>
            <w:r w:rsidRPr="001236DA">
              <w:rPr>
                <w:i/>
                <w:iCs/>
                <w:sz w:val="20"/>
                <w:szCs w:val="20"/>
              </w:rPr>
              <w:t>-Üre Reçine Satışı</w:t>
            </w:r>
          </w:p>
        </w:tc>
        <w:tc>
          <w:tcPr>
            <w:tcW w:w="1236" w:type="pct"/>
            <w:tcBorders>
              <w:top w:val="nil"/>
              <w:left w:val="nil"/>
              <w:bottom w:val="nil"/>
              <w:right w:val="nil"/>
            </w:tcBorders>
            <w:shd w:val="clear" w:color="000000" w:fill="FFFFFF"/>
            <w:noWrap/>
          </w:tcPr>
          <w:p w14:paraId="1ADE43F6" w14:textId="7FA52D06" w:rsidR="007E355E" w:rsidRPr="001236DA" w:rsidRDefault="007E355E" w:rsidP="007E355E">
            <w:pPr>
              <w:jc w:val="right"/>
              <w:rPr>
                <w:i/>
                <w:iCs/>
                <w:color w:val="000000"/>
                <w:sz w:val="20"/>
                <w:szCs w:val="20"/>
              </w:rPr>
            </w:pPr>
            <w:r w:rsidRPr="007E355E">
              <w:rPr>
                <w:i/>
                <w:iCs/>
                <w:color w:val="000000"/>
                <w:sz w:val="20"/>
                <w:szCs w:val="20"/>
              </w:rPr>
              <w:t>154.094.128</w:t>
            </w:r>
          </w:p>
        </w:tc>
        <w:tc>
          <w:tcPr>
            <w:tcW w:w="156" w:type="pct"/>
            <w:tcBorders>
              <w:top w:val="nil"/>
              <w:left w:val="nil"/>
              <w:bottom w:val="nil"/>
              <w:right w:val="nil"/>
            </w:tcBorders>
            <w:shd w:val="clear" w:color="000000" w:fill="FFFFFF"/>
            <w:noWrap/>
            <w:vAlign w:val="bottom"/>
          </w:tcPr>
          <w:p w14:paraId="5E823ACD" w14:textId="77777777" w:rsidR="007E355E" w:rsidRPr="001236DA" w:rsidRDefault="007E355E" w:rsidP="007E355E">
            <w:pPr>
              <w:rPr>
                <w:i/>
                <w:iCs/>
                <w:color w:val="000000"/>
                <w:sz w:val="20"/>
                <w:szCs w:val="20"/>
              </w:rPr>
            </w:pPr>
          </w:p>
        </w:tc>
        <w:tc>
          <w:tcPr>
            <w:tcW w:w="1194" w:type="pct"/>
            <w:tcBorders>
              <w:top w:val="nil"/>
              <w:left w:val="nil"/>
              <w:bottom w:val="nil"/>
              <w:right w:val="nil"/>
            </w:tcBorders>
            <w:shd w:val="clear" w:color="000000" w:fill="FFFFFF"/>
            <w:noWrap/>
          </w:tcPr>
          <w:p w14:paraId="4516B924" w14:textId="58168F36" w:rsidR="007E355E" w:rsidRPr="001236DA" w:rsidRDefault="007E355E" w:rsidP="007E355E">
            <w:pPr>
              <w:jc w:val="right"/>
              <w:rPr>
                <w:i/>
                <w:iCs/>
                <w:color w:val="000000"/>
                <w:sz w:val="20"/>
                <w:szCs w:val="20"/>
              </w:rPr>
            </w:pPr>
            <w:r w:rsidRPr="007E355E">
              <w:rPr>
                <w:i/>
                <w:iCs/>
                <w:color w:val="000000"/>
                <w:sz w:val="20"/>
                <w:szCs w:val="20"/>
              </w:rPr>
              <w:t>183.582.290</w:t>
            </w:r>
          </w:p>
        </w:tc>
      </w:tr>
      <w:tr w:rsidR="007E355E" w:rsidRPr="001236DA" w14:paraId="56A49599" w14:textId="77777777" w:rsidTr="007E355E">
        <w:trPr>
          <w:trHeight w:val="255"/>
        </w:trPr>
        <w:tc>
          <w:tcPr>
            <w:tcW w:w="2414" w:type="pct"/>
            <w:tcBorders>
              <w:top w:val="nil"/>
              <w:left w:val="nil"/>
              <w:bottom w:val="nil"/>
              <w:right w:val="nil"/>
            </w:tcBorders>
            <w:shd w:val="clear" w:color="000000" w:fill="FFFFFF"/>
            <w:noWrap/>
          </w:tcPr>
          <w:p w14:paraId="0F441764" w14:textId="7F9ABFD7" w:rsidR="007E355E" w:rsidRPr="001236DA" w:rsidRDefault="007E355E" w:rsidP="007E355E">
            <w:pPr>
              <w:rPr>
                <w:i/>
                <w:iCs/>
                <w:color w:val="000000"/>
                <w:sz w:val="20"/>
                <w:szCs w:val="20"/>
              </w:rPr>
            </w:pPr>
            <w:r w:rsidRPr="001236DA">
              <w:rPr>
                <w:i/>
                <w:iCs/>
                <w:sz w:val="20"/>
                <w:szCs w:val="20"/>
              </w:rPr>
              <w:t>-Formaldehit Satışı</w:t>
            </w:r>
          </w:p>
        </w:tc>
        <w:tc>
          <w:tcPr>
            <w:tcW w:w="1236" w:type="pct"/>
            <w:tcBorders>
              <w:top w:val="nil"/>
              <w:left w:val="nil"/>
              <w:bottom w:val="nil"/>
              <w:right w:val="nil"/>
            </w:tcBorders>
            <w:shd w:val="clear" w:color="000000" w:fill="FFFFFF"/>
            <w:noWrap/>
          </w:tcPr>
          <w:p w14:paraId="42420AE1" w14:textId="7EBD4B11" w:rsidR="007E355E" w:rsidRPr="001236DA" w:rsidRDefault="007E355E" w:rsidP="007E355E">
            <w:pPr>
              <w:jc w:val="right"/>
              <w:rPr>
                <w:i/>
                <w:iCs/>
                <w:color w:val="000000"/>
                <w:sz w:val="20"/>
                <w:szCs w:val="20"/>
              </w:rPr>
            </w:pPr>
            <w:r w:rsidRPr="007E355E">
              <w:rPr>
                <w:i/>
                <w:iCs/>
                <w:color w:val="000000"/>
                <w:sz w:val="20"/>
                <w:szCs w:val="20"/>
              </w:rPr>
              <w:t>6.887.185</w:t>
            </w:r>
          </w:p>
        </w:tc>
        <w:tc>
          <w:tcPr>
            <w:tcW w:w="156" w:type="pct"/>
            <w:tcBorders>
              <w:top w:val="nil"/>
              <w:left w:val="nil"/>
              <w:bottom w:val="nil"/>
              <w:right w:val="nil"/>
            </w:tcBorders>
            <w:shd w:val="clear" w:color="000000" w:fill="FFFFFF"/>
            <w:noWrap/>
            <w:vAlign w:val="bottom"/>
          </w:tcPr>
          <w:p w14:paraId="6C38A020" w14:textId="77777777" w:rsidR="007E355E" w:rsidRPr="001236DA" w:rsidRDefault="007E355E" w:rsidP="007E355E">
            <w:pPr>
              <w:rPr>
                <w:i/>
                <w:iCs/>
                <w:color w:val="000000"/>
                <w:sz w:val="20"/>
                <w:szCs w:val="20"/>
              </w:rPr>
            </w:pPr>
          </w:p>
        </w:tc>
        <w:tc>
          <w:tcPr>
            <w:tcW w:w="1194" w:type="pct"/>
            <w:tcBorders>
              <w:top w:val="nil"/>
              <w:left w:val="nil"/>
              <w:bottom w:val="nil"/>
              <w:right w:val="nil"/>
            </w:tcBorders>
            <w:shd w:val="clear" w:color="000000" w:fill="FFFFFF"/>
            <w:noWrap/>
          </w:tcPr>
          <w:p w14:paraId="5363E60F" w14:textId="7480E667" w:rsidR="007E355E" w:rsidRPr="001236DA" w:rsidRDefault="007E355E" w:rsidP="007E355E">
            <w:pPr>
              <w:jc w:val="right"/>
              <w:rPr>
                <w:i/>
                <w:iCs/>
                <w:color w:val="000000"/>
                <w:sz w:val="20"/>
                <w:szCs w:val="20"/>
              </w:rPr>
            </w:pPr>
            <w:r w:rsidRPr="007E355E">
              <w:rPr>
                <w:i/>
                <w:iCs/>
                <w:color w:val="000000"/>
                <w:sz w:val="20"/>
                <w:szCs w:val="20"/>
              </w:rPr>
              <w:t>9.694.359</w:t>
            </w:r>
          </w:p>
        </w:tc>
      </w:tr>
      <w:tr w:rsidR="007E355E" w:rsidRPr="001236DA" w14:paraId="05F12C6A" w14:textId="77777777" w:rsidTr="007E355E">
        <w:trPr>
          <w:trHeight w:val="255"/>
        </w:trPr>
        <w:tc>
          <w:tcPr>
            <w:tcW w:w="2414" w:type="pct"/>
            <w:tcBorders>
              <w:top w:val="nil"/>
              <w:left w:val="nil"/>
              <w:bottom w:val="nil"/>
              <w:right w:val="nil"/>
            </w:tcBorders>
            <w:shd w:val="clear" w:color="000000" w:fill="FFFFFF"/>
            <w:noWrap/>
          </w:tcPr>
          <w:p w14:paraId="53058A79" w14:textId="19530A37" w:rsidR="007E355E" w:rsidRPr="001236DA" w:rsidRDefault="007E355E" w:rsidP="007E355E">
            <w:pPr>
              <w:rPr>
                <w:i/>
                <w:iCs/>
                <w:sz w:val="20"/>
                <w:szCs w:val="20"/>
              </w:rPr>
            </w:pPr>
            <w:r w:rsidRPr="001236DA">
              <w:rPr>
                <w:i/>
                <w:iCs/>
                <w:sz w:val="20"/>
                <w:szCs w:val="20"/>
              </w:rPr>
              <w:t>-Akrilik Satışı</w:t>
            </w:r>
          </w:p>
        </w:tc>
        <w:tc>
          <w:tcPr>
            <w:tcW w:w="1236" w:type="pct"/>
            <w:tcBorders>
              <w:top w:val="nil"/>
              <w:left w:val="nil"/>
              <w:bottom w:val="nil"/>
              <w:right w:val="nil"/>
            </w:tcBorders>
            <w:shd w:val="clear" w:color="000000" w:fill="FFFFFF"/>
            <w:noWrap/>
          </w:tcPr>
          <w:p w14:paraId="169E1867" w14:textId="3EF5D02D" w:rsidR="007E355E" w:rsidRPr="001236DA" w:rsidRDefault="007E355E" w:rsidP="007E355E">
            <w:pPr>
              <w:jc w:val="right"/>
              <w:rPr>
                <w:i/>
                <w:iCs/>
                <w:color w:val="000000"/>
                <w:sz w:val="20"/>
                <w:szCs w:val="20"/>
              </w:rPr>
            </w:pPr>
            <w:r w:rsidRPr="007E355E">
              <w:rPr>
                <w:i/>
                <w:iCs/>
                <w:color w:val="000000"/>
                <w:sz w:val="20"/>
                <w:szCs w:val="20"/>
              </w:rPr>
              <w:t>6.507.144</w:t>
            </w:r>
          </w:p>
        </w:tc>
        <w:tc>
          <w:tcPr>
            <w:tcW w:w="156" w:type="pct"/>
            <w:tcBorders>
              <w:top w:val="nil"/>
              <w:left w:val="nil"/>
              <w:bottom w:val="nil"/>
              <w:right w:val="nil"/>
            </w:tcBorders>
            <w:shd w:val="clear" w:color="000000" w:fill="FFFFFF"/>
            <w:noWrap/>
            <w:vAlign w:val="bottom"/>
          </w:tcPr>
          <w:p w14:paraId="0038A1FD" w14:textId="77777777" w:rsidR="007E355E" w:rsidRPr="001236DA" w:rsidRDefault="007E355E" w:rsidP="007E355E">
            <w:pPr>
              <w:rPr>
                <w:i/>
                <w:iCs/>
                <w:color w:val="000000"/>
                <w:sz w:val="20"/>
                <w:szCs w:val="20"/>
              </w:rPr>
            </w:pPr>
          </w:p>
        </w:tc>
        <w:tc>
          <w:tcPr>
            <w:tcW w:w="1194" w:type="pct"/>
            <w:tcBorders>
              <w:top w:val="nil"/>
              <w:left w:val="nil"/>
              <w:bottom w:val="nil"/>
              <w:right w:val="nil"/>
            </w:tcBorders>
            <w:shd w:val="clear" w:color="000000" w:fill="FFFFFF"/>
            <w:noWrap/>
          </w:tcPr>
          <w:p w14:paraId="17AB23AE" w14:textId="1013EAD1" w:rsidR="007E355E" w:rsidRPr="001236DA" w:rsidRDefault="007E355E" w:rsidP="007E355E">
            <w:pPr>
              <w:jc w:val="right"/>
              <w:rPr>
                <w:i/>
                <w:iCs/>
                <w:color w:val="000000"/>
                <w:sz w:val="20"/>
                <w:szCs w:val="20"/>
              </w:rPr>
            </w:pPr>
            <w:r w:rsidRPr="007E355E">
              <w:rPr>
                <w:i/>
                <w:iCs/>
                <w:color w:val="000000"/>
                <w:sz w:val="20"/>
                <w:szCs w:val="20"/>
              </w:rPr>
              <w:t>9.077.343</w:t>
            </w:r>
          </w:p>
        </w:tc>
      </w:tr>
      <w:tr w:rsidR="007E355E" w:rsidRPr="001236DA" w14:paraId="1080DFDC" w14:textId="77777777" w:rsidTr="007E355E">
        <w:trPr>
          <w:trHeight w:val="255"/>
        </w:trPr>
        <w:tc>
          <w:tcPr>
            <w:tcW w:w="2414" w:type="pct"/>
            <w:tcBorders>
              <w:top w:val="nil"/>
              <w:left w:val="nil"/>
              <w:bottom w:val="nil"/>
              <w:right w:val="nil"/>
            </w:tcBorders>
            <w:shd w:val="clear" w:color="000000" w:fill="FFFFFF"/>
            <w:noWrap/>
          </w:tcPr>
          <w:p w14:paraId="4B32E4DE" w14:textId="6EBEA1F9" w:rsidR="007E355E" w:rsidRPr="001236DA" w:rsidRDefault="007E355E" w:rsidP="007E355E">
            <w:pPr>
              <w:rPr>
                <w:i/>
                <w:iCs/>
                <w:color w:val="000000"/>
                <w:sz w:val="20"/>
                <w:szCs w:val="20"/>
              </w:rPr>
            </w:pPr>
            <w:r w:rsidRPr="001236DA">
              <w:rPr>
                <w:i/>
                <w:iCs/>
                <w:sz w:val="20"/>
                <w:szCs w:val="20"/>
              </w:rPr>
              <w:t>-Diğer</w:t>
            </w:r>
          </w:p>
        </w:tc>
        <w:tc>
          <w:tcPr>
            <w:tcW w:w="1236" w:type="pct"/>
            <w:tcBorders>
              <w:top w:val="nil"/>
              <w:left w:val="nil"/>
              <w:bottom w:val="nil"/>
              <w:right w:val="nil"/>
            </w:tcBorders>
            <w:shd w:val="clear" w:color="000000" w:fill="FFFFFF"/>
            <w:noWrap/>
          </w:tcPr>
          <w:p w14:paraId="7A82FCF9" w14:textId="774011B5" w:rsidR="007E355E" w:rsidRPr="001236DA" w:rsidRDefault="007E355E" w:rsidP="007E355E">
            <w:pPr>
              <w:jc w:val="right"/>
              <w:rPr>
                <w:i/>
                <w:iCs/>
                <w:color w:val="000000"/>
                <w:sz w:val="20"/>
                <w:szCs w:val="20"/>
              </w:rPr>
            </w:pPr>
            <w:r w:rsidRPr="007E355E">
              <w:rPr>
                <w:i/>
                <w:iCs/>
                <w:color w:val="000000"/>
                <w:sz w:val="20"/>
                <w:szCs w:val="20"/>
              </w:rPr>
              <w:t>10.386.991</w:t>
            </w:r>
          </w:p>
        </w:tc>
        <w:tc>
          <w:tcPr>
            <w:tcW w:w="156" w:type="pct"/>
            <w:tcBorders>
              <w:top w:val="nil"/>
              <w:left w:val="nil"/>
              <w:right w:val="nil"/>
            </w:tcBorders>
            <w:shd w:val="clear" w:color="000000" w:fill="FFFFFF"/>
            <w:noWrap/>
            <w:vAlign w:val="bottom"/>
          </w:tcPr>
          <w:p w14:paraId="0EF63C2C" w14:textId="77777777" w:rsidR="007E355E" w:rsidRPr="001236DA" w:rsidRDefault="007E355E" w:rsidP="007E355E">
            <w:pPr>
              <w:rPr>
                <w:i/>
                <w:iCs/>
                <w:color w:val="000000"/>
                <w:sz w:val="20"/>
                <w:szCs w:val="20"/>
              </w:rPr>
            </w:pPr>
          </w:p>
        </w:tc>
        <w:tc>
          <w:tcPr>
            <w:tcW w:w="1194" w:type="pct"/>
            <w:tcBorders>
              <w:top w:val="nil"/>
              <w:left w:val="nil"/>
              <w:right w:val="nil"/>
            </w:tcBorders>
            <w:shd w:val="clear" w:color="000000" w:fill="FFFFFF"/>
            <w:noWrap/>
          </w:tcPr>
          <w:p w14:paraId="176F2D31" w14:textId="67240EE4" w:rsidR="007E355E" w:rsidRPr="001236DA" w:rsidRDefault="007E355E" w:rsidP="007E355E">
            <w:pPr>
              <w:jc w:val="right"/>
              <w:rPr>
                <w:i/>
                <w:iCs/>
                <w:color w:val="000000"/>
                <w:sz w:val="20"/>
                <w:szCs w:val="20"/>
              </w:rPr>
            </w:pPr>
            <w:r w:rsidRPr="007E355E">
              <w:rPr>
                <w:i/>
                <w:iCs/>
                <w:color w:val="000000"/>
                <w:sz w:val="20"/>
                <w:szCs w:val="20"/>
              </w:rPr>
              <w:t>3.767.810</w:t>
            </w:r>
          </w:p>
        </w:tc>
      </w:tr>
      <w:tr w:rsidR="007E355E" w:rsidRPr="001236DA" w14:paraId="4C34D7D1" w14:textId="77777777" w:rsidTr="007E355E">
        <w:trPr>
          <w:trHeight w:val="255"/>
        </w:trPr>
        <w:tc>
          <w:tcPr>
            <w:tcW w:w="2414" w:type="pct"/>
            <w:tcBorders>
              <w:top w:val="nil"/>
              <w:left w:val="nil"/>
              <w:bottom w:val="nil"/>
              <w:right w:val="nil"/>
            </w:tcBorders>
            <w:shd w:val="clear" w:color="000000" w:fill="FFFFFF"/>
            <w:noWrap/>
          </w:tcPr>
          <w:p w14:paraId="16FD03BA" w14:textId="7FAC9AC0" w:rsidR="007E355E" w:rsidRPr="001236DA" w:rsidRDefault="007E355E" w:rsidP="007E355E">
            <w:pPr>
              <w:rPr>
                <w:color w:val="000000"/>
                <w:sz w:val="20"/>
                <w:szCs w:val="20"/>
              </w:rPr>
            </w:pPr>
            <w:r w:rsidRPr="001236DA">
              <w:rPr>
                <w:sz w:val="20"/>
                <w:szCs w:val="20"/>
              </w:rPr>
              <w:t>Satıştan iadeler (-)</w:t>
            </w:r>
          </w:p>
        </w:tc>
        <w:tc>
          <w:tcPr>
            <w:tcW w:w="1236" w:type="pct"/>
            <w:tcBorders>
              <w:top w:val="nil"/>
              <w:left w:val="nil"/>
              <w:bottom w:val="nil"/>
              <w:right w:val="nil"/>
            </w:tcBorders>
            <w:shd w:val="clear" w:color="000000" w:fill="FFFFFF"/>
            <w:noWrap/>
          </w:tcPr>
          <w:p w14:paraId="0384AB79" w14:textId="576A1E64" w:rsidR="007E355E" w:rsidRPr="001236DA" w:rsidRDefault="007E355E" w:rsidP="007E355E">
            <w:pPr>
              <w:jc w:val="right"/>
              <w:rPr>
                <w:color w:val="000000"/>
                <w:sz w:val="20"/>
                <w:szCs w:val="20"/>
              </w:rPr>
            </w:pPr>
            <w:r>
              <w:rPr>
                <w:color w:val="000000"/>
                <w:sz w:val="20"/>
                <w:szCs w:val="20"/>
              </w:rPr>
              <w:t>(</w:t>
            </w:r>
            <w:r w:rsidRPr="007E355E">
              <w:rPr>
                <w:color w:val="000000"/>
                <w:sz w:val="20"/>
                <w:szCs w:val="20"/>
              </w:rPr>
              <w:t>2.953.398</w:t>
            </w:r>
            <w:r>
              <w:rPr>
                <w:color w:val="000000"/>
                <w:sz w:val="20"/>
                <w:szCs w:val="20"/>
              </w:rPr>
              <w:t>)</w:t>
            </w:r>
          </w:p>
        </w:tc>
        <w:tc>
          <w:tcPr>
            <w:tcW w:w="156" w:type="pct"/>
            <w:tcBorders>
              <w:top w:val="nil"/>
              <w:left w:val="nil"/>
              <w:right w:val="nil"/>
            </w:tcBorders>
            <w:shd w:val="clear" w:color="000000" w:fill="FFFFFF"/>
            <w:noWrap/>
            <w:vAlign w:val="bottom"/>
          </w:tcPr>
          <w:p w14:paraId="032BE1B1" w14:textId="77777777" w:rsidR="007E355E" w:rsidRPr="001236DA" w:rsidRDefault="007E355E" w:rsidP="007E355E">
            <w:pPr>
              <w:rPr>
                <w:color w:val="000000"/>
                <w:sz w:val="20"/>
                <w:szCs w:val="20"/>
              </w:rPr>
            </w:pPr>
          </w:p>
        </w:tc>
        <w:tc>
          <w:tcPr>
            <w:tcW w:w="1194" w:type="pct"/>
            <w:tcBorders>
              <w:top w:val="nil"/>
              <w:left w:val="nil"/>
              <w:right w:val="nil"/>
            </w:tcBorders>
            <w:shd w:val="clear" w:color="000000" w:fill="FFFFFF"/>
            <w:noWrap/>
          </w:tcPr>
          <w:p w14:paraId="457DF281" w14:textId="0E1BB411" w:rsidR="007E355E" w:rsidRPr="001236DA" w:rsidRDefault="007E355E" w:rsidP="007E355E">
            <w:pPr>
              <w:jc w:val="right"/>
              <w:rPr>
                <w:color w:val="000000"/>
                <w:sz w:val="20"/>
                <w:szCs w:val="20"/>
              </w:rPr>
            </w:pPr>
            <w:r>
              <w:rPr>
                <w:color w:val="000000"/>
                <w:sz w:val="20"/>
                <w:szCs w:val="20"/>
              </w:rPr>
              <w:t>(</w:t>
            </w:r>
            <w:r w:rsidRPr="007E355E">
              <w:rPr>
                <w:color w:val="000000"/>
                <w:sz w:val="20"/>
                <w:szCs w:val="20"/>
              </w:rPr>
              <w:t>2.133.717</w:t>
            </w:r>
            <w:r>
              <w:rPr>
                <w:color w:val="000000"/>
                <w:sz w:val="20"/>
                <w:szCs w:val="20"/>
              </w:rPr>
              <w:t>)</w:t>
            </w:r>
          </w:p>
        </w:tc>
      </w:tr>
      <w:tr w:rsidR="007E355E" w:rsidRPr="001236DA" w14:paraId="02152618" w14:textId="77777777" w:rsidTr="007E355E">
        <w:trPr>
          <w:trHeight w:val="255"/>
        </w:trPr>
        <w:tc>
          <w:tcPr>
            <w:tcW w:w="2414" w:type="pct"/>
            <w:tcBorders>
              <w:top w:val="nil"/>
              <w:left w:val="nil"/>
              <w:bottom w:val="single" w:sz="4" w:space="0" w:color="auto"/>
              <w:right w:val="nil"/>
            </w:tcBorders>
            <w:shd w:val="clear" w:color="000000" w:fill="FFFFFF"/>
            <w:noWrap/>
          </w:tcPr>
          <w:p w14:paraId="24B74049" w14:textId="6D9FFCD4" w:rsidR="007E355E" w:rsidRPr="001236DA" w:rsidRDefault="007E355E" w:rsidP="007E355E">
            <w:pPr>
              <w:rPr>
                <w:sz w:val="20"/>
                <w:szCs w:val="20"/>
              </w:rPr>
            </w:pPr>
            <w:r w:rsidRPr="001236DA">
              <w:rPr>
                <w:sz w:val="20"/>
                <w:szCs w:val="20"/>
              </w:rPr>
              <w:t>Satış iskotaları (-)</w:t>
            </w:r>
          </w:p>
        </w:tc>
        <w:tc>
          <w:tcPr>
            <w:tcW w:w="1236" w:type="pct"/>
            <w:tcBorders>
              <w:top w:val="nil"/>
              <w:left w:val="nil"/>
              <w:bottom w:val="single" w:sz="4" w:space="0" w:color="auto"/>
              <w:right w:val="nil"/>
            </w:tcBorders>
            <w:shd w:val="clear" w:color="000000" w:fill="FFFFFF"/>
            <w:noWrap/>
          </w:tcPr>
          <w:p w14:paraId="2529F694" w14:textId="64E88C05" w:rsidR="007E355E" w:rsidRPr="001236DA" w:rsidRDefault="007E355E" w:rsidP="007E355E">
            <w:pPr>
              <w:jc w:val="right"/>
              <w:rPr>
                <w:color w:val="000000"/>
                <w:sz w:val="20"/>
                <w:szCs w:val="20"/>
              </w:rPr>
            </w:pPr>
            <w:r>
              <w:rPr>
                <w:color w:val="000000"/>
                <w:sz w:val="20"/>
                <w:szCs w:val="20"/>
              </w:rPr>
              <w:t>(</w:t>
            </w:r>
            <w:r w:rsidRPr="007E355E">
              <w:rPr>
                <w:color w:val="000000"/>
                <w:sz w:val="20"/>
                <w:szCs w:val="20"/>
              </w:rPr>
              <w:t>2.933.401</w:t>
            </w:r>
            <w:r>
              <w:rPr>
                <w:color w:val="000000"/>
                <w:sz w:val="20"/>
                <w:szCs w:val="20"/>
              </w:rPr>
              <w:t>)</w:t>
            </w:r>
          </w:p>
        </w:tc>
        <w:tc>
          <w:tcPr>
            <w:tcW w:w="156" w:type="pct"/>
            <w:tcBorders>
              <w:top w:val="nil"/>
              <w:left w:val="nil"/>
              <w:bottom w:val="single" w:sz="4" w:space="0" w:color="auto"/>
              <w:right w:val="nil"/>
            </w:tcBorders>
            <w:shd w:val="clear" w:color="000000" w:fill="FFFFFF"/>
            <w:noWrap/>
            <w:vAlign w:val="bottom"/>
          </w:tcPr>
          <w:p w14:paraId="5B3899DE" w14:textId="77777777" w:rsidR="007E355E" w:rsidRPr="001236DA" w:rsidRDefault="007E355E" w:rsidP="007E355E">
            <w:pPr>
              <w:rPr>
                <w:color w:val="000000"/>
                <w:sz w:val="20"/>
                <w:szCs w:val="20"/>
              </w:rPr>
            </w:pPr>
          </w:p>
        </w:tc>
        <w:tc>
          <w:tcPr>
            <w:tcW w:w="1194" w:type="pct"/>
            <w:tcBorders>
              <w:top w:val="nil"/>
              <w:left w:val="nil"/>
              <w:bottom w:val="single" w:sz="4" w:space="0" w:color="auto"/>
              <w:right w:val="nil"/>
            </w:tcBorders>
            <w:shd w:val="clear" w:color="000000" w:fill="FFFFFF"/>
            <w:noWrap/>
          </w:tcPr>
          <w:p w14:paraId="2573AE65" w14:textId="067D318B" w:rsidR="007E355E" w:rsidRPr="001236DA" w:rsidRDefault="007E355E" w:rsidP="007E355E">
            <w:pPr>
              <w:jc w:val="right"/>
              <w:rPr>
                <w:color w:val="000000"/>
                <w:sz w:val="20"/>
                <w:szCs w:val="20"/>
              </w:rPr>
            </w:pPr>
            <w:r>
              <w:rPr>
                <w:color w:val="000000"/>
                <w:sz w:val="20"/>
                <w:szCs w:val="20"/>
              </w:rPr>
              <w:t>(</w:t>
            </w:r>
            <w:r w:rsidRPr="007E355E">
              <w:rPr>
                <w:color w:val="000000"/>
                <w:sz w:val="20"/>
                <w:szCs w:val="20"/>
              </w:rPr>
              <w:t>87.777</w:t>
            </w:r>
            <w:r>
              <w:rPr>
                <w:color w:val="000000"/>
                <w:sz w:val="20"/>
                <w:szCs w:val="20"/>
              </w:rPr>
              <w:t>)</w:t>
            </w:r>
          </w:p>
        </w:tc>
      </w:tr>
      <w:tr w:rsidR="00F60CA8" w:rsidRPr="001236DA" w14:paraId="31C53649" w14:textId="77777777" w:rsidTr="007E355E">
        <w:trPr>
          <w:trHeight w:val="61"/>
        </w:trPr>
        <w:tc>
          <w:tcPr>
            <w:tcW w:w="2414" w:type="pct"/>
            <w:tcBorders>
              <w:top w:val="single" w:sz="4" w:space="0" w:color="auto"/>
              <w:left w:val="nil"/>
              <w:bottom w:val="single" w:sz="4" w:space="0" w:color="auto"/>
              <w:right w:val="nil"/>
            </w:tcBorders>
            <w:shd w:val="clear" w:color="000000" w:fill="FFFFFF"/>
            <w:noWrap/>
            <w:vAlign w:val="center"/>
          </w:tcPr>
          <w:p w14:paraId="6F3EC44F" w14:textId="666837C4" w:rsidR="00F60CA8" w:rsidRPr="001236DA" w:rsidRDefault="00F60CA8" w:rsidP="001236DA">
            <w:pPr>
              <w:rPr>
                <w:b/>
                <w:bCs/>
                <w:color w:val="000000"/>
                <w:sz w:val="20"/>
                <w:szCs w:val="20"/>
              </w:rPr>
            </w:pPr>
          </w:p>
        </w:tc>
        <w:tc>
          <w:tcPr>
            <w:tcW w:w="1236" w:type="pct"/>
            <w:tcBorders>
              <w:top w:val="single" w:sz="4" w:space="0" w:color="auto"/>
              <w:left w:val="nil"/>
              <w:bottom w:val="single" w:sz="4" w:space="0" w:color="auto"/>
              <w:right w:val="nil"/>
            </w:tcBorders>
            <w:shd w:val="clear" w:color="000000" w:fill="FFFFFF"/>
            <w:noWrap/>
          </w:tcPr>
          <w:p w14:paraId="55FE04C2" w14:textId="11F79379" w:rsidR="00F60CA8" w:rsidRPr="001236DA" w:rsidRDefault="00B258A2" w:rsidP="001236DA">
            <w:pPr>
              <w:jc w:val="right"/>
              <w:rPr>
                <w:b/>
                <w:bCs/>
                <w:color w:val="000000"/>
                <w:sz w:val="20"/>
                <w:szCs w:val="20"/>
              </w:rPr>
            </w:pPr>
            <w:r w:rsidRPr="00B258A2">
              <w:rPr>
                <w:b/>
                <w:bCs/>
                <w:color w:val="000000"/>
                <w:sz w:val="20"/>
                <w:szCs w:val="20"/>
              </w:rPr>
              <w:t>1.263.486.134</w:t>
            </w:r>
          </w:p>
        </w:tc>
        <w:tc>
          <w:tcPr>
            <w:tcW w:w="156" w:type="pct"/>
            <w:tcBorders>
              <w:top w:val="single" w:sz="4" w:space="0" w:color="auto"/>
              <w:left w:val="nil"/>
              <w:bottom w:val="single" w:sz="4" w:space="0" w:color="auto"/>
              <w:right w:val="nil"/>
            </w:tcBorders>
            <w:shd w:val="clear" w:color="000000" w:fill="FFFFFF"/>
            <w:noWrap/>
            <w:vAlign w:val="bottom"/>
          </w:tcPr>
          <w:p w14:paraId="2CE1A361" w14:textId="77777777" w:rsidR="00F60CA8" w:rsidRPr="001236DA" w:rsidRDefault="00F60CA8" w:rsidP="001236DA">
            <w:pPr>
              <w:rPr>
                <w:color w:val="000000"/>
                <w:sz w:val="20"/>
                <w:szCs w:val="20"/>
              </w:rPr>
            </w:pPr>
          </w:p>
        </w:tc>
        <w:tc>
          <w:tcPr>
            <w:tcW w:w="1194" w:type="pct"/>
            <w:tcBorders>
              <w:top w:val="single" w:sz="4" w:space="0" w:color="auto"/>
              <w:left w:val="nil"/>
              <w:bottom w:val="single" w:sz="4" w:space="0" w:color="auto"/>
              <w:right w:val="nil"/>
            </w:tcBorders>
            <w:shd w:val="clear" w:color="000000" w:fill="FFFFFF"/>
            <w:noWrap/>
          </w:tcPr>
          <w:p w14:paraId="67457A3B" w14:textId="5DBAC98E" w:rsidR="00F60CA8" w:rsidRPr="001236DA" w:rsidRDefault="007E355E" w:rsidP="001236DA">
            <w:pPr>
              <w:jc w:val="right"/>
              <w:rPr>
                <w:b/>
                <w:bCs/>
                <w:color w:val="000000"/>
                <w:sz w:val="20"/>
                <w:szCs w:val="20"/>
              </w:rPr>
            </w:pPr>
            <w:r w:rsidRPr="007E355E">
              <w:rPr>
                <w:b/>
                <w:bCs/>
                <w:color w:val="000000"/>
                <w:sz w:val="20"/>
                <w:szCs w:val="20"/>
              </w:rPr>
              <w:t>1.234.203.333</w:t>
            </w:r>
          </w:p>
        </w:tc>
      </w:tr>
    </w:tbl>
    <w:p w14:paraId="46F05E41" w14:textId="77777777" w:rsidR="00E9402B" w:rsidRDefault="00E9402B" w:rsidP="00861F0D">
      <w:pPr>
        <w:jc w:val="both"/>
        <w:rPr>
          <w:sz w:val="20"/>
          <w:szCs w:val="20"/>
        </w:rPr>
      </w:pPr>
    </w:p>
    <w:tbl>
      <w:tblPr>
        <w:tblW w:w="4924" w:type="pct"/>
        <w:tblCellMar>
          <w:left w:w="70" w:type="dxa"/>
          <w:right w:w="70" w:type="dxa"/>
        </w:tblCellMar>
        <w:tblLook w:val="04A0" w:firstRow="1" w:lastRow="0" w:firstColumn="1" w:lastColumn="0" w:noHBand="0" w:noVBand="1"/>
      </w:tblPr>
      <w:tblGrid>
        <w:gridCol w:w="4535"/>
        <w:gridCol w:w="2268"/>
        <w:gridCol w:w="260"/>
        <w:gridCol w:w="2151"/>
      </w:tblGrid>
      <w:tr w:rsidR="00F60CA8" w:rsidRPr="00D34CCA" w14:paraId="62F91DBC" w14:textId="77777777" w:rsidTr="005E6AC8">
        <w:trPr>
          <w:trHeight w:val="255"/>
        </w:trPr>
        <w:tc>
          <w:tcPr>
            <w:tcW w:w="2461" w:type="pct"/>
            <w:vMerge w:val="restart"/>
            <w:tcBorders>
              <w:top w:val="nil"/>
              <w:left w:val="nil"/>
              <w:bottom w:val="nil"/>
              <w:right w:val="nil"/>
            </w:tcBorders>
            <w:shd w:val="clear" w:color="000000" w:fill="FFFFFF"/>
            <w:noWrap/>
            <w:vAlign w:val="center"/>
            <w:hideMark/>
          </w:tcPr>
          <w:p w14:paraId="28B831D1" w14:textId="24E7AFC9" w:rsidR="00F60CA8" w:rsidRPr="00D34CCA" w:rsidRDefault="00F60CA8" w:rsidP="005E5376">
            <w:pPr>
              <w:rPr>
                <w:b/>
                <w:bCs/>
                <w:color w:val="000000"/>
                <w:sz w:val="20"/>
                <w:szCs w:val="20"/>
              </w:rPr>
            </w:pPr>
            <w:r w:rsidRPr="00D34CCA">
              <w:rPr>
                <w:b/>
                <w:bCs/>
                <w:color w:val="000000"/>
                <w:sz w:val="20"/>
                <w:szCs w:val="20"/>
              </w:rPr>
              <w:t>Satışların maliyeti (-)</w:t>
            </w:r>
          </w:p>
        </w:tc>
        <w:tc>
          <w:tcPr>
            <w:tcW w:w="1231" w:type="pct"/>
            <w:tcBorders>
              <w:top w:val="nil"/>
              <w:left w:val="nil"/>
              <w:right w:val="nil"/>
            </w:tcBorders>
            <w:shd w:val="clear" w:color="000000" w:fill="FFFFFF"/>
            <w:vAlign w:val="center"/>
            <w:hideMark/>
          </w:tcPr>
          <w:p w14:paraId="3D5BDE64" w14:textId="77777777" w:rsidR="00F60CA8" w:rsidRPr="00D34CCA" w:rsidRDefault="00F60CA8" w:rsidP="005E5376">
            <w:pPr>
              <w:jc w:val="right"/>
              <w:rPr>
                <w:b/>
                <w:bCs/>
                <w:color w:val="000000"/>
                <w:sz w:val="20"/>
                <w:szCs w:val="20"/>
              </w:rPr>
            </w:pPr>
            <w:r w:rsidRPr="00D34CCA">
              <w:rPr>
                <w:b/>
                <w:bCs/>
                <w:color w:val="000000"/>
                <w:sz w:val="20"/>
                <w:szCs w:val="20"/>
              </w:rPr>
              <w:t>01.01-</w:t>
            </w:r>
          </w:p>
        </w:tc>
        <w:tc>
          <w:tcPr>
            <w:tcW w:w="141" w:type="pct"/>
            <w:tcBorders>
              <w:top w:val="nil"/>
              <w:left w:val="nil"/>
              <w:bottom w:val="nil"/>
              <w:right w:val="nil"/>
            </w:tcBorders>
            <w:shd w:val="clear" w:color="000000" w:fill="FFFFFF"/>
            <w:noWrap/>
            <w:vAlign w:val="bottom"/>
            <w:hideMark/>
          </w:tcPr>
          <w:p w14:paraId="13EFF00F" w14:textId="77777777" w:rsidR="00F60CA8" w:rsidRPr="00D34CCA" w:rsidRDefault="00F60CA8" w:rsidP="005E5376">
            <w:pPr>
              <w:rPr>
                <w:color w:val="000000"/>
                <w:sz w:val="20"/>
                <w:szCs w:val="20"/>
              </w:rPr>
            </w:pPr>
            <w:r w:rsidRPr="00D34CCA">
              <w:rPr>
                <w:color w:val="000000"/>
                <w:sz w:val="20"/>
                <w:szCs w:val="20"/>
              </w:rPr>
              <w:t> </w:t>
            </w:r>
          </w:p>
        </w:tc>
        <w:tc>
          <w:tcPr>
            <w:tcW w:w="1167" w:type="pct"/>
            <w:tcBorders>
              <w:top w:val="nil"/>
              <w:left w:val="nil"/>
              <w:right w:val="nil"/>
            </w:tcBorders>
            <w:shd w:val="clear" w:color="000000" w:fill="FFFFFF"/>
            <w:vAlign w:val="center"/>
            <w:hideMark/>
          </w:tcPr>
          <w:p w14:paraId="76D920D3" w14:textId="77777777" w:rsidR="00F60CA8" w:rsidRPr="00D34CCA" w:rsidRDefault="00F60CA8" w:rsidP="005E5376">
            <w:pPr>
              <w:jc w:val="right"/>
              <w:rPr>
                <w:b/>
                <w:bCs/>
                <w:color w:val="000000"/>
                <w:sz w:val="20"/>
                <w:szCs w:val="20"/>
              </w:rPr>
            </w:pPr>
            <w:r w:rsidRPr="00D34CCA">
              <w:rPr>
                <w:b/>
                <w:bCs/>
                <w:color w:val="000000"/>
                <w:sz w:val="20"/>
                <w:szCs w:val="20"/>
              </w:rPr>
              <w:t>01.01.-</w:t>
            </w:r>
          </w:p>
        </w:tc>
      </w:tr>
      <w:tr w:rsidR="00F60CA8" w:rsidRPr="00D34CCA" w14:paraId="45B07267" w14:textId="77777777" w:rsidTr="005E6AC8">
        <w:trPr>
          <w:trHeight w:val="270"/>
        </w:trPr>
        <w:tc>
          <w:tcPr>
            <w:tcW w:w="2461" w:type="pct"/>
            <w:vMerge/>
            <w:tcBorders>
              <w:top w:val="nil"/>
              <w:left w:val="nil"/>
              <w:bottom w:val="nil"/>
              <w:right w:val="nil"/>
            </w:tcBorders>
            <w:vAlign w:val="center"/>
            <w:hideMark/>
          </w:tcPr>
          <w:p w14:paraId="09F6A83E" w14:textId="77777777" w:rsidR="00F60CA8" w:rsidRPr="00D34CCA" w:rsidRDefault="00F60CA8" w:rsidP="005E5376">
            <w:pPr>
              <w:rPr>
                <w:b/>
                <w:bCs/>
                <w:color w:val="000000"/>
                <w:sz w:val="20"/>
                <w:szCs w:val="20"/>
              </w:rPr>
            </w:pPr>
          </w:p>
        </w:tc>
        <w:tc>
          <w:tcPr>
            <w:tcW w:w="1231" w:type="pct"/>
            <w:tcBorders>
              <w:top w:val="nil"/>
              <w:left w:val="nil"/>
              <w:bottom w:val="single" w:sz="4" w:space="0" w:color="auto"/>
              <w:right w:val="nil"/>
            </w:tcBorders>
            <w:shd w:val="clear" w:color="000000" w:fill="FFFFFF"/>
            <w:vAlign w:val="center"/>
            <w:hideMark/>
          </w:tcPr>
          <w:p w14:paraId="56A0F810" w14:textId="307A769B" w:rsidR="00F60CA8" w:rsidRPr="00D34CCA" w:rsidRDefault="007D08D7" w:rsidP="005E5376">
            <w:pPr>
              <w:jc w:val="right"/>
              <w:rPr>
                <w:b/>
                <w:bCs/>
                <w:color w:val="000000"/>
                <w:sz w:val="20"/>
                <w:szCs w:val="20"/>
              </w:rPr>
            </w:pPr>
            <w:r>
              <w:rPr>
                <w:b/>
                <w:bCs/>
                <w:color w:val="000000"/>
                <w:sz w:val="20"/>
                <w:szCs w:val="20"/>
              </w:rPr>
              <w:t>31.03.2026</w:t>
            </w:r>
          </w:p>
        </w:tc>
        <w:tc>
          <w:tcPr>
            <w:tcW w:w="141" w:type="pct"/>
            <w:tcBorders>
              <w:top w:val="nil"/>
              <w:left w:val="nil"/>
              <w:bottom w:val="nil"/>
              <w:right w:val="nil"/>
            </w:tcBorders>
            <w:shd w:val="clear" w:color="000000" w:fill="FFFFFF"/>
            <w:noWrap/>
            <w:vAlign w:val="bottom"/>
            <w:hideMark/>
          </w:tcPr>
          <w:p w14:paraId="609013F5" w14:textId="77777777" w:rsidR="00F60CA8" w:rsidRPr="00D34CCA" w:rsidRDefault="00F60CA8" w:rsidP="005E5376">
            <w:pPr>
              <w:rPr>
                <w:color w:val="000000"/>
                <w:sz w:val="20"/>
                <w:szCs w:val="20"/>
              </w:rPr>
            </w:pPr>
            <w:r w:rsidRPr="00D34CCA">
              <w:rPr>
                <w:color w:val="000000"/>
                <w:sz w:val="20"/>
                <w:szCs w:val="20"/>
              </w:rPr>
              <w:t> </w:t>
            </w:r>
          </w:p>
        </w:tc>
        <w:tc>
          <w:tcPr>
            <w:tcW w:w="1167" w:type="pct"/>
            <w:tcBorders>
              <w:top w:val="nil"/>
              <w:left w:val="nil"/>
              <w:bottom w:val="single" w:sz="4" w:space="0" w:color="auto"/>
              <w:right w:val="nil"/>
            </w:tcBorders>
            <w:shd w:val="clear" w:color="000000" w:fill="FFFFFF"/>
            <w:vAlign w:val="center"/>
            <w:hideMark/>
          </w:tcPr>
          <w:p w14:paraId="125A99F0" w14:textId="2246015E" w:rsidR="00F60CA8" w:rsidRPr="00D34CCA" w:rsidRDefault="007D08D7" w:rsidP="005E5376">
            <w:pPr>
              <w:jc w:val="right"/>
              <w:rPr>
                <w:b/>
                <w:bCs/>
                <w:color w:val="000000"/>
                <w:sz w:val="20"/>
                <w:szCs w:val="20"/>
              </w:rPr>
            </w:pPr>
            <w:r>
              <w:rPr>
                <w:b/>
                <w:bCs/>
                <w:color w:val="000000"/>
                <w:sz w:val="20"/>
                <w:szCs w:val="20"/>
              </w:rPr>
              <w:t>31.</w:t>
            </w:r>
            <w:r w:rsidR="00D9689C">
              <w:rPr>
                <w:b/>
                <w:bCs/>
                <w:color w:val="000000"/>
                <w:sz w:val="20"/>
                <w:szCs w:val="20"/>
              </w:rPr>
              <w:t>03</w:t>
            </w:r>
            <w:r>
              <w:rPr>
                <w:b/>
                <w:bCs/>
                <w:color w:val="000000"/>
                <w:sz w:val="20"/>
                <w:szCs w:val="20"/>
              </w:rPr>
              <w:t>.2025</w:t>
            </w:r>
          </w:p>
        </w:tc>
      </w:tr>
      <w:tr w:rsidR="00F60CA8" w:rsidRPr="00D34CCA" w14:paraId="786B665F" w14:textId="77777777" w:rsidTr="005E6AC8">
        <w:trPr>
          <w:trHeight w:val="121"/>
        </w:trPr>
        <w:tc>
          <w:tcPr>
            <w:tcW w:w="2461" w:type="pct"/>
            <w:tcBorders>
              <w:top w:val="nil"/>
              <w:left w:val="nil"/>
              <w:bottom w:val="nil"/>
              <w:right w:val="nil"/>
            </w:tcBorders>
            <w:shd w:val="clear" w:color="000000" w:fill="FFFFFF"/>
            <w:noWrap/>
            <w:vAlign w:val="center"/>
            <w:hideMark/>
          </w:tcPr>
          <w:p w14:paraId="1D21C2B2" w14:textId="77777777" w:rsidR="00F60CA8" w:rsidRPr="00D34CCA" w:rsidRDefault="00F60CA8" w:rsidP="005E5376">
            <w:pPr>
              <w:rPr>
                <w:color w:val="000000"/>
                <w:sz w:val="20"/>
                <w:szCs w:val="20"/>
              </w:rPr>
            </w:pPr>
            <w:r w:rsidRPr="00D34CCA">
              <w:rPr>
                <w:color w:val="000000"/>
                <w:sz w:val="20"/>
                <w:szCs w:val="20"/>
              </w:rPr>
              <w:t> </w:t>
            </w:r>
          </w:p>
        </w:tc>
        <w:tc>
          <w:tcPr>
            <w:tcW w:w="1231" w:type="pct"/>
            <w:tcBorders>
              <w:top w:val="single" w:sz="4" w:space="0" w:color="auto"/>
              <w:left w:val="nil"/>
              <w:bottom w:val="nil"/>
              <w:right w:val="nil"/>
            </w:tcBorders>
            <w:shd w:val="clear" w:color="000000" w:fill="FFFFFF"/>
            <w:noWrap/>
            <w:vAlign w:val="center"/>
            <w:hideMark/>
          </w:tcPr>
          <w:p w14:paraId="3336E202" w14:textId="77777777" w:rsidR="00F60CA8" w:rsidRPr="00D34CCA" w:rsidRDefault="00F60CA8" w:rsidP="005E5376">
            <w:pPr>
              <w:jc w:val="right"/>
              <w:rPr>
                <w:color w:val="000000"/>
                <w:sz w:val="20"/>
                <w:szCs w:val="20"/>
              </w:rPr>
            </w:pPr>
            <w:r w:rsidRPr="00D34CCA">
              <w:rPr>
                <w:color w:val="000000"/>
                <w:sz w:val="20"/>
                <w:szCs w:val="20"/>
              </w:rPr>
              <w:t> </w:t>
            </w:r>
          </w:p>
        </w:tc>
        <w:tc>
          <w:tcPr>
            <w:tcW w:w="141" w:type="pct"/>
            <w:tcBorders>
              <w:top w:val="nil"/>
              <w:left w:val="nil"/>
              <w:bottom w:val="nil"/>
              <w:right w:val="nil"/>
            </w:tcBorders>
            <w:shd w:val="clear" w:color="000000" w:fill="FFFFFF"/>
            <w:noWrap/>
            <w:vAlign w:val="bottom"/>
            <w:hideMark/>
          </w:tcPr>
          <w:p w14:paraId="06A48399" w14:textId="77777777" w:rsidR="00F60CA8" w:rsidRPr="00D34CCA" w:rsidRDefault="00F60CA8" w:rsidP="005E5376">
            <w:pPr>
              <w:rPr>
                <w:color w:val="000000"/>
                <w:sz w:val="20"/>
                <w:szCs w:val="20"/>
              </w:rPr>
            </w:pPr>
            <w:r w:rsidRPr="00D34CCA">
              <w:rPr>
                <w:color w:val="000000"/>
                <w:sz w:val="20"/>
                <w:szCs w:val="20"/>
              </w:rPr>
              <w:t> </w:t>
            </w:r>
          </w:p>
        </w:tc>
        <w:tc>
          <w:tcPr>
            <w:tcW w:w="1167" w:type="pct"/>
            <w:tcBorders>
              <w:top w:val="single" w:sz="4" w:space="0" w:color="auto"/>
              <w:left w:val="nil"/>
              <w:bottom w:val="nil"/>
              <w:right w:val="nil"/>
            </w:tcBorders>
            <w:shd w:val="clear" w:color="000000" w:fill="FFFFFF"/>
            <w:noWrap/>
            <w:vAlign w:val="center"/>
            <w:hideMark/>
          </w:tcPr>
          <w:p w14:paraId="705937D5" w14:textId="77777777" w:rsidR="00F60CA8" w:rsidRPr="00D34CCA" w:rsidRDefault="00F60CA8" w:rsidP="005E5376">
            <w:pPr>
              <w:jc w:val="right"/>
              <w:rPr>
                <w:color w:val="000000"/>
                <w:sz w:val="20"/>
                <w:szCs w:val="20"/>
              </w:rPr>
            </w:pPr>
            <w:r w:rsidRPr="00D34CCA">
              <w:rPr>
                <w:color w:val="000000"/>
                <w:sz w:val="20"/>
                <w:szCs w:val="20"/>
              </w:rPr>
              <w:t> </w:t>
            </w:r>
          </w:p>
        </w:tc>
      </w:tr>
      <w:tr w:rsidR="00F60CA8" w:rsidRPr="00D34CCA" w14:paraId="392E0F0C" w14:textId="77777777" w:rsidTr="007638B5">
        <w:trPr>
          <w:trHeight w:val="255"/>
        </w:trPr>
        <w:tc>
          <w:tcPr>
            <w:tcW w:w="2461" w:type="pct"/>
            <w:tcBorders>
              <w:top w:val="nil"/>
              <w:left w:val="nil"/>
              <w:bottom w:val="nil"/>
              <w:right w:val="nil"/>
            </w:tcBorders>
            <w:shd w:val="clear" w:color="000000" w:fill="FFFFFF"/>
            <w:noWrap/>
          </w:tcPr>
          <w:p w14:paraId="4B43489E" w14:textId="3E8698EB" w:rsidR="00F60CA8" w:rsidRPr="00D34CCA" w:rsidRDefault="007E355E" w:rsidP="00D34CCA">
            <w:pPr>
              <w:rPr>
                <w:color w:val="000000"/>
                <w:sz w:val="20"/>
                <w:szCs w:val="20"/>
              </w:rPr>
            </w:pPr>
            <w:r w:rsidRPr="007E355E">
              <w:rPr>
                <w:sz w:val="20"/>
                <w:szCs w:val="20"/>
              </w:rPr>
              <w:t>Satılan mam</w:t>
            </w:r>
            <w:r>
              <w:rPr>
                <w:sz w:val="20"/>
                <w:szCs w:val="20"/>
              </w:rPr>
              <w:t>ü</w:t>
            </w:r>
            <w:r w:rsidRPr="007E355E">
              <w:rPr>
                <w:sz w:val="20"/>
                <w:szCs w:val="20"/>
              </w:rPr>
              <w:t>l maliyeti</w:t>
            </w:r>
          </w:p>
        </w:tc>
        <w:tc>
          <w:tcPr>
            <w:tcW w:w="1231" w:type="pct"/>
            <w:tcBorders>
              <w:top w:val="nil"/>
              <w:left w:val="nil"/>
              <w:bottom w:val="nil"/>
              <w:right w:val="nil"/>
            </w:tcBorders>
            <w:shd w:val="clear" w:color="000000" w:fill="FFFFFF"/>
            <w:noWrap/>
          </w:tcPr>
          <w:p w14:paraId="6F45A3D9" w14:textId="2C540416" w:rsidR="00F60CA8" w:rsidRPr="00D34CCA" w:rsidRDefault="007E355E" w:rsidP="00D34CCA">
            <w:pPr>
              <w:jc w:val="right"/>
              <w:rPr>
                <w:color w:val="000000"/>
                <w:sz w:val="20"/>
                <w:szCs w:val="20"/>
              </w:rPr>
            </w:pPr>
            <w:r>
              <w:rPr>
                <w:color w:val="000000"/>
                <w:sz w:val="20"/>
                <w:szCs w:val="20"/>
              </w:rPr>
              <w:t>(</w:t>
            </w:r>
            <w:r w:rsidRPr="007E355E">
              <w:rPr>
                <w:color w:val="000000"/>
                <w:sz w:val="20"/>
                <w:szCs w:val="20"/>
              </w:rPr>
              <w:t>887.207.965</w:t>
            </w:r>
            <w:r>
              <w:rPr>
                <w:color w:val="000000"/>
                <w:sz w:val="20"/>
                <w:szCs w:val="20"/>
              </w:rPr>
              <w:t>)</w:t>
            </w:r>
          </w:p>
        </w:tc>
        <w:tc>
          <w:tcPr>
            <w:tcW w:w="141" w:type="pct"/>
            <w:tcBorders>
              <w:top w:val="nil"/>
              <w:left w:val="nil"/>
              <w:bottom w:val="nil"/>
              <w:right w:val="nil"/>
            </w:tcBorders>
            <w:shd w:val="clear" w:color="000000" w:fill="FFFFFF"/>
            <w:noWrap/>
            <w:vAlign w:val="bottom"/>
          </w:tcPr>
          <w:p w14:paraId="496E70B6" w14:textId="77777777" w:rsidR="00F60CA8" w:rsidRPr="00D34CCA" w:rsidRDefault="00F60CA8" w:rsidP="00D34CCA">
            <w:pPr>
              <w:rPr>
                <w:color w:val="000000"/>
                <w:sz w:val="20"/>
                <w:szCs w:val="20"/>
              </w:rPr>
            </w:pPr>
          </w:p>
        </w:tc>
        <w:tc>
          <w:tcPr>
            <w:tcW w:w="1167" w:type="pct"/>
            <w:tcBorders>
              <w:top w:val="nil"/>
              <w:left w:val="nil"/>
              <w:bottom w:val="nil"/>
              <w:right w:val="nil"/>
            </w:tcBorders>
            <w:shd w:val="clear" w:color="000000" w:fill="FFFFFF"/>
            <w:noWrap/>
          </w:tcPr>
          <w:p w14:paraId="2CE6DE32" w14:textId="08683FE6" w:rsidR="00F60CA8" w:rsidRPr="00D34CCA" w:rsidRDefault="007E355E" w:rsidP="00D34CCA">
            <w:pPr>
              <w:jc w:val="right"/>
              <w:rPr>
                <w:color w:val="000000"/>
                <w:sz w:val="20"/>
                <w:szCs w:val="20"/>
              </w:rPr>
            </w:pPr>
            <w:r>
              <w:rPr>
                <w:color w:val="000000"/>
                <w:sz w:val="20"/>
                <w:szCs w:val="20"/>
              </w:rPr>
              <w:t>(</w:t>
            </w:r>
            <w:r w:rsidRPr="007E355E">
              <w:rPr>
                <w:color w:val="000000"/>
                <w:sz w:val="20"/>
                <w:szCs w:val="20"/>
              </w:rPr>
              <w:t>846.326.468</w:t>
            </w:r>
            <w:r>
              <w:rPr>
                <w:color w:val="000000"/>
                <w:sz w:val="20"/>
                <w:szCs w:val="20"/>
              </w:rPr>
              <w:t>)</w:t>
            </w:r>
          </w:p>
        </w:tc>
      </w:tr>
      <w:tr w:rsidR="00F60CA8" w:rsidRPr="00D34CCA" w14:paraId="3D3A4D12" w14:textId="77777777" w:rsidTr="007638B5">
        <w:trPr>
          <w:trHeight w:val="255"/>
        </w:trPr>
        <w:tc>
          <w:tcPr>
            <w:tcW w:w="2461" w:type="pct"/>
            <w:tcBorders>
              <w:top w:val="nil"/>
              <w:left w:val="nil"/>
              <w:bottom w:val="nil"/>
              <w:right w:val="nil"/>
            </w:tcBorders>
            <w:shd w:val="clear" w:color="000000" w:fill="FFFFFF"/>
            <w:noWrap/>
          </w:tcPr>
          <w:p w14:paraId="37040485" w14:textId="43A7F0B4" w:rsidR="00F60CA8" w:rsidRPr="00D34CCA" w:rsidRDefault="007E355E" w:rsidP="00D34CCA">
            <w:pPr>
              <w:rPr>
                <w:color w:val="000000"/>
                <w:sz w:val="20"/>
                <w:szCs w:val="20"/>
              </w:rPr>
            </w:pPr>
            <w:r w:rsidRPr="007E355E">
              <w:rPr>
                <w:sz w:val="20"/>
                <w:szCs w:val="20"/>
              </w:rPr>
              <w:t>Satılan ticari mal maliyeti</w:t>
            </w:r>
          </w:p>
        </w:tc>
        <w:tc>
          <w:tcPr>
            <w:tcW w:w="1231" w:type="pct"/>
            <w:tcBorders>
              <w:top w:val="nil"/>
              <w:left w:val="nil"/>
              <w:bottom w:val="nil"/>
              <w:right w:val="nil"/>
            </w:tcBorders>
            <w:shd w:val="clear" w:color="000000" w:fill="FFFFFF"/>
            <w:noWrap/>
          </w:tcPr>
          <w:p w14:paraId="302E45E6" w14:textId="3E3DB180" w:rsidR="00F60CA8" w:rsidRPr="00D34CCA" w:rsidRDefault="0053641B" w:rsidP="00D34CCA">
            <w:pPr>
              <w:jc w:val="right"/>
              <w:rPr>
                <w:color w:val="000000"/>
                <w:sz w:val="20"/>
                <w:szCs w:val="20"/>
              </w:rPr>
            </w:pPr>
            <w:r>
              <w:rPr>
                <w:color w:val="000000"/>
                <w:sz w:val="20"/>
                <w:szCs w:val="20"/>
              </w:rPr>
              <w:t>(</w:t>
            </w:r>
            <w:r w:rsidRPr="0053641B">
              <w:rPr>
                <w:color w:val="000000"/>
                <w:sz w:val="20"/>
                <w:szCs w:val="20"/>
              </w:rPr>
              <w:t>102.231.060</w:t>
            </w:r>
            <w:r>
              <w:rPr>
                <w:color w:val="000000"/>
                <w:sz w:val="20"/>
                <w:szCs w:val="20"/>
              </w:rPr>
              <w:t>)</w:t>
            </w:r>
          </w:p>
        </w:tc>
        <w:tc>
          <w:tcPr>
            <w:tcW w:w="141" w:type="pct"/>
            <w:tcBorders>
              <w:top w:val="nil"/>
              <w:left w:val="nil"/>
              <w:bottom w:val="nil"/>
              <w:right w:val="nil"/>
            </w:tcBorders>
            <w:shd w:val="clear" w:color="000000" w:fill="FFFFFF"/>
            <w:noWrap/>
            <w:vAlign w:val="bottom"/>
          </w:tcPr>
          <w:p w14:paraId="07CC62D2" w14:textId="77777777" w:rsidR="00F60CA8" w:rsidRPr="00D34CCA" w:rsidRDefault="00F60CA8" w:rsidP="00D34CCA">
            <w:pPr>
              <w:rPr>
                <w:color w:val="000000"/>
                <w:sz w:val="20"/>
                <w:szCs w:val="20"/>
              </w:rPr>
            </w:pPr>
          </w:p>
        </w:tc>
        <w:tc>
          <w:tcPr>
            <w:tcW w:w="1167" w:type="pct"/>
            <w:tcBorders>
              <w:top w:val="nil"/>
              <w:left w:val="nil"/>
              <w:bottom w:val="nil"/>
              <w:right w:val="nil"/>
            </w:tcBorders>
            <w:shd w:val="clear" w:color="000000" w:fill="FFFFFF"/>
            <w:noWrap/>
          </w:tcPr>
          <w:p w14:paraId="46F7C145" w14:textId="0FFCF768" w:rsidR="00F60CA8" w:rsidRPr="00D34CCA" w:rsidRDefault="007E355E" w:rsidP="00D34CCA">
            <w:pPr>
              <w:jc w:val="right"/>
              <w:rPr>
                <w:color w:val="000000"/>
                <w:sz w:val="20"/>
                <w:szCs w:val="20"/>
              </w:rPr>
            </w:pPr>
            <w:r>
              <w:rPr>
                <w:color w:val="000000"/>
                <w:sz w:val="20"/>
                <w:szCs w:val="20"/>
              </w:rPr>
              <w:t>(</w:t>
            </w:r>
            <w:r w:rsidRPr="007E355E">
              <w:rPr>
                <w:color w:val="000000"/>
                <w:sz w:val="20"/>
                <w:szCs w:val="20"/>
              </w:rPr>
              <w:t>108.455.141</w:t>
            </w:r>
            <w:r>
              <w:rPr>
                <w:color w:val="000000"/>
                <w:sz w:val="20"/>
                <w:szCs w:val="20"/>
              </w:rPr>
              <w:t>)</w:t>
            </w:r>
          </w:p>
        </w:tc>
      </w:tr>
      <w:tr w:rsidR="00F60CA8" w:rsidRPr="00D34CCA" w14:paraId="6F2E3803" w14:textId="77777777" w:rsidTr="007638B5">
        <w:trPr>
          <w:trHeight w:val="149"/>
        </w:trPr>
        <w:tc>
          <w:tcPr>
            <w:tcW w:w="2461" w:type="pct"/>
            <w:tcBorders>
              <w:top w:val="single" w:sz="4" w:space="0" w:color="auto"/>
              <w:left w:val="nil"/>
              <w:bottom w:val="single" w:sz="4" w:space="0" w:color="auto"/>
              <w:right w:val="nil"/>
            </w:tcBorders>
            <w:shd w:val="clear" w:color="000000" w:fill="FFFFFF"/>
            <w:noWrap/>
            <w:vAlign w:val="center"/>
          </w:tcPr>
          <w:p w14:paraId="34B89E0B" w14:textId="77777777" w:rsidR="00F60CA8" w:rsidRPr="00D34CCA" w:rsidRDefault="00F60CA8" w:rsidP="000348F4">
            <w:pPr>
              <w:rPr>
                <w:b/>
                <w:bCs/>
                <w:color w:val="000000"/>
                <w:sz w:val="20"/>
                <w:szCs w:val="20"/>
              </w:rPr>
            </w:pPr>
          </w:p>
        </w:tc>
        <w:tc>
          <w:tcPr>
            <w:tcW w:w="1231" w:type="pct"/>
            <w:tcBorders>
              <w:top w:val="single" w:sz="4" w:space="0" w:color="auto"/>
              <w:left w:val="nil"/>
              <w:bottom w:val="single" w:sz="4" w:space="0" w:color="auto"/>
              <w:right w:val="nil"/>
            </w:tcBorders>
            <w:shd w:val="clear" w:color="000000" w:fill="FFFFFF"/>
            <w:noWrap/>
          </w:tcPr>
          <w:p w14:paraId="2993CE29" w14:textId="47A38C0B" w:rsidR="00F60CA8" w:rsidRPr="00D34CCA" w:rsidRDefault="0053641B" w:rsidP="000348F4">
            <w:pPr>
              <w:jc w:val="right"/>
              <w:rPr>
                <w:b/>
                <w:bCs/>
                <w:color w:val="000000"/>
                <w:sz w:val="20"/>
                <w:szCs w:val="20"/>
              </w:rPr>
            </w:pPr>
            <w:r>
              <w:rPr>
                <w:b/>
                <w:bCs/>
                <w:color w:val="000000"/>
                <w:sz w:val="20"/>
                <w:szCs w:val="20"/>
              </w:rPr>
              <w:t>(</w:t>
            </w:r>
            <w:r w:rsidRPr="0053641B">
              <w:rPr>
                <w:b/>
                <w:bCs/>
                <w:color w:val="000000"/>
                <w:sz w:val="20"/>
                <w:szCs w:val="20"/>
              </w:rPr>
              <w:t>989.439.025</w:t>
            </w:r>
            <w:r>
              <w:rPr>
                <w:b/>
                <w:bCs/>
                <w:color w:val="000000"/>
                <w:sz w:val="20"/>
                <w:szCs w:val="20"/>
              </w:rPr>
              <w:t>)</w:t>
            </w:r>
          </w:p>
        </w:tc>
        <w:tc>
          <w:tcPr>
            <w:tcW w:w="141" w:type="pct"/>
            <w:tcBorders>
              <w:top w:val="single" w:sz="4" w:space="0" w:color="auto"/>
              <w:left w:val="nil"/>
              <w:bottom w:val="single" w:sz="4" w:space="0" w:color="auto"/>
              <w:right w:val="nil"/>
            </w:tcBorders>
            <w:shd w:val="clear" w:color="000000" w:fill="FFFFFF"/>
            <w:noWrap/>
            <w:vAlign w:val="bottom"/>
          </w:tcPr>
          <w:p w14:paraId="16CEE8B5" w14:textId="77777777" w:rsidR="00F60CA8" w:rsidRPr="00D34CCA" w:rsidRDefault="00F60CA8" w:rsidP="000348F4">
            <w:pPr>
              <w:rPr>
                <w:color w:val="000000"/>
                <w:sz w:val="20"/>
                <w:szCs w:val="20"/>
              </w:rPr>
            </w:pPr>
          </w:p>
        </w:tc>
        <w:tc>
          <w:tcPr>
            <w:tcW w:w="1167" w:type="pct"/>
            <w:tcBorders>
              <w:top w:val="single" w:sz="4" w:space="0" w:color="auto"/>
              <w:left w:val="nil"/>
              <w:bottom w:val="single" w:sz="4" w:space="0" w:color="auto"/>
              <w:right w:val="nil"/>
            </w:tcBorders>
            <w:shd w:val="clear" w:color="000000" w:fill="FFFFFF"/>
            <w:noWrap/>
          </w:tcPr>
          <w:p w14:paraId="1AC233CF" w14:textId="3ED8F8E9" w:rsidR="00F60CA8" w:rsidRPr="00D34CCA" w:rsidRDefault="007E355E" w:rsidP="000348F4">
            <w:pPr>
              <w:jc w:val="right"/>
              <w:rPr>
                <w:b/>
                <w:bCs/>
                <w:color w:val="000000"/>
                <w:sz w:val="20"/>
                <w:szCs w:val="20"/>
              </w:rPr>
            </w:pPr>
            <w:r>
              <w:rPr>
                <w:b/>
                <w:bCs/>
                <w:color w:val="000000"/>
                <w:sz w:val="20"/>
                <w:szCs w:val="20"/>
              </w:rPr>
              <w:t>(</w:t>
            </w:r>
            <w:r w:rsidRPr="007E355E">
              <w:rPr>
                <w:b/>
                <w:bCs/>
                <w:color w:val="000000"/>
                <w:sz w:val="20"/>
                <w:szCs w:val="20"/>
              </w:rPr>
              <w:t>954.781.609</w:t>
            </w:r>
            <w:r>
              <w:rPr>
                <w:b/>
                <w:bCs/>
                <w:color w:val="000000"/>
                <w:sz w:val="20"/>
                <w:szCs w:val="20"/>
              </w:rPr>
              <w:t>)</w:t>
            </w:r>
          </w:p>
        </w:tc>
      </w:tr>
      <w:bookmarkEnd w:id="22"/>
    </w:tbl>
    <w:p w14:paraId="4A16DB91" w14:textId="77777777" w:rsidR="00E9402B" w:rsidRDefault="00E9402B" w:rsidP="00FA626A">
      <w:pPr>
        <w:rPr>
          <w:sz w:val="20"/>
          <w:szCs w:val="20"/>
        </w:rPr>
      </w:pPr>
    </w:p>
    <w:p w14:paraId="22A1568D" w14:textId="77777777" w:rsidR="00236EBF" w:rsidRDefault="00236EBF" w:rsidP="00FA626A">
      <w:pPr>
        <w:rPr>
          <w:sz w:val="20"/>
          <w:szCs w:val="20"/>
        </w:rPr>
      </w:pPr>
    </w:p>
    <w:p w14:paraId="121A75E6" w14:textId="242FB10F" w:rsidR="00133BFF" w:rsidRPr="00BC3F21" w:rsidRDefault="00133BFF" w:rsidP="00861F0D">
      <w:pPr>
        <w:pStyle w:val="Heading1"/>
        <w:spacing w:before="0" w:after="0" w:line="240" w:lineRule="auto"/>
        <w:jc w:val="both"/>
        <w:rPr>
          <w:rFonts w:ascii="Times New Roman" w:hAnsi="Times New Roman" w:cs="Times New Roman"/>
          <w:lang w:val="tr-TR"/>
        </w:rPr>
      </w:pPr>
      <w:bookmarkStart w:id="23" w:name="_Toc307560251"/>
      <w:r w:rsidRPr="00BC3F21">
        <w:rPr>
          <w:rFonts w:ascii="Times New Roman" w:hAnsi="Times New Roman" w:cs="Times New Roman"/>
          <w:lang w:val="tr-TR"/>
        </w:rPr>
        <w:t xml:space="preserve">NOT </w:t>
      </w:r>
      <w:r w:rsidR="007638B5">
        <w:rPr>
          <w:rFonts w:ascii="Times New Roman" w:hAnsi="Times New Roman" w:cs="Times New Roman"/>
          <w:lang w:val="tr-TR"/>
        </w:rPr>
        <w:t>15</w:t>
      </w:r>
      <w:r w:rsidR="002D126D" w:rsidRPr="00BC3F21">
        <w:rPr>
          <w:rFonts w:ascii="Times New Roman" w:hAnsi="Times New Roman" w:cs="Times New Roman"/>
          <w:lang w:val="tr-TR"/>
        </w:rPr>
        <w:t>-</w:t>
      </w:r>
      <w:r w:rsidRPr="00BC3F21">
        <w:rPr>
          <w:rFonts w:ascii="Times New Roman" w:hAnsi="Times New Roman" w:cs="Times New Roman"/>
          <w:lang w:val="tr-TR"/>
        </w:rPr>
        <w:t xml:space="preserve"> </w:t>
      </w:r>
      <w:bookmarkEnd w:id="23"/>
      <w:r w:rsidR="008D5AAF" w:rsidRPr="00BC3F21">
        <w:rPr>
          <w:rFonts w:ascii="Times New Roman" w:hAnsi="Times New Roman" w:cs="Times New Roman"/>
          <w:lang w:val="tr-TR"/>
        </w:rPr>
        <w:t xml:space="preserve">FİNANSMAN GELİRLERİ </w:t>
      </w:r>
      <w:r w:rsidR="007631E7" w:rsidRPr="00BC3F21">
        <w:rPr>
          <w:rFonts w:ascii="Times New Roman" w:hAnsi="Times New Roman" w:cs="Times New Roman"/>
          <w:lang w:val="tr-TR"/>
        </w:rPr>
        <w:t>VE</w:t>
      </w:r>
      <w:r w:rsidR="008D5AAF" w:rsidRPr="00BC3F21">
        <w:rPr>
          <w:rFonts w:ascii="Times New Roman" w:hAnsi="Times New Roman" w:cs="Times New Roman"/>
          <w:lang w:val="tr-TR"/>
        </w:rPr>
        <w:t xml:space="preserve"> GİDERLERİ</w:t>
      </w:r>
    </w:p>
    <w:p w14:paraId="2E192CF3" w14:textId="77777777" w:rsidR="007631E7" w:rsidRPr="00BC3F21" w:rsidRDefault="007631E7" w:rsidP="00861F0D">
      <w:pPr>
        <w:rPr>
          <w:sz w:val="20"/>
          <w:szCs w:val="20"/>
          <w:lang w:eastAsia="en-US"/>
        </w:rPr>
      </w:pPr>
    </w:p>
    <w:p w14:paraId="33A0C4CE" w14:textId="632F6762" w:rsidR="00EB349A" w:rsidRDefault="00BC3F21" w:rsidP="00455A8E">
      <w:pPr>
        <w:rPr>
          <w:sz w:val="20"/>
          <w:szCs w:val="20"/>
        </w:rPr>
      </w:pPr>
      <w:r w:rsidRPr="00BC3F21">
        <w:rPr>
          <w:sz w:val="20"/>
          <w:szCs w:val="20"/>
        </w:rPr>
        <w:t>Grup’un</w:t>
      </w:r>
      <w:r w:rsidR="00455A8E" w:rsidRPr="00BC3F21">
        <w:rPr>
          <w:sz w:val="20"/>
          <w:szCs w:val="20"/>
        </w:rPr>
        <w:t xml:space="preserve"> finansman gelirlerinin detayı aşağıdaki gibidir.</w:t>
      </w:r>
    </w:p>
    <w:p w14:paraId="69EB0130" w14:textId="77777777" w:rsidR="00EB349A" w:rsidRDefault="00EB349A" w:rsidP="00455A8E">
      <w:pPr>
        <w:rPr>
          <w:sz w:val="20"/>
          <w:szCs w:val="20"/>
        </w:rPr>
      </w:pPr>
    </w:p>
    <w:tbl>
      <w:tblPr>
        <w:tblW w:w="4924" w:type="pct"/>
        <w:tblCellMar>
          <w:left w:w="70" w:type="dxa"/>
          <w:right w:w="70" w:type="dxa"/>
        </w:tblCellMar>
        <w:tblLook w:val="04A0" w:firstRow="1" w:lastRow="0" w:firstColumn="1" w:lastColumn="0" w:noHBand="0" w:noVBand="1"/>
      </w:tblPr>
      <w:tblGrid>
        <w:gridCol w:w="4538"/>
        <w:gridCol w:w="2267"/>
        <w:gridCol w:w="251"/>
        <w:gridCol w:w="2158"/>
      </w:tblGrid>
      <w:tr w:rsidR="00F60CA8" w:rsidRPr="00623551" w14:paraId="759FEE78" w14:textId="77777777" w:rsidTr="007638B5">
        <w:trPr>
          <w:trHeight w:val="255"/>
        </w:trPr>
        <w:tc>
          <w:tcPr>
            <w:tcW w:w="2463" w:type="pct"/>
            <w:vMerge w:val="restart"/>
            <w:tcBorders>
              <w:top w:val="nil"/>
              <w:left w:val="nil"/>
              <w:bottom w:val="nil"/>
              <w:right w:val="nil"/>
            </w:tcBorders>
            <w:shd w:val="clear" w:color="000000" w:fill="FFFFFF"/>
            <w:noWrap/>
            <w:vAlign w:val="center"/>
            <w:hideMark/>
          </w:tcPr>
          <w:p w14:paraId="45744E44" w14:textId="77777777" w:rsidR="00F60CA8" w:rsidRPr="00623551" w:rsidRDefault="00F60CA8" w:rsidP="00A30273">
            <w:pPr>
              <w:ind w:left="-72" w:firstLine="72"/>
              <w:rPr>
                <w:b/>
                <w:bCs/>
                <w:color w:val="000000"/>
                <w:sz w:val="20"/>
                <w:szCs w:val="20"/>
              </w:rPr>
            </w:pPr>
          </w:p>
        </w:tc>
        <w:tc>
          <w:tcPr>
            <w:tcW w:w="1230" w:type="pct"/>
            <w:tcBorders>
              <w:top w:val="nil"/>
              <w:left w:val="nil"/>
              <w:right w:val="nil"/>
            </w:tcBorders>
            <w:shd w:val="clear" w:color="000000" w:fill="FFFFFF"/>
            <w:vAlign w:val="center"/>
            <w:hideMark/>
          </w:tcPr>
          <w:p w14:paraId="19EB4E90" w14:textId="77777777" w:rsidR="00F60CA8" w:rsidRPr="00623551" w:rsidRDefault="00F60CA8" w:rsidP="00A30273">
            <w:pPr>
              <w:ind w:left="-72" w:firstLine="72"/>
              <w:jc w:val="right"/>
              <w:rPr>
                <w:b/>
                <w:bCs/>
                <w:color w:val="000000"/>
                <w:sz w:val="20"/>
                <w:szCs w:val="20"/>
              </w:rPr>
            </w:pPr>
            <w:r w:rsidRPr="00623551">
              <w:rPr>
                <w:b/>
                <w:bCs/>
                <w:color w:val="000000"/>
                <w:sz w:val="20"/>
                <w:szCs w:val="20"/>
              </w:rPr>
              <w:t>01.01.-</w:t>
            </w:r>
          </w:p>
        </w:tc>
        <w:tc>
          <w:tcPr>
            <w:tcW w:w="136" w:type="pct"/>
            <w:tcBorders>
              <w:top w:val="nil"/>
              <w:left w:val="nil"/>
              <w:bottom w:val="nil"/>
              <w:right w:val="nil"/>
            </w:tcBorders>
            <w:shd w:val="clear" w:color="000000" w:fill="FFFFFF"/>
            <w:noWrap/>
            <w:vAlign w:val="bottom"/>
            <w:hideMark/>
          </w:tcPr>
          <w:p w14:paraId="3A3885BA" w14:textId="77777777" w:rsidR="00F60CA8" w:rsidRPr="00623551" w:rsidRDefault="00F60CA8" w:rsidP="00A30273">
            <w:pPr>
              <w:ind w:left="-72" w:firstLine="72"/>
              <w:rPr>
                <w:color w:val="000000"/>
                <w:sz w:val="20"/>
                <w:szCs w:val="20"/>
              </w:rPr>
            </w:pPr>
            <w:r w:rsidRPr="00623551">
              <w:rPr>
                <w:color w:val="000000"/>
                <w:sz w:val="20"/>
                <w:szCs w:val="20"/>
              </w:rPr>
              <w:t> </w:t>
            </w:r>
          </w:p>
        </w:tc>
        <w:tc>
          <w:tcPr>
            <w:tcW w:w="1171" w:type="pct"/>
            <w:tcBorders>
              <w:top w:val="nil"/>
              <w:left w:val="nil"/>
              <w:right w:val="nil"/>
            </w:tcBorders>
            <w:shd w:val="clear" w:color="000000" w:fill="FFFFFF"/>
            <w:vAlign w:val="center"/>
            <w:hideMark/>
          </w:tcPr>
          <w:p w14:paraId="256F047E" w14:textId="77777777" w:rsidR="00F60CA8" w:rsidRPr="00623551" w:rsidRDefault="00F60CA8" w:rsidP="00A30273">
            <w:pPr>
              <w:ind w:left="-72" w:firstLine="72"/>
              <w:jc w:val="right"/>
              <w:rPr>
                <w:b/>
                <w:bCs/>
                <w:color w:val="000000"/>
                <w:sz w:val="20"/>
                <w:szCs w:val="20"/>
              </w:rPr>
            </w:pPr>
            <w:r w:rsidRPr="00623551">
              <w:rPr>
                <w:b/>
                <w:bCs/>
                <w:color w:val="000000"/>
                <w:sz w:val="20"/>
                <w:szCs w:val="20"/>
              </w:rPr>
              <w:t>01.01.-</w:t>
            </w:r>
          </w:p>
        </w:tc>
      </w:tr>
      <w:tr w:rsidR="00F60CA8" w:rsidRPr="00623551" w14:paraId="5761FB32" w14:textId="77777777" w:rsidTr="007638B5">
        <w:trPr>
          <w:trHeight w:val="255"/>
        </w:trPr>
        <w:tc>
          <w:tcPr>
            <w:tcW w:w="2463" w:type="pct"/>
            <w:vMerge/>
            <w:tcBorders>
              <w:top w:val="nil"/>
              <w:left w:val="nil"/>
              <w:bottom w:val="nil"/>
              <w:right w:val="nil"/>
            </w:tcBorders>
            <w:shd w:val="clear" w:color="000000" w:fill="FFFFFF"/>
            <w:noWrap/>
            <w:vAlign w:val="center"/>
          </w:tcPr>
          <w:p w14:paraId="138C7A31" w14:textId="77777777" w:rsidR="00F60CA8" w:rsidRPr="00623551" w:rsidRDefault="00F60CA8" w:rsidP="00A30273">
            <w:pPr>
              <w:ind w:left="-72" w:firstLine="72"/>
              <w:rPr>
                <w:b/>
                <w:bCs/>
                <w:color w:val="000000"/>
                <w:sz w:val="20"/>
                <w:szCs w:val="20"/>
              </w:rPr>
            </w:pPr>
          </w:p>
        </w:tc>
        <w:tc>
          <w:tcPr>
            <w:tcW w:w="1230" w:type="pct"/>
            <w:tcBorders>
              <w:top w:val="nil"/>
              <w:left w:val="nil"/>
              <w:bottom w:val="single" w:sz="4" w:space="0" w:color="auto"/>
              <w:right w:val="nil"/>
            </w:tcBorders>
            <w:shd w:val="clear" w:color="000000" w:fill="FFFFFF"/>
          </w:tcPr>
          <w:p w14:paraId="0F386260" w14:textId="0E067A06" w:rsidR="00F60CA8" w:rsidRPr="00623551" w:rsidRDefault="007D08D7" w:rsidP="00A30273">
            <w:pPr>
              <w:ind w:left="-72" w:firstLine="72"/>
              <w:jc w:val="right"/>
              <w:rPr>
                <w:b/>
                <w:bCs/>
                <w:color w:val="000000"/>
                <w:sz w:val="20"/>
                <w:szCs w:val="20"/>
              </w:rPr>
            </w:pPr>
            <w:r>
              <w:rPr>
                <w:b/>
                <w:bCs/>
                <w:sz w:val="20"/>
                <w:szCs w:val="20"/>
              </w:rPr>
              <w:t>31.03.2026</w:t>
            </w:r>
          </w:p>
        </w:tc>
        <w:tc>
          <w:tcPr>
            <w:tcW w:w="136" w:type="pct"/>
            <w:tcBorders>
              <w:top w:val="nil"/>
              <w:left w:val="nil"/>
              <w:bottom w:val="nil"/>
              <w:right w:val="nil"/>
            </w:tcBorders>
            <w:shd w:val="clear" w:color="000000" w:fill="FFFFFF"/>
            <w:noWrap/>
          </w:tcPr>
          <w:p w14:paraId="40F0D3C7" w14:textId="77777777" w:rsidR="00F60CA8" w:rsidRPr="00623551" w:rsidRDefault="00F60CA8" w:rsidP="00A30273">
            <w:pPr>
              <w:ind w:left="-72" w:firstLine="72"/>
              <w:rPr>
                <w:b/>
                <w:bCs/>
                <w:color w:val="000000"/>
                <w:sz w:val="20"/>
                <w:szCs w:val="20"/>
              </w:rPr>
            </w:pPr>
            <w:r w:rsidRPr="00623551">
              <w:rPr>
                <w:b/>
                <w:bCs/>
                <w:sz w:val="20"/>
                <w:szCs w:val="20"/>
              </w:rPr>
              <w:t xml:space="preserve"> </w:t>
            </w:r>
          </w:p>
        </w:tc>
        <w:tc>
          <w:tcPr>
            <w:tcW w:w="1171" w:type="pct"/>
            <w:tcBorders>
              <w:top w:val="nil"/>
              <w:left w:val="nil"/>
              <w:bottom w:val="single" w:sz="4" w:space="0" w:color="auto"/>
              <w:right w:val="nil"/>
            </w:tcBorders>
            <w:shd w:val="clear" w:color="000000" w:fill="FFFFFF"/>
          </w:tcPr>
          <w:p w14:paraId="71F94741" w14:textId="01211AD9" w:rsidR="00F60CA8" w:rsidRPr="00623551" w:rsidRDefault="007D08D7" w:rsidP="00A30273">
            <w:pPr>
              <w:ind w:left="-72" w:firstLine="72"/>
              <w:jc w:val="right"/>
              <w:rPr>
                <w:b/>
                <w:bCs/>
                <w:color w:val="000000"/>
                <w:sz w:val="20"/>
                <w:szCs w:val="20"/>
              </w:rPr>
            </w:pPr>
            <w:r>
              <w:rPr>
                <w:b/>
                <w:bCs/>
                <w:sz w:val="20"/>
                <w:szCs w:val="20"/>
              </w:rPr>
              <w:t>31.</w:t>
            </w:r>
            <w:r w:rsidR="00D9689C">
              <w:rPr>
                <w:b/>
                <w:bCs/>
                <w:sz w:val="20"/>
                <w:szCs w:val="20"/>
              </w:rPr>
              <w:t>03</w:t>
            </w:r>
            <w:r>
              <w:rPr>
                <w:b/>
                <w:bCs/>
                <w:sz w:val="20"/>
                <w:szCs w:val="20"/>
              </w:rPr>
              <w:t>.2025</w:t>
            </w:r>
          </w:p>
        </w:tc>
      </w:tr>
      <w:tr w:rsidR="00F60CA8" w:rsidRPr="00623551" w14:paraId="51F70DDC" w14:textId="77777777" w:rsidTr="007638B5">
        <w:trPr>
          <w:trHeight w:val="270"/>
        </w:trPr>
        <w:tc>
          <w:tcPr>
            <w:tcW w:w="2463" w:type="pct"/>
            <w:vMerge/>
            <w:tcBorders>
              <w:top w:val="nil"/>
              <w:left w:val="nil"/>
              <w:bottom w:val="nil"/>
              <w:right w:val="nil"/>
            </w:tcBorders>
            <w:vAlign w:val="center"/>
            <w:hideMark/>
          </w:tcPr>
          <w:p w14:paraId="64EE9AB5" w14:textId="77777777" w:rsidR="00F60CA8" w:rsidRPr="00623551" w:rsidRDefault="00F60CA8" w:rsidP="00E9402B">
            <w:pPr>
              <w:ind w:left="-72" w:firstLine="72"/>
              <w:rPr>
                <w:b/>
                <w:bCs/>
                <w:color w:val="000000"/>
                <w:sz w:val="20"/>
                <w:szCs w:val="20"/>
              </w:rPr>
            </w:pPr>
          </w:p>
        </w:tc>
        <w:tc>
          <w:tcPr>
            <w:tcW w:w="1230" w:type="pct"/>
            <w:tcBorders>
              <w:top w:val="single" w:sz="4" w:space="0" w:color="auto"/>
              <w:left w:val="nil"/>
              <w:bottom w:val="nil"/>
              <w:right w:val="nil"/>
            </w:tcBorders>
            <w:shd w:val="clear" w:color="000000" w:fill="FFFFFF"/>
            <w:vAlign w:val="center"/>
            <w:hideMark/>
          </w:tcPr>
          <w:p w14:paraId="30B20106" w14:textId="77777777" w:rsidR="00F60CA8" w:rsidRPr="00623551" w:rsidRDefault="00F60CA8" w:rsidP="00E9402B">
            <w:pPr>
              <w:ind w:left="-72" w:firstLine="72"/>
              <w:jc w:val="right"/>
              <w:rPr>
                <w:b/>
                <w:bCs/>
                <w:color w:val="000000"/>
                <w:sz w:val="20"/>
                <w:szCs w:val="20"/>
              </w:rPr>
            </w:pPr>
            <w:r w:rsidRPr="00623551">
              <w:rPr>
                <w:b/>
                <w:bCs/>
                <w:color w:val="000000"/>
                <w:sz w:val="20"/>
                <w:szCs w:val="20"/>
              </w:rPr>
              <w:t> </w:t>
            </w:r>
          </w:p>
        </w:tc>
        <w:tc>
          <w:tcPr>
            <w:tcW w:w="136" w:type="pct"/>
            <w:tcBorders>
              <w:top w:val="nil"/>
              <w:left w:val="nil"/>
              <w:bottom w:val="nil"/>
              <w:right w:val="nil"/>
            </w:tcBorders>
            <w:shd w:val="clear" w:color="000000" w:fill="FFFFFF"/>
            <w:noWrap/>
            <w:vAlign w:val="bottom"/>
            <w:hideMark/>
          </w:tcPr>
          <w:p w14:paraId="473F2F8F" w14:textId="77777777" w:rsidR="00F60CA8" w:rsidRPr="00623551" w:rsidRDefault="00F60CA8" w:rsidP="00E9402B">
            <w:pPr>
              <w:ind w:left="-72" w:firstLine="72"/>
              <w:rPr>
                <w:color w:val="000000"/>
                <w:sz w:val="20"/>
                <w:szCs w:val="20"/>
              </w:rPr>
            </w:pPr>
            <w:r w:rsidRPr="00623551">
              <w:rPr>
                <w:color w:val="000000"/>
                <w:sz w:val="20"/>
                <w:szCs w:val="20"/>
              </w:rPr>
              <w:t> </w:t>
            </w:r>
          </w:p>
        </w:tc>
        <w:tc>
          <w:tcPr>
            <w:tcW w:w="1171" w:type="pct"/>
            <w:tcBorders>
              <w:top w:val="single" w:sz="4" w:space="0" w:color="auto"/>
              <w:left w:val="nil"/>
              <w:bottom w:val="nil"/>
              <w:right w:val="nil"/>
            </w:tcBorders>
            <w:shd w:val="clear" w:color="000000" w:fill="FFFFFF"/>
            <w:vAlign w:val="center"/>
            <w:hideMark/>
          </w:tcPr>
          <w:p w14:paraId="5E106953" w14:textId="77777777" w:rsidR="00F60CA8" w:rsidRPr="00623551" w:rsidRDefault="00F60CA8" w:rsidP="00E9402B">
            <w:pPr>
              <w:ind w:left="-72" w:firstLine="72"/>
              <w:jc w:val="right"/>
              <w:rPr>
                <w:b/>
                <w:bCs/>
                <w:color w:val="000000"/>
                <w:sz w:val="20"/>
                <w:szCs w:val="20"/>
              </w:rPr>
            </w:pPr>
            <w:r w:rsidRPr="00623551">
              <w:rPr>
                <w:b/>
                <w:bCs/>
                <w:color w:val="000000"/>
                <w:sz w:val="20"/>
                <w:szCs w:val="20"/>
              </w:rPr>
              <w:t> </w:t>
            </w:r>
          </w:p>
        </w:tc>
      </w:tr>
      <w:tr w:rsidR="00F60CA8" w:rsidRPr="00623551" w14:paraId="2EA9440E" w14:textId="77777777" w:rsidTr="007638B5">
        <w:trPr>
          <w:trHeight w:val="153"/>
        </w:trPr>
        <w:tc>
          <w:tcPr>
            <w:tcW w:w="2463" w:type="pct"/>
            <w:tcBorders>
              <w:top w:val="nil"/>
              <w:left w:val="nil"/>
              <w:bottom w:val="nil"/>
              <w:right w:val="nil"/>
            </w:tcBorders>
            <w:shd w:val="clear" w:color="000000" w:fill="FFFFFF"/>
            <w:noWrap/>
          </w:tcPr>
          <w:p w14:paraId="6D4E889A" w14:textId="416A760C" w:rsidR="00F60CA8" w:rsidRPr="00623551" w:rsidRDefault="00F60CA8" w:rsidP="00466BD1">
            <w:pPr>
              <w:ind w:left="-72" w:firstLine="72"/>
              <w:rPr>
                <w:color w:val="000000"/>
                <w:sz w:val="20"/>
                <w:szCs w:val="20"/>
              </w:rPr>
            </w:pPr>
            <w:r w:rsidRPr="00623551">
              <w:rPr>
                <w:sz w:val="20"/>
                <w:szCs w:val="20"/>
              </w:rPr>
              <w:t>Faiz gelirleri</w:t>
            </w:r>
          </w:p>
        </w:tc>
        <w:tc>
          <w:tcPr>
            <w:tcW w:w="1230" w:type="pct"/>
            <w:tcBorders>
              <w:top w:val="nil"/>
              <w:left w:val="nil"/>
              <w:bottom w:val="nil"/>
              <w:right w:val="nil"/>
            </w:tcBorders>
            <w:shd w:val="clear" w:color="000000" w:fill="FFFFFF"/>
            <w:vAlign w:val="center"/>
          </w:tcPr>
          <w:p w14:paraId="78DB62AB" w14:textId="5F3F46FF" w:rsidR="00F60CA8" w:rsidRPr="00623551" w:rsidRDefault="008D167F" w:rsidP="00466BD1">
            <w:pPr>
              <w:ind w:left="-72" w:firstLine="72"/>
              <w:jc w:val="right"/>
              <w:rPr>
                <w:color w:val="000000"/>
                <w:sz w:val="20"/>
                <w:szCs w:val="20"/>
              </w:rPr>
            </w:pPr>
            <w:r w:rsidRPr="008D167F">
              <w:rPr>
                <w:color w:val="000000"/>
                <w:sz w:val="20"/>
                <w:szCs w:val="20"/>
              </w:rPr>
              <w:t>51.058.670</w:t>
            </w:r>
          </w:p>
        </w:tc>
        <w:tc>
          <w:tcPr>
            <w:tcW w:w="136" w:type="pct"/>
            <w:tcBorders>
              <w:top w:val="nil"/>
              <w:left w:val="nil"/>
              <w:bottom w:val="nil"/>
              <w:right w:val="nil"/>
            </w:tcBorders>
            <w:shd w:val="clear" w:color="000000" w:fill="FFFFFF"/>
            <w:noWrap/>
            <w:vAlign w:val="bottom"/>
          </w:tcPr>
          <w:p w14:paraId="53B51D2A" w14:textId="77777777" w:rsidR="00F60CA8" w:rsidRPr="00623551" w:rsidRDefault="00F60CA8" w:rsidP="00466BD1">
            <w:pPr>
              <w:ind w:left="-72" w:firstLine="72"/>
              <w:rPr>
                <w:color w:val="000000"/>
                <w:sz w:val="20"/>
                <w:szCs w:val="20"/>
              </w:rPr>
            </w:pPr>
          </w:p>
        </w:tc>
        <w:tc>
          <w:tcPr>
            <w:tcW w:w="1171" w:type="pct"/>
            <w:tcBorders>
              <w:top w:val="nil"/>
              <w:left w:val="nil"/>
              <w:bottom w:val="nil"/>
              <w:right w:val="nil"/>
            </w:tcBorders>
            <w:shd w:val="clear" w:color="000000" w:fill="FFFFFF"/>
          </w:tcPr>
          <w:p w14:paraId="662CA45B" w14:textId="52CDC9A6" w:rsidR="00F60CA8" w:rsidRPr="00623551" w:rsidRDefault="008D167F" w:rsidP="00466BD1">
            <w:pPr>
              <w:ind w:left="-72" w:firstLine="72"/>
              <w:jc w:val="right"/>
              <w:rPr>
                <w:color w:val="000000"/>
                <w:sz w:val="20"/>
                <w:szCs w:val="20"/>
              </w:rPr>
            </w:pPr>
            <w:r w:rsidRPr="008D167F">
              <w:rPr>
                <w:color w:val="000000"/>
                <w:sz w:val="20"/>
                <w:szCs w:val="20"/>
              </w:rPr>
              <w:t>31.488.241</w:t>
            </w:r>
          </w:p>
        </w:tc>
      </w:tr>
      <w:tr w:rsidR="00F60CA8" w:rsidRPr="00623551" w14:paraId="6D1DCA24" w14:textId="77777777" w:rsidTr="007638B5">
        <w:trPr>
          <w:trHeight w:val="185"/>
        </w:trPr>
        <w:tc>
          <w:tcPr>
            <w:tcW w:w="2463" w:type="pct"/>
            <w:tcBorders>
              <w:top w:val="nil"/>
              <w:left w:val="nil"/>
              <w:bottom w:val="nil"/>
              <w:right w:val="nil"/>
            </w:tcBorders>
            <w:shd w:val="clear" w:color="000000" w:fill="FFFFFF"/>
            <w:noWrap/>
          </w:tcPr>
          <w:p w14:paraId="2EA49864" w14:textId="7BE1C167" w:rsidR="00F60CA8" w:rsidRPr="00623551" w:rsidRDefault="00F60CA8" w:rsidP="00466BD1">
            <w:pPr>
              <w:ind w:left="-72" w:firstLine="72"/>
              <w:rPr>
                <w:color w:val="000000"/>
                <w:sz w:val="20"/>
                <w:szCs w:val="20"/>
              </w:rPr>
            </w:pPr>
            <w:r w:rsidRPr="00623551">
              <w:rPr>
                <w:sz w:val="20"/>
                <w:szCs w:val="20"/>
              </w:rPr>
              <w:t>Reeskont faiz gelirleri</w:t>
            </w:r>
          </w:p>
        </w:tc>
        <w:tc>
          <w:tcPr>
            <w:tcW w:w="1230" w:type="pct"/>
            <w:tcBorders>
              <w:top w:val="nil"/>
              <w:left w:val="nil"/>
              <w:bottom w:val="nil"/>
              <w:right w:val="nil"/>
            </w:tcBorders>
            <w:shd w:val="clear" w:color="000000" w:fill="FFFFFF"/>
            <w:vAlign w:val="center"/>
          </w:tcPr>
          <w:p w14:paraId="7B76FCDB" w14:textId="732FC51A" w:rsidR="00F60CA8" w:rsidRPr="00623551" w:rsidRDefault="008D167F" w:rsidP="00466BD1">
            <w:pPr>
              <w:ind w:left="-72" w:firstLine="72"/>
              <w:jc w:val="right"/>
              <w:rPr>
                <w:color w:val="000000"/>
                <w:sz w:val="20"/>
                <w:szCs w:val="20"/>
              </w:rPr>
            </w:pPr>
            <w:r w:rsidRPr="008D167F">
              <w:rPr>
                <w:color w:val="000000"/>
                <w:sz w:val="20"/>
                <w:szCs w:val="20"/>
              </w:rPr>
              <w:t>11.265.077</w:t>
            </w:r>
          </w:p>
        </w:tc>
        <w:tc>
          <w:tcPr>
            <w:tcW w:w="136" w:type="pct"/>
            <w:tcBorders>
              <w:top w:val="nil"/>
              <w:left w:val="nil"/>
              <w:bottom w:val="nil"/>
              <w:right w:val="nil"/>
            </w:tcBorders>
            <w:shd w:val="clear" w:color="000000" w:fill="FFFFFF"/>
            <w:noWrap/>
            <w:vAlign w:val="bottom"/>
          </w:tcPr>
          <w:p w14:paraId="7A299B78" w14:textId="77777777" w:rsidR="00F60CA8" w:rsidRPr="00623551" w:rsidRDefault="00F60CA8" w:rsidP="00466BD1">
            <w:pPr>
              <w:ind w:left="-72" w:firstLine="72"/>
              <w:rPr>
                <w:color w:val="000000"/>
                <w:sz w:val="20"/>
                <w:szCs w:val="20"/>
              </w:rPr>
            </w:pPr>
          </w:p>
        </w:tc>
        <w:tc>
          <w:tcPr>
            <w:tcW w:w="1171" w:type="pct"/>
            <w:tcBorders>
              <w:top w:val="nil"/>
              <w:left w:val="nil"/>
              <w:bottom w:val="nil"/>
              <w:right w:val="nil"/>
            </w:tcBorders>
            <w:shd w:val="clear" w:color="000000" w:fill="FFFFFF"/>
          </w:tcPr>
          <w:p w14:paraId="293E4075" w14:textId="2E92FAA1" w:rsidR="00F60CA8" w:rsidRPr="00623551" w:rsidRDefault="008D167F" w:rsidP="00466BD1">
            <w:pPr>
              <w:ind w:left="-72" w:firstLine="72"/>
              <w:jc w:val="right"/>
              <w:rPr>
                <w:color w:val="000000"/>
                <w:sz w:val="20"/>
                <w:szCs w:val="20"/>
              </w:rPr>
            </w:pPr>
            <w:r w:rsidRPr="008D167F">
              <w:rPr>
                <w:color w:val="000000"/>
                <w:sz w:val="20"/>
                <w:szCs w:val="20"/>
              </w:rPr>
              <w:t>57.300.159</w:t>
            </w:r>
          </w:p>
        </w:tc>
      </w:tr>
      <w:tr w:rsidR="00F60CA8" w:rsidRPr="00623551" w14:paraId="68510814" w14:textId="77777777" w:rsidTr="007638B5">
        <w:trPr>
          <w:trHeight w:val="217"/>
        </w:trPr>
        <w:tc>
          <w:tcPr>
            <w:tcW w:w="2463" w:type="pct"/>
            <w:tcBorders>
              <w:top w:val="nil"/>
              <w:left w:val="nil"/>
              <w:right w:val="nil"/>
            </w:tcBorders>
            <w:shd w:val="clear" w:color="000000" w:fill="FFFFFF"/>
            <w:noWrap/>
          </w:tcPr>
          <w:p w14:paraId="2AE0C3C3" w14:textId="331C0853" w:rsidR="00F60CA8" w:rsidRPr="00623551" w:rsidRDefault="00F60CA8" w:rsidP="00466BD1">
            <w:pPr>
              <w:ind w:left="-72" w:firstLine="72"/>
              <w:rPr>
                <w:color w:val="000000"/>
                <w:sz w:val="20"/>
                <w:szCs w:val="20"/>
              </w:rPr>
            </w:pPr>
            <w:r w:rsidRPr="00623551">
              <w:rPr>
                <w:sz w:val="20"/>
                <w:szCs w:val="20"/>
              </w:rPr>
              <w:t>Kambiyo karları</w:t>
            </w:r>
          </w:p>
        </w:tc>
        <w:tc>
          <w:tcPr>
            <w:tcW w:w="1230" w:type="pct"/>
            <w:tcBorders>
              <w:top w:val="nil"/>
              <w:left w:val="nil"/>
              <w:right w:val="nil"/>
            </w:tcBorders>
            <w:shd w:val="clear" w:color="000000" w:fill="FFFFFF"/>
            <w:vAlign w:val="center"/>
          </w:tcPr>
          <w:p w14:paraId="0BC2CCE9" w14:textId="660922EA" w:rsidR="00F60CA8" w:rsidRPr="00623551" w:rsidRDefault="00574F7D" w:rsidP="00466BD1">
            <w:pPr>
              <w:ind w:left="-72" w:firstLine="72"/>
              <w:jc w:val="right"/>
              <w:rPr>
                <w:color w:val="000000"/>
                <w:sz w:val="20"/>
                <w:szCs w:val="20"/>
              </w:rPr>
            </w:pPr>
            <w:r w:rsidRPr="00574F7D">
              <w:rPr>
                <w:color w:val="000000"/>
                <w:sz w:val="20"/>
                <w:szCs w:val="20"/>
              </w:rPr>
              <w:t>1.335.849</w:t>
            </w:r>
          </w:p>
        </w:tc>
        <w:tc>
          <w:tcPr>
            <w:tcW w:w="136" w:type="pct"/>
            <w:tcBorders>
              <w:top w:val="nil"/>
              <w:left w:val="nil"/>
              <w:right w:val="nil"/>
            </w:tcBorders>
            <w:shd w:val="clear" w:color="000000" w:fill="FFFFFF"/>
            <w:noWrap/>
            <w:vAlign w:val="bottom"/>
          </w:tcPr>
          <w:p w14:paraId="277D6E23" w14:textId="77777777" w:rsidR="00F60CA8" w:rsidRPr="00623551" w:rsidRDefault="00F60CA8" w:rsidP="00466BD1">
            <w:pPr>
              <w:ind w:left="-72" w:firstLine="72"/>
              <w:rPr>
                <w:color w:val="000000"/>
                <w:sz w:val="20"/>
                <w:szCs w:val="20"/>
              </w:rPr>
            </w:pPr>
          </w:p>
        </w:tc>
        <w:tc>
          <w:tcPr>
            <w:tcW w:w="1171" w:type="pct"/>
            <w:tcBorders>
              <w:top w:val="nil"/>
              <w:left w:val="nil"/>
              <w:right w:val="nil"/>
            </w:tcBorders>
            <w:shd w:val="clear" w:color="000000" w:fill="FFFFFF"/>
          </w:tcPr>
          <w:p w14:paraId="11F70A10" w14:textId="1A5DB945" w:rsidR="00F60CA8" w:rsidRPr="00623551" w:rsidRDefault="008D167F" w:rsidP="00466BD1">
            <w:pPr>
              <w:ind w:left="-72" w:firstLine="72"/>
              <w:jc w:val="right"/>
              <w:rPr>
                <w:color w:val="000000"/>
                <w:sz w:val="20"/>
                <w:szCs w:val="20"/>
              </w:rPr>
            </w:pPr>
            <w:r w:rsidRPr="008D167F">
              <w:rPr>
                <w:color w:val="000000"/>
                <w:sz w:val="20"/>
                <w:szCs w:val="20"/>
              </w:rPr>
              <w:t>2.281.977</w:t>
            </w:r>
          </w:p>
        </w:tc>
      </w:tr>
      <w:tr w:rsidR="00F60CA8" w:rsidRPr="00623551" w14:paraId="22BE8877" w14:textId="77777777" w:rsidTr="007638B5">
        <w:trPr>
          <w:trHeight w:val="87"/>
        </w:trPr>
        <w:tc>
          <w:tcPr>
            <w:tcW w:w="2463" w:type="pct"/>
            <w:tcBorders>
              <w:top w:val="single" w:sz="4" w:space="0" w:color="auto"/>
              <w:left w:val="nil"/>
              <w:bottom w:val="single" w:sz="4" w:space="0" w:color="auto"/>
              <w:right w:val="nil"/>
            </w:tcBorders>
            <w:shd w:val="clear" w:color="000000" w:fill="FFFFFF"/>
            <w:noWrap/>
          </w:tcPr>
          <w:p w14:paraId="3D9A7C00" w14:textId="77777777" w:rsidR="00F60CA8" w:rsidRPr="00623551" w:rsidRDefault="00F60CA8" w:rsidP="00466BD1">
            <w:pPr>
              <w:ind w:left="-72" w:firstLine="72"/>
              <w:rPr>
                <w:sz w:val="20"/>
                <w:szCs w:val="20"/>
              </w:rPr>
            </w:pPr>
          </w:p>
        </w:tc>
        <w:tc>
          <w:tcPr>
            <w:tcW w:w="1230" w:type="pct"/>
            <w:tcBorders>
              <w:top w:val="single" w:sz="4" w:space="0" w:color="auto"/>
              <w:left w:val="nil"/>
              <w:bottom w:val="single" w:sz="4" w:space="0" w:color="auto"/>
              <w:right w:val="nil"/>
            </w:tcBorders>
            <w:shd w:val="clear" w:color="000000" w:fill="FFFFFF"/>
            <w:vAlign w:val="center"/>
          </w:tcPr>
          <w:p w14:paraId="6A93D1AE" w14:textId="2381AF77" w:rsidR="00F60CA8" w:rsidRPr="00623551" w:rsidRDefault="00574F7D" w:rsidP="00466BD1">
            <w:pPr>
              <w:ind w:left="-72" w:firstLine="72"/>
              <w:jc w:val="right"/>
              <w:rPr>
                <w:b/>
                <w:bCs/>
                <w:color w:val="000000"/>
                <w:sz w:val="20"/>
                <w:szCs w:val="20"/>
              </w:rPr>
            </w:pPr>
            <w:r w:rsidRPr="00574F7D">
              <w:rPr>
                <w:b/>
                <w:bCs/>
                <w:color w:val="000000"/>
                <w:sz w:val="20"/>
                <w:szCs w:val="20"/>
              </w:rPr>
              <w:t>63.659.596</w:t>
            </w:r>
          </w:p>
        </w:tc>
        <w:tc>
          <w:tcPr>
            <w:tcW w:w="136" w:type="pct"/>
            <w:tcBorders>
              <w:top w:val="single" w:sz="4" w:space="0" w:color="auto"/>
              <w:left w:val="nil"/>
              <w:bottom w:val="single" w:sz="4" w:space="0" w:color="auto"/>
              <w:right w:val="nil"/>
            </w:tcBorders>
            <w:shd w:val="clear" w:color="000000" w:fill="FFFFFF"/>
            <w:noWrap/>
          </w:tcPr>
          <w:p w14:paraId="03A56A42" w14:textId="77777777" w:rsidR="00F60CA8" w:rsidRPr="00623551" w:rsidRDefault="00F60CA8" w:rsidP="00466BD1">
            <w:pPr>
              <w:ind w:left="-72" w:firstLine="72"/>
              <w:rPr>
                <w:color w:val="000000"/>
                <w:sz w:val="20"/>
                <w:szCs w:val="20"/>
              </w:rPr>
            </w:pPr>
          </w:p>
        </w:tc>
        <w:tc>
          <w:tcPr>
            <w:tcW w:w="1171" w:type="pct"/>
            <w:tcBorders>
              <w:top w:val="single" w:sz="4" w:space="0" w:color="auto"/>
              <w:left w:val="nil"/>
              <w:bottom w:val="single" w:sz="4" w:space="0" w:color="auto"/>
              <w:right w:val="nil"/>
            </w:tcBorders>
            <w:shd w:val="clear" w:color="000000" w:fill="FFFFFF"/>
          </w:tcPr>
          <w:p w14:paraId="7BEA25F7" w14:textId="10C7F00A" w:rsidR="00F60CA8" w:rsidRPr="00623551" w:rsidRDefault="008D167F" w:rsidP="00466BD1">
            <w:pPr>
              <w:ind w:left="-72" w:firstLine="72"/>
              <w:jc w:val="right"/>
              <w:rPr>
                <w:b/>
                <w:bCs/>
                <w:color w:val="000000"/>
                <w:sz w:val="20"/>
                <w:szCs w:val="20"/>
              </w:rPr>
            </w:pPr>
            <w:r w:rsidRPr="008D167F">
              <w:rPr>
                <w:b/>
                <w:bCs/>
                <w:color w:val="000000"/>
                <w:sz w:val="20"/>
                <w:szCs w:val="20"/>
              </w:rPr>
              <w:t>91.070.377</w:t>
            </w:r>
          </w:p>
        </w:tc>
      </w:tr>
    </w:tbl>
    <w:p w14:paraId="64A5278E" w14:textId="77777777" w:rsidR="00BC3F21" w:rsidRDefault="00BC3F21" w:rsidP="00455A8E">
      <w:pPr>
        <w:rPr>
          <w:sz w:val="20"/>
          <w:szCs w:val="20"/>
        </w:rPr>
      </w:pPr>
    </w:p>
    <w:p w14:paraId="75085832" w14:textId="77777777" w:rsidR="00236EBF" w:rsidRDefault="00236EBF" w:rsidP="00455A8E">
      <w:pPr>
        <w:rPr>
          <w:sz w:val="20"/>
          <w:szCs w:val="20"/>
        </w:rPr>
      </w:pPr>
    </w:p>
    <w:p w14:paraId="3FC75389" w14:textId="77777777" w:rsidR="00BC3F21" w:rsidRDefault="00BC3F21" w:rsidP="00BC3F21">
      <w:pPr>
        <w:rPr>
          <w:sz w:val="20"/>
          <w:szCs w:val="20"/>
        </w:rPr>
      </w:pPr>
      <w:r w:rsidRPr="00BC3F21">
        <w:rPr>
          <w:sz w:val="20"/>
          <w:szCs w:val="20"/>
        </w:rPr>
        <w:t>Grup’un finansman g</w:t>
      </w:r>
      <w:r>
        <w:rPr>
          <w:sz w:val="20"/>
          <w:szCs w:val="20"/>
        </w:rPr>
        <w:t>iderlerinin</w:t>
      </w:r>
      <w:r w:rsidRPr="00BC3F21">
        <w:rPr>
          <w:sz w:val="20"/>
          <w:szCs w:val="20"/>
        </w:rPr>
        <w:t xml:space="preserve"> detayı aşağıdaki gibidir.</w:t>
      </w:r>
    </w:p>
    <w:p w14:paraId="42F57E41" w14:textId="77777777" w:rsidR="00EB349A" w:rsidRPr="007638B5" w:rsidRDefault="00EB349A" w:rsidP="00BC3F21">
      <w:pPr>
        <w:rPr>
          <w:sz w:val="4"/>
          <w:szCs w:val="4"/>
        </w:rPr>
      </w:pPr>
    </w:p>
    <w:p w14:paraId="094E8508" w14:textId="77777777" w:rsidR="00E9402B" w:rsidRDefault="00E9402B" w:rsidP="00BC3F21">
      <w:pPr>
        <w:rPr>
          <w:sz w:val="20"/>
          <w:szCs w:val="20"/>
        </w:rPr>
      </w:pPr>
    </w:p>
    <w:tbl>
      <w:tblPr>
        <w:tblW w:w="4924" w:type="pct"/>
        <w:tblCellMar>
          <w:left w:w="70" w:type="dxa"/>
          <w:right w:w="70" w:type="dxa"/>
        </w:tblCellMar>
        <w:tblLook w:val="04A0" w:firstRow="1" w:lastRow="0" w:firstColumn="1" w:lastColumn="0" w:noHBand="0" w:noVBand="1"/>
      </w:tblPr>
      <w:tblGrid>
        <w:gridCol w:w="4535"/>
        <w:gridCol w:w="2270"/>
        <w:gridCol w:w="247"/>
        <w:gridCol w:w="2162"/>
      </w:tblGrid>
      <w:tr w:rsidR="00F60CA8" w:rsidRPr="00623551" w14:paraId="2A8A1F3C" w14:textId="77777777" w:rsidTr="007638B5">
        <w:trPr>
          <w:trHeight w:val="255"/>
        </w:trPr>
        <w:tc>
          <w:tcPr>
            <w:tcW w:w="2461" w:type="pct"/>
            <w:vMerge w:val="restart"/>
            <w:tcBorders>
              <w:top w:val="nil"/>
              <w:left w:val="nil"/>
              <w:bottom w:val="nil"/>
              <w:right w:val="nil"/>
            </w:tcBorders>
            <w:shd w:val="clear" w:color="000000" w:fill="FFFFFF"/>
            <w:noWrap/>
            <w:vAlign w:val="center"/>
            <w:hideMark/>
          </w:tcPr>
          <w:p w14:paraId="2260A8B0" w14:textId="77777777" w:rsidR="00F60CA8" w:rsidRPr="00623551" w:rsidRDefault="00F60CA8" w:rsidP="00A30273">
            <w:pPr>
              <w:ind w:left="-72" w:firstLine="72"/>
              <w:rPr>
                <w:b/>
                <w:bCs/>
                <w:color w:val="000000"/>
                <w:sz w:val="20"/>
                <w:szCs w:val="20"/>
              </w:rPr>
            </w:pPr>
          </w:p>
        </w:tc>
        <w:tc>
          <w:tcPr>
            <w:tcW w:w="1232" w:type="pct"/>
            <w:tcBorders>
              <w:top w:val="nil"/>
              <w:left w:val="nil"/>
              <w:right w:val="nil"/>
            </w:tcBorders>
            <w:shd w:val="clear" w:color="000000" w:fill="FFFFFF"/>
            <w:vAlign w:val="center"/>
            <w:hideMark/>
          </w:tcPr>
          <w:p w14:paraId="71343808" w14:textId="77777777" w:rsidR="00F60CA8" w:rsidRPr="00623551" w:rsidRDefault="00F60CA8" w:rsidP="00A30273">
            <w:pPr>
              <w:ind w:left="-72" w:firstLine="72"/>
              <w:jc w:val="right"/>
              <w:rPr>
                <w:b/>
                <w:bCs/>
                <w:color w:val="000000"/>
                <w:sz w:val="20"/>
                <w:szCs w:val="20"/>
              </w:rPr>
            </w:pPr>
            <w:r w:rsidRPr="00623551">
              <w:rPr>
                <w:b/>
                <w:bCs/>
                <w:color w:val="000000"/>
                <w:sz w:val="20"/>
                <w:szCs w:val="20"/>
              </w:rPr>
              <w:t>01.01.-</w:t>
            </w:r>
          </w:p>
        </w:tc>
        <w:tc>
          <w:tcPr>
            <w:tcW w:w="134" w:type="pct"/>
            <w:tcBorders>
              <w:top w:val="nil"/>
              <w:left w:val="nil"/>
              <w:bottom w:val="nil"/>
              <w:right w:val="nil"/>
            </w:tcBorders>
            <w:shd w:val="clear" w:color="000000" w:fill="FFFFFF"/>
            <w:noWrap/>
            <w:vAlign w:val="bottom"/>
            <w:hideMark/>
          </w:tcPr>
          <w:p w14:paraId="3DDA4234" w14:textId="77777777" w:rsidR="00F60CA8" w:rsidRPr="00623551" w:rsidRDefault="00F60CA8" w:rsidP="00A30273">
            <w:pPr>
              <w:ind w:left="-72" w:firstLine="72"/>
              <w:rPr>
                <w:color w:val="000000"/>
                <w:sz w:val="20"/>
                <w:szCs w:val="20"/>
              </w:rPr>
            </w:pPr>
            <w:r w:rsidRPr="00623551">
              <w:rPr>
                <w:color w:val="000000"/>
                <w:sz w:val="20"/>
                <w:szCs w:val="20"/>
              </w:rPr>
              <w:t> </w:t>
            </w:r>
          </w:p>
        </w:tc>
        <w:tc>
          <w:tcPr>
            <w:tcW w:w="1173" w:type="pct"/>
            <w:tcBorders>
              <w:top w:val="nil"/>
              <w:left w:val="nil"/>
              <w:right w:val="nil"/>
            </w:tcBorders>
            <w:shd w:val="clear" w:color="000000" w:fill="FFFFFF"/>
            <w:vAlign w:val="center"/>
            <w:hideMark/>
          </w:tcPr>
          <w:p w14:paraId="792A9510" w14:textId="77777777" w:rsidR="00F60CA8" w:rsidRPr="00623551" w:rsidRDefault="00F60CA8" w:rsidP="00A30273">
            <w:pPr>
              <w:ind w:left="-72" w:firstLine="72"/>
              <w:jc w:val="right"/>
              <w:rPr>
                <w:b/>
                <w:bCs/>
                <w:color w:val="000000"/>
                <w:sz w:val="20"/>
                <w:szCs w:val="20"/>
              </w:rPr>
            </w:pPr>
            <w:r w:rsidRPr="00623551">
              <w:rPr>
                <w:b/>
                <w:bCs/>
                <w:color w:val="000000"/>
                <w:sz w:val="20"/>
                <w:szCs w:val="20"/>
              </w:rPr>
              <w:t>01.01.-</w:t>
            </w:r>
          </w:p>
        </w:tc>
      </w:tr>
      <w:tr w:rsidR="00F60CA8" w:rsidRPr="00623551" w14:paraId="69D5C975" w14:textId="77777777" w:rsidTr="007638B5">
        <w:trPr>
          <w:trHeight w:val="255"/>
        </w:trPr>
        <w:tc>
          <w:tcPr>
            <w:tcW w:w="2461" w:type="pct"/>
            <w:vMerge/>
            <w:tcBorders>
              <w:top w:val="nil"/>
              <w:left w:val="nil"/>
              <w:bottom w:val="nil"/>
              <w:right w:val="nil"/>
            </w:tcBorders>
            <w:shd w:val="clear" w:color="000000" w:fill="FFFFFF"/>
            <w:noWrap/>
            <w:vAlign w:val="center"/>
          </w:tcPr>
          <w:p w14:paraId="0FDD15EB" w14:textId="77777777" w:rsidR="00F60CA8" w:rsidRPr="00623551" w:rsidRDefault="00F60CA8" w:rsidP="00A30273">
            <w:pPr>
              <w:ind w:left="-72" w:firstLine="72"/>
              <w:rPr>
                <w:b/>
                <w:bCs/>
                <w:color w:val="000000"/>
                <w:sz w:val="20"/>
                <w:szCs w:val="20"/>
              </w:rPr>
            </w:pPr>
          </w:p>
        </w:tc>
        <w:tc>
          <w:tcPr>
            <w:tcW w:w="1232" w:type="pct"/>
            <w:tcBorders>
              <w:top w:val="nil"/>
              <w:left w:val="nil"/>
              <w:bottom w:val="single" w:sz="4" w:space="0" w:color="auto"/>
              <w:right w:val="nil"/>
            </w:tcBorders>
            <w:shd w:val="clear" w:color="000000" w:fill="FFFFFF"/>
          </w:tcPr>
          <w:p w14:paraId="2F9E9909" w14:textId="47E85BB1" w:rsidR="00F60CA8" w:rsidRPr="00623551" w:rsidRDefault="007D08D7" w:rsidP="00A30273">
            <w:pPr>
              <w:ind w:left="-72" w:firstLine="72"/>
              <w:jc w:val="right"/>
              <w:rPr>
                <w:b/>
                <w:bCs/>
                <w:color w:val="000000"/>
                <w:sz w:val="20"/>
                <w:szCs w:val="20"/>
              </w:rPr>
            </w:pPr>
            <w:r>
              <w:rPr>
                <w:b/>
                <w:bCs/>
                <w:sz w:val="20"/>
                <w:szCs w:val="20"/>
              </w:rPr>
              <w:t>31.03.2026</w:t>
            </w:r>
          </w:p>
        </w:tc>
        <w:tc>
          <w:tcPr>
            <w:tcW w:w="134" w:type="pct"/>
            <w:tcBorders>
              <w:top w:val="nil"/>
              <w:left w:val="nil"/>
              <w:bottom w:val="nil"/>
              <w:right w:val="nil"/>
            </w:tcBorders>
            <w:shd w:val="clear" w:color="000000" w:fill="FFFFFF"/>
            <w:noWrap/>
          </w:tcPr>
          <w:p w14:paraId="55D9A299" w14:textId="77777777" w:rsidR="00F60CA8" w:rsidRPr="00623551" w:rsidRDefault="00F60CA8" w:rsidP="00A30273">
            <w:pPr>
              <w:ind w:left="-72" w:firstLine="72"/>
              <w:rPr>
                <w:b/>
                <w:bCs/>
                <w:color w:val="000000"/>
                <w:sz w:val="20"/>
                <w:szCs w:val="20"/>
              </w:rPr>
            </w:pPr>
            <w:r w:rsidRPr="00623551">
              <w:rPr>
                <w:b/>
                <w:bCs/>
                <w:sz w:val="20"/>
                <w:szCs w:val="20"/>
              </w:rPr>
              <w:t xml:space="preserve"> </w:t>
            </w:r>
          </w:p>
        </w:tc>
        <w:tc>
          <w:tcPr>
            <w:tcW w:w="1173" w:type="pct"/>
            <w:tcBorders>
              <w:top w:val="nil"/>
              <w:left w:val="nil"/>
              <w:bottom w:val="single" w:sz="4" w:space="0" w:color="auto"/>
              <w:right w:val="nil"/>
            </w:tcBorders>
            <w:shd w:val="clear" w:color="000000" w:fill="FFFFFF"/>
          </w:tcPr>
          <w:p w14:paraId="193FBAAD" w14:textId="09935E4B" w:rsidR="00F60CA8" w:rsidRPr="00623551" w:rsidRDefault="007D08D7" w:rsidP="00A30273">
            <w:pPr>
              <w:ind w:left="-72" w:firstLine="72"/>
              <w:jc w:val="right"/>
              <w:rPr>
                <w:b/>
                <w:bCs/>
                <w:color w:val="000000"/>
                <w:sz w:val="20"/>
                <w:szCs w:val="20"/>
              </w:rPr>
            </w:pPr>
            <w:r>
              <w:rPr>
                <w:b/>
                <w:bCs/>
                <w:sz w:val="20"/>
                <w:szCs w:val="20"/>
              </w:rPr>
              <w:t>31.</w:t>
            </w:r>
            <w:r w:rsidR="00D9689C">
              <w:rPr>
                <w:b/>
                <w:bCs/>
                <w:sz w:val="20"/>
                <w:szCs w:val="20"/>
              </w:rPr>
              <w:t>03</w:t>
            </w:r>
            <w:r>
              <w:rPr>
                <w:b/>
                <w:bCs/>
                <w:sz w:val="20"/>
                <w:szCs w:val="20"/>
              </w:rPr>
              <w:t>.2025</w:t>
            </w:r>
          </w:p>
        </w:tc>
      </w:tr>
      <w:tr w:rsidR="00F60CA8" w:rsidRPr="00623551" w14:paraId="4190A6AE" w14:textId="77777777" w:rsidTr="007638B5">
        <w:trPr>
          <w:trHeight w:val="270"/>
        </w:trPr>
        <w:tc>
          <w:tcPr>
            <w:tcW w:w="2461" w:type="pct"/>
            <w:vMerge/>
            <w:tcBorders>
              <w:top w:val="nil"/>
              <w:left w:val="nil"/>
              <w:bottom w:val="nil"/>
              <w:right w:val="nil"/>
            </w:tcBorders>
            <w:vAlign w:val="center"/>
            <w:hideMark/>
          </w:tcPr>
          <w:p w14:paraId="499E7FD8" w14:textId="77777777" w:rsidR="00F60CA8" w:rsidRPr="00623551" w:rsidRDefault="00F60CA8" w:rsidP="005E5376">
            <w:pPr>
              <w:ind w:left="-72" w:firstLine="72"/>
              <w:rPr>
                <w:b/>
                <w:bCs/>
                <w:color w:val="000000"/>
                <w:sz w:val="20"/>
                <w:szCs w:val="20"/>
              </w:rPr>
            </w:pPr>
          </w:p>
        </w:tc>
        <w:tc>
          <w:tcPr>
            <w:tcW w:w="1232" w:type="pct"/>
            <w:tcBorders>
              <w:top w:val="single" w:sz="4" w:space="0" w:color="auto"/>
              <w:left w:val="nil"/>
              <w:bottom w:val="nil"/>
              <w:right w:val="nil"/>
            </w:tcBorders>
            <w:shd w:val="clear" w:color="000000" w:fill="FFFFFF"/>
            <w:vAlign w:val="center"/>
            <w:hideMark/>
          </w:tcPr>
          <w:p w14:paraId="609B6259" w14:textId="77777777" w:rsidR="00F60CA8" w:rsidRPr="00623551" w:rsidRDefault="00F60CA8" w:rsidP="005E5376">
            <w:pPr>
              <w:ind w:left="-72" w:firstLine="72"/>
              <w:jc w:val="right"/>
              <w:rPr>
                <w:b/>
                <w:bCs/>
                <w:color w:val="000000"/>
                <w:sz w:val="20"/>
                <w:szCs w:val="20"/>
              </w:rPr>
            </w:pPr>
            <w:r w:rsidRPr="00623551">
              <w:rPr>
                <w:b/>
                <w:bCs/>
                <w:color w:val="000000"/>
                <w:sz w:val="20"/>
                <w:szCs w:val="20"/>
              </w:rPr>
              <w:t> </w:t>
            </w:r>
          </w:p>
        </w:tc>
        <w:tc>
          <w:tcPr>
            <w:tcW w:w="134" w:type="pct"/>
            <w:tcBorders>
              <w:top w:val="nil"/>
              <w:left w:val="nil"/>
              <w:bottom w:val="nil"/>
              <w:right w:val="nil"/>
            </w:tcBorders>
            <w:shd w:val="clear" w:color="000000" w:fill="FFFFFF"/>
            <w:noWrap/>
            <w:vAlign w:val="bottom"/>
            <w:hideMark/>
          </w:tcPr>
          <w:p w14:paraId="44AE2F34" w14:textId="77777777" w:rsidR="00F60CA8" w:rsidRPr="00623551" w:rsidRDefault="00F60CA8" w:rsidP="005E5376">
            <w:pPr>
              <w:ind w:left="-72" w:firstLine="72"/>
              <w:rPr>
                <w:color w:val="000000"/>
                <w:sz w:val="20"/>
                <w:szCs w:val="20"/>
              </w:rPr>
            </w:pPr>
            <w:r w:rsidRPr="00623551">
              <w:rPr>
                <w:color w:val="000000"/>
                <w:sz w:val="20"/>
                <w:szCs w:val="20"/>
              </w:rPr>
              <w:t> </w:t>
            </w:r>
          </w:p>
        </w:tc>
        <w:tc>
          <w:tcPr>
            <w:tcW w:w="1173" w:type="pct"/>
            <w:tcBorders>
              <w:top w:val="single" w:sz="4" w:space="0" w:color="auto"/>
              <w:left w:val="nil"/>
              <w:bottom w:val="nil"/>
              <w:right w:val="nil"/>
            </w:tcBorders>
            <w:shd w:val="clear" w:color="000000" w:fill="FFFFFF"/>
            <w:vAlign w:val="center"/>
            <w:hideMark/>
          </w:tcPr>
          <w:p w14:paraId="6955B7E1" w14:textId="77777777" w:rsidR="00F60CA8" w:rsidRPr="00623551" w:rsidRDefault="00F60CA8" w:rsidP="005E5376">
            <w:pPr>
              <w:ind w:left="-72" w:firstLine="72"/>
              <w:jc w:val="right"/>
              <w:rPr>
                <w:b/>
                <w:bCs/>
                <w:color w:val="000000"/>
                <w:sz w:val="20"/>
                <w:szCs w:val="20"/>
              </w:rPr>
            </w:pPr>
            <w:r w:rsidRPr="00623551">
              <w:rPr>
                <w:b/>
                <w:bCs/>
                <w:color w:val="000000"/>
                <w:sz w:val="20"/>
                <w:szCs w:val="20"/>
              </w:rPr>
              <w:t> </w:t>
            </w:r>
          </w:p>
        </w:tc>
      </w:tr>
      <w:tr w:rsidR="00F60CA8" w:rsidRPr="00623551" w14:paraId="48EF3CF6" w14:textId="77777777" w:rsidTr="007638B5">
        <w:trPr>
          <w:trHeight w:val="255"/>
        </w:trPr>
        <w:tc>
          <w:tcPr>
            <w:tcW w:w="2461" w:type="pct"/>
            <w:tcBorders>
              <w:top w:val="nil"/>
              <w:left w:val="nil"/>
              <w:bottom w:val="nil"/>
              <w:right w:val="nil"/>
            </w:tcBorders>
            <w:shd w:val="clear" w:color="000000" w:fill="FFFFFF"/>
            <w:noWrap/>
            <w:vAlign w:val="center"/>
          </w:tcPr>
          <w:p w14:paraId="3D3ED018" w14:textId="05B507EC" w:rsidR="00F60CA8" w:rsidRPr="00623551" w:rsidRDefault="00F60CA8" w:rsidP="00466BD1">
            <w:pPr>
              <w:ind w:left="-72" w:firstLine="72"/>
              <w:rPr>
                <w:color w:val="000000"/>
                <w:sz w:val="20"/>
                <w:szCs w:val="20"/>
              </w:rPr>
            </w:pPr>
            <w:r w:rsidRPr="00623551">
              <w:rPr>
                <w:sz w:val="20"/>
                <w:szCs w:val="20"/>
              </w:rPr>
              <w:t>Faiz giderleri</w:t>
            </w:r>
          </w:p>
        </w:tc>
        <w:tc>
          <w:tcPr>
            <w:tcW w:w="1232" w:type="pct"/>
            <w:tcBorders>
              <w:top w:val="nil"/>
              <w:left w:val="nil"/>
              <w:bottom w:val="nil"/>
              <w:right w:val="nil"/>
            </w:tcBorders>
            <w:shd w:val="clear" w:color="000000" w:fill="FFFFFF"/>
            <w:vAlign w:val="center"/>
          </w:tcPr>
          <w:p w14:paraId="2DC1EDCE" w14:textId="6D22D50D" w:rsidR="00F60CA8" w:rsidRPr="00623551" w:rsidRDefault="007638B5" w:rsidP="00466BD1">
            <w:pPr>
              <w:ind w:left="-72" w:firstLine="72"/>
              <w:jc w:val="right"/>
              <w:rPr>
                <w:color w:val="000000"/>
                <w:sz w:val="20"/>
                <w:szCs w:val="20"/>
              </w:rPr>
            </w:pPr>
            <w:r w:rsidRPr="007638B5">
              <w:rPr>
                <w:color w:val="000000"/>
                <w:sz w:val="20"/>
                <w:szCs w:val="20"/>
              </w:rPr>
              <w:t>(30.192.165)</w:t>
            </w:r>
          </w:p>
        </w:tc>
        <w:tc>
          <w:tcPr>
            <w:tcW w:w="134" w:type="pct"/>
            <w:tcBorders>
              <w:top w:val="nil"/>
              <w:left w:val="nil"/>
              <w:bottom w:val="nil"/>
              <w:right w:val="nil"/>
            </w:tcBorders>
            <w:shd w:val="clear" w:color="000000" w:fill="FFFFFF"/>
            <w:noWrap/>
            <w:vAlign w:val="center"/>
          </w:tcPr>
          <w:p w14:paraId="0B41383B" w14:textId="77777777" w:rsidR="00F60CA8" w:rsidRPr="00623551" w:rsidRDefault="00F60CA8" w:rsidP="00466BD1">
            <w:pPr>
              <w:ind w:left="-72" w:firstLine="72"/>
              <w:rPr>
                <w:color w:val="000000"/>
                <w:sz w:val="20"/>
                <w:szCs w:val="20"/>
              </w:rPr>
            </w:pPr>
          </w:p>
        </w:tc>
        <w:tc>
          <w:tcPr>
            <w:tcW w:w="1173" w:type="pct"/>
            <w:tcBorders>
              <w:top w:val="nil"/>
              <w:left w:val="nil"/>
              <w:bottom w:val="nil"/>
              <w:right w:val="nil"/>
            </w:tcBorders>
            <w:shd w:val="clear" w:color="000000" w:fill="FFFFFF"/>
          </w:tcPr>
          <w:p w14:paraId="6016E53B" w14:textId="6D054582" w:rsidR="00F60CA8" w:rsidRPr="00623551" w:rsidRDefault="008D167F" w:rsidP="00466BD1">
            <w:pPr>
              <w:ind w:left="-72" w:firstLine="72"/>
              <w:jc w:val="right"/>
              <w:rPr>
                <w:color w:val="000000"/>
                <w:sz w:val="20"/>
                <w:szCs w:val="20"/>
              </w:rPr>
            </w:pPr>
            <w:r w:rsidRPr="008D167F">
              <w:rPr>
                <w:color w:val="000000"/>
                <w:sz w:val="20"/>
                <w:szCs w:val="20"/>
              </w:rPr>
              <w:t>(29.572.774)</w:t>
            </w:r>
          </w:p>
        </w:tc>
      </w:tr>
      <w:tr w:rsidR="00F60CA8" w:rsidRPr="00623551" w14:paraId="0D90D875" w14:textId="77777777" w:rsidTr="007638B5">
        <w:trPr>
          <w:trHeight w:val="255"/>
        </w:trPr>
        <w:tc>
          <w:tcPr>
            <w:tcW w:w="2461" w:type="pct"/>
            <w:tcBorders>
              <w:top w:val="nil"/>
              <w:left w:val="nil"/>
              <w:right w:val="nil"/>
            </w:tcBorders>
            <w:shd w:val="clear" w:color="000000" w:fill="FFFFFF"/>
            <w:noWrap/>
            <w:vAlign w:val="center"/>
          </w:tcPr>
          <w:p w14:paraId="723CF5ED" w14:textId="77777777" w:rsidR="00F60CA8" w:rsidRPr="00623551" w:rsidRDefault="00F60CA8" w:rsidP="004C4C74">
            <w:pPr>
              <w:ind w:left="-72" w:firstLine="72"/>
              <w:rPr>
                <w:color w:val="000000"/>
                <w:sz w:val="20"/>
                <w:szCs w:val="20"/>
              </w:rPr>
            </w:pPr>
            <w:r w:rsidRPr="00623551">
              <w:rPr>
                <w:sz w:val="20"/>
                <w:szCs w:val="20"/>
              </w:rPr>
              <w:t>Reeskont faiz gideri</w:t>
            </w:r>
          </w:p>
        </w:tc>
        <w:tc>
          <w:tcPr>
            <w:tcW w:w="1232" w:type="pct"/>
            <w:tcBorders>
              <w:top w:val="nil"/>
              <w:left w:val="nil"/>
              <w:right w:val="nil"/>
            </w:tcBorders>
            <w:shd w:val="clear" w:color="000000" w:fill="FFFFFF"/>
            <w:vAlign w:val="center"/>
          </w:tcPr>
          <w:p w14:paraId="27B375A4" w14:textId="706D6A12" w:rsidR="00F60CA8" w:rsidRPr="00623551" w:rsidRDefault="008D167F" w:rsidP="004C4C74">
            <w:pPr>
              <w:ind w:left="-72" w:firstLine="72"/>
              <w:jc w:val="right"/>
              <w:rPr>
                <w:color w:val="000000"/>
                <w:sz w:val="20"/>
                <w:szCs w:val="20"/>
              </w:rPr>
            </w:pPr>
            <w:r>
              <w:rPr>
                <w:color w:val="000000"/>
                <w:sz w:val="20"/>
                <w:szCs w:val="20"/>
              </w:rPr>
              <w:t>(</w:t>
            </w:r>
            <w:r w:rsidRPr="008D167F">
              <w:rPr>
                <w:color w:val="000000"/>
                <w:sz w:val="20"/>
                <w:szCs w:val="20"/>
              </w:rPr>
              <w:t>3.832.268</w:t>
            </w:r>
            <w:r>
              <w:rPr>
                <w:color w:val="000000"/>
                <w:sz w:val="20"/>
                <w:szCs w:val="20"/>
              </w:rPr>
              <w:t>)</w:t>
            </w:r>
          </w:p>
        </w:tc>
        <w:tc>
          <w:tcPr>
            <w:tcW w:w="134" w:type="pct"/>
            <w:tcBorders>
              <w:top w:val="nil"/>
              <w:left w:val="nil"/>
              <w:right w:val="nil"/>
            </w:tcBorders>
            <w:shd w:val="clear" w:color="000000" w:fill="FFFFFF"/>
            <w:noWrap/>
            <w:vAlign w:val="center"/>
          </w:tcPr>
          <w:p w14:paraId="2AB4E7D3" w14:textId="77777777" w:rsidR="00F60CA8" w:rsidRPr="00623551" w:rsidRDefault="00F60CA8" w:rsidP="004C4C74">
            <w:pPr>
              <w:ind w:left="-72" w:firstLine="72"/>
              <w:rPr>
                <w:color w:val="000000"/>
                <w:sz w:val="20"/>
                <w:szCs w:val="20"/>
              </w:rPr>
            </w:pPr>
          </w:p>
        </w:tc>
        <w:tc>
          <w:tcPr>
            <w:tcW w:w="1173" w:type="pct"/>
            <w:tcBorders>
              <w:top w:val="nil"/>
              <w:left w:val="nil"/>
              <w:right w:val="nil"/>
            </w:tcBorders>
            <w:shd w:val="clear" w:color="000000" w:fill="FFFFFF"/>
          </w:tcPr>
          <w:p w14:paraId="792E5BEC" w14:textId="3C2CDFDE" w:rsidR="00F60CA8" w:rsidRPr="00623551" w:rsidRDefault="008D167F" w:rsidP="004C4C74">
            <w:pPr>
              <w:ind w:left="-72" w:firstLine="72"/>
              <w:jc w:val="right"/>
              <w:rPr>
                <w:color w:val="000000"/>
                <w:sz w:val="20"/>
                <w:szCs w:val="20"/>
              </w:rPr>
            </w:pPr>
            <w:r w:rsidRPr="008D167F">
              <w:rPr>
                <w:color w:val="000000"/>
                <w:sz w:val="20"/>
                <w:szCs w:val="20"/>
              </w:rPr>
              <w:t>(47.136.540)</w:t>
            </w:r>
          </w:p>
        </w:tc>
      </w:tr>
      <w:tr w:rsidR="00F60CA8" w:rsidRPr="00623551" w14:paraId="6532E2F6" w14:textId="77777777" w:rsidTr="007638B5">
        <w:trPr>
          <w:trHeight w:val="255"/>
        </w:trPr>
        <w:tc>
          <w:tcPr>
            <w:tcW w:w="2461" w:type="pct"/>
            <w:tcBorders>
              <w:top w:val="nil"/>
              <w:left w:val="nil"/>
              <w:bottom w:val="nil"/>
              <w:right w:val="nil"/>
            </w:tcBorders>
            <w:shd w:val="clear" w:color="000000" w:fill="FFFFFF"/>
            <w:noWrap/>
            <w:vAlign w:val="center"/>
          </w:tcPr>
          <w:p w14:paraId="59147552" w14:textId="58BFFF79" w:rsidR="00F60CA8" w:rsidRPr="00623551" w:rsidRDefault="00F60CA8" w:rsidP="004D0C24">
            <w:pPr>
              <w:ind w:left="-72" w:firstLine="72"/>
              <w:rPr>
                <w:sz w:val="20"/>
                <w:szCs w:val="20"/>
              </w:rPr>
            </w:pPr>
            <w:r w:rsidRPr="00623551">
              <w:rPr>
                <w:sz w:val="20"/>
                <w:szCs w:val="20"/>
              </w:rPr>
              <w:t>Kur farkları</w:t>
            </w:r>
          </w:p>
        </w:tc>
        <w:tc>
          <w:tcPr>
            <w:tcW w:w="1232" w:type="pct"/>
            <w:tcBorders>
              <w:top w:val="nil"/>
              <w:left w:val="nil"/>
              <w:bottom w:val="nil"/>
              <w:right w:val="nil"/>
            </w:tcBorders>
            <w:shd w:val="clear" w:color="000000" w:fill="FFFFFF"/>
            <w:vAlign w:val="center"/>
          </w:tcPr>
          <w:p w14:paraId="00E5A90E" w14:textId="54053402" w:rsidR="00F60CA8" w:rsidRPr="007011C1" w:rsidRDefault="007638B5" w:rsidP="004D0C24">
            <w:pPr>
              <w:ind w:left="-72" w:firstLine="72"/>
              <w:jc w:val="right"/>
              <w:rPr>
                <w:color w:val="000000"/>
                <w:sz w:val="20"/>
                <w:szCs w:val="20"/>
              </w:rPr>
            </w:pPr>
            <w:r w:rsidRPr="007638B5">
              <w:rPr>
                <w:color w:val="000000"/>
                <w:sz w:val="20"/>
                <w:szCs w:val="20"/>
              </w:rPr>
              <w:t>(406.536)</w:t>
            </w:r>
          </w:p>
        </w:tc>
        <w:tc>
          <w:tcPr>
            <w:tcW w:w="134" w:type="pct"/>
            <w:tcBorders>
              <w:top w:val="nil"/>
              <w:left w:val="nil"/>
              <w:bottom w:val="nil"/>
              <w:right w:val="nil"/>
            </w:tcBorders>
            <w:shd w:val="clear" w:color="000000" w:fill="FFFFFF"/>
            <w:noWrap/>
            <w:vAlign w:val="center"/>
          </w:tcPr>
          <w:p w14:paraId="05931E89" w14:textId="77777777" w:rsidR="00F60CA8" w:rsidRPr="00623551" w:rsidRDefault="00F60CA8" w:rsidP="004D0C24">
            <w:pPr>
              <w:ind w:left="-72" w:firstLine="72"/>
              <w:rPr>
                <w:color w:val="000000"/>
                <w:sz w:val="20"/>
                <w:szCs w:val="20"/>
              </w:rPr>
            </w:pPr>
          </w:p>
        </w:tc>
        <w:tc>
          <w:tcPr>
            <w:tcW w:w="1173" w:type="pct"/>
            <w:tcBorders>
              <w:top w:val="nil"/>
              <w:left w:val="nil"/>
              <w:bottom w:val="nil"/>
              <w:right w:val="nil"/>
            </w:tcBorders>
            <w:shd w:val="clear" w:color="000000" w:fill="FFFFFF"/>
          </w:tcPr>
          <w:p w14:paraId="780713D5" w14:textId="7E9A6DA4" w:rsidR="00F60CA8" w:rsidRPr="007011C1" w:rsidRDefault="008D167F" w:rsidP="004D0C24">
            <w:pPr>
              <w:ind w:left="-72" w:firstLine="72"/>
              <w:jc w:val="right"/>
              <w:rPr>
                <w:color w:val="000000"/>
                <w:sz w:val="20"/>
                <w:szCs w:val="20"/>
              </w:rPr>
            </w:pPr>
            <w:r w:rsidRPr="008D167F">
              <w:rPr>
                <w:color w:val="000000"/>
                <w:sz w:val="20"/>
                <w:szCs w:val="20"/>
              </w:rPr>
              <w:t>(22.075.654)</w:t>
            </w:r>
          </w:p>
        </w:tc>
      </w:tr>
      <w:tr w:rsidR="00F60CA8" w:rsidRPr="00623551" w14:paraId="3915F956" w14:textId="77777777" w:rsidTr="007638B5">
        <w:trPr>
          <w:trHeight w:val="255"/>
        </w:trPr>
        <w:tc>
          <w:tcPr>
            <w:tcW w:w="2461" w:type="pct"/>
            <w:tcBorders>
              <w:top w:val="nil"/>
              <w:left w:val="nil"/>
              <w:bottom w:val="single" w:sz="4" w:space="0" w:color="auto"/>
              <w:right w:val="nil"/>
            </w:tcBorders>
            <w:shd w:val="clear" w:color="000000" w:fill="FFFFFF"/>
            <w:noWrap/>
            <w:vAlign w:val="center"/>
          </w:tcPr>
          <w:p w14:paraId="070C0A2D" w14:textId="07C012FC" w:rsidR="00F60CA8" w:rsidRPr="00623551" w:rsidRDefault="00F60CA8" w:rsidP="00466BD1">
            <w:pPr>
              <w:ind w:left="-72" w:firstLine="72"/>
              <w:rPr>
                <w:color w:val="000000"/>
                <w:sz w:val="20"/>
                <w:szCs w:val="20"/>
              </w:rPr>
            </w:pPr>
            <w:r w:rsidRPr="00623551">
              <w:rPr>
                <w:sz w:val="20"/>
                <w:szCs w:val="20"/>
              </w:rPr>
              <w:t>Diğer finansman giderleri</w:t>
            </w:r>
          </w:p>
        </w:tc>
        <w:tc>
          <w:tcPr>
            <w:tcW w:w="1232" w:type="pct"/>
            <w:tcBorders>
              <w:top w:val="nil"/>
              <w:left w:val="nil"/>
              <w:bottom w:val="single" w:sz="4" w:space="0" w:color="auto"/>
              <w:right w:val="nil"/>
            </w:tcBorders>
            <w:shd w:val="clear" w:color="000000" w:fill="FFFFFF"/>
            <w:vAlign w:val="center"/>
          </w:tcPr>
          <w:p w14:paraId="73EF23B5" w14:textId="667517D5" w:rsidR="00F60CA8" w:rsidRPr="00623551" w:rsidRDefault="0053641B" w:rsidP="00466BD1">
            <w:pPr>
              <w:ind w:left="-72" w:firstLine="72"/>
              <w:jc w:val="right"/>
              <w:rPr>
                <w:color w:val="000000"/>
                <w:sz w:val="20"/>
                <w:szCs w:val="20"/>
              </w:rPr>
            </w:pPr>
            <w:r w:rsidRPr="0053641B">
              <w:rPr>
                <w:color w:val="000000"/>
                <w:sz w:val="20"/>
                <w:szCs w:val="20"/>
              </w:rPr>
              <w:t>(2.082.176)</w:t>
            </w:r>
          </w:p>
        </w:tc>
        <w:tc>
          <w:tcPr>
            <w:tcW w:w="134" w:type="pct"/>
            <w:tcBorders>
              <w:top w:val="nil"/>
              <w:left w:val="nil"/>
              <w:bottom w:val="single" w:sz="4" w:space="0" w:color="auto"/>
              <w:right w:val="nil"/>
            </w:tcBorders>
            <w:shd w:val="clear" w:color="000000" w:fill="FFFFFF"/>
            <w:noWrap/>
            <w:vAlign w:val="center"/>
          </w:tcPr>
          <w:p w14:paraId="5776A173" w14:textId="77777777" w:rsidR="00F60CA8" w:rsidRPr="00623551" w:rsidRDefault="00F60CA8" w:rsidP="00466BD1">
            <w:pPr>
              <w:ind w:left="-72" w:firstLine="72"/>
              <w:rPr>
                <w:color w:val="000000"/>
                <w:sz w:val="20"/>
                <w:szCs w:val="20"/>
              </w:rPr>
            </w:pPr>
          </w:p>
        </w:tc>
        <w:tc>
          <w:tcPr>
            <w:tcW w:w="1173" w:type="pct"/>
            <w:tcBorders>
              <w:top w:val="nil"/>
              <w:left w:val="nil"/>
              <w:bottom w:val="single" w:sz="4" w:space="0" w:color="auto"/>
              <w:right w:val="nil"/>
            </w:tcBorders>
            <w:shd w:val="clear" w:color="000000" w:fill="FFFFFF"/>
          </w:tcPr>
          <w:p w14:paraId="7D1C90F7" w14:textId="07810BB0" w:rsidR="00F60CA8" w:rsidRPr="00623551" w:rsidRDefault="008D167F" w:rsidP="00466BD1">
            <w:pPr>
              <w:ind w:left="-72" w:firstLine="72"/>
              <w:jc w:val="right"/>
              <w:rPr>
                <w:color w:val="000000"/>
                <w:sz w:val="20"/>
                <w:szCs w:val="20"/>
              </w:rPr>
            </w:pPr>
            <w:r w:rsidRPr="008D167F">
              <w:rPr>
                <w:color w:val="000000"/>
                <w:sz w:val="20"/>
                <w:szCs w:val="20"/>
              </w:rPr>
              <w:t>(1.360.651)</w:t>
            </w:r>
          </w:p>
        </w:tc>
      </w:tr>
      <w:tr w:rsidR="00F60CA8" w:rsidRPr="00623551" w14:paraId="74B9EB87" w14:textId="77777777" w:rsidTr="007638B5">
        <w:trPr>
          <w:trHeight w:val="87"/>
        </w:trPr>
        <w:tc>
          <w:tcPr>
            <w:tcW w:w="2461" w:type="pct"/>
            <w:tcBorders>
              <w:top w:val="single" w:sz="4" w:space="0" w:color="auto"/>
              <w:left w:val="nil"/>
              <w:bottom w:val="single" w:sz="4" w:space="0" w:color="auto"/>
              <w:right w:val="nil"/>
            </w:tcBorders>
            <w:shd w:val="clear" w:color="000000" w:fill="FFFFFF"/>
            <w:noWrap/>
            <w:vAlign w:val="center"/>
          </w:tcPr>
          <w:p w14:paraId="1B0B3648" w14:textId="77777777" w:rsidR="00F60CA8" w:rsidRPr="00623551" w:rsidRDefault="00F60CA8" w:rsidP="00466BD1">
            <w:pPr>
              <w:ind w:left="-72" w:firstLine="72"/>
              <w:rPr>
                <w:sz w:val="20"/>
                <w:szCs w:val="20"/>
              </w:rPr>
            </w:pPr>
          </w:p>
        </w:tc>
        <w:tc>
          <w:tcPr>
            <w:tcW w:w="1232" w:type="pct"/>
            <w:tcBorders>
              <w:top w:val="single" w:sz="4" w:space="0" w:color="auto"/>
              <w:left w:val="nil"/>
              <w:bottom w:val="single" w:sz="4" w:space="0" w:color="auto"/>
              <w:right w:val="nil"/>
            </w:tcBorders>
            <w:shd w:val="clear" w:color="000000" w:fill="FFFFFF"/>
            <w:vAlign w:val="center"/>
          </w:tcPr>
          <w:p w14:paraId="182E1A10" w14:textId="0D2B9B13" w:rsidR="00F60CA8" w:rsidRPr="00623551" w:rsidRDefault="0053641B" w:rsidP="00466BD1">
            <w:pPr>
              <w:ind w:left="-72" w:firstLine="72"/>
              <w:jc w:val="right"/>
              <w:rPr>
                <w:b/>
                <w:bCs/>
                <w:color w:val="000000"/>
                <w:sz w:val="20"/>
                <w:szCs w:val="20"/>
              </w:rPr>
            </w:pPr>
            <w:r w:rsidRPr="0053641B">
              <w:rPr>
                <w:b/>
                <w:bCs/>
                <w:color w:val="000000"/>
                <w:sz w:val="20"/>
                <w:szCs w:val="20"/>
              </w:rPr>
              <w:t>(36.513.145)</w:t>
            </w:r>
          </w:p>
        </w:tc>
        <w:tc>
          <w:tcPr>
            <w:tcW w:w="134" w:type="pct"/>
            <w:tcBorders>
              <w:top w:val="single" w:sz="4" w:space="0" w:color="auto"/>
              <w:left w:val="nil"/>
              <w:bottom w:val="single" w:sz="4" w:space="0" w:color="auto"/>
              <w:right w:val="nil"/>
            </w:tcBorders>
            <w:shd w:val="clear" w:color="000000" w:fill="FFFFFF"/>
            <w:noWrap/>
            <w:vAlign w:val="center"/>
          </w:tcPr>
          <w:p w14:paraId="6DEDC181" w14:textId="77777777" w:rsidR="00F60CA8" w:rsidRPr="00623551" w:rsidRDefault="00F60CA8" w:rsidP="00466BD1">
            <w:pPr>
              <w:ind w:left="-72" w:firstLine="72"/>
              <w:rPr>
                <w:color w:val="000000"/>
                <w:sz w:val="20"/>
                <w:szCs w:val="20"/>
              </w:rPr>
            </w:pPr>
          </w:p>
        </w:tc>
        <w:tc>
          <w:tcPr>
            <w:tcW w:w="1173" w:type="pct"/>
            <w:tcBorders>
              <w:top w:val="single" w:sz="4" w:space="0" w:color="auto"/>
              <w:left w:val="nil"/>
              <w:bottom w:val="single" w:sz="4" w:space="0" w:color="auto"/>
              <w:right w:val="nil"/>
            </w:tcBorders>
            <w:shd w:val="clear" w:color="000000" w:fill="FFFFFF"/>
          </w:tcPr>
          <w:p w14:paraId="55256135" w14:textId="24CDDABC" w:rsidR="00F60CA8" w:rsidRPr="00623551" w:rsidRDefault="008D167F" w:rsidP="00466BD1">
            <w:pPr>
              <w:ind w:left="-72" w:firstLine="72"/>
              <w:jc w:val="right"/>
              <w:rPr>
                <w:b/>
                <w:bCs/>
                <w:color w:val="000000"/>
                <w:sz w:val="20"/>
                <w:szCs w:val="20"/>
              </w:rPr>
            </w:pPr>
            <w:r w:rsidRPr="008D167F">
              <w:rPr>
                <w:b/>
                <w:bCs/>
                <w:color w:val="000000"/>
                <w:sz w:val="20"/>
                <w:szCs w:val="20"/>
              </w:rPr>
              <w:t>(100.145.619)</w:t>
            </w:r>
          </w:p>
        </w:tc>
      </w:tr>
    </w:tbl>
    <w:p w14:paraId="1A37CD7B" w14:textId="54A84D6A" w:rsidR="00607967" w:rsidRDefault="00607967" w:rsidP="00607967">
      <w:pPr>
        <w:rPr>
          <w:lang w:eastAsia="en-US"/>
        </w:rPr>
      </w:pPr>
    </w:p>
    <w:p w14:paraId="4C2678F4" w14:textId="77777777" w:rsidR="00236EBF" w:rsidRPr="00607967" w:rsidRDefault="00236EBF" w:rsidP="00607967">
      <w:pPr>
        <w:rPr>
          <w:lang w:eastAsia="en-US"/>
        </w:rPr>
      </w:pPr>
    </w:p>
    <w:p w14:paraId="23C26477" w14:textId="77777777" w:rsidR="009B6907" w:rsidRDefault="009B6907" w:rsidP="009B6907">
      <w:pPr>
        <w:pStyle w:val="Heading1"/>
        <w:spacing w:before="0" w:after="0" w:line="240" w:lineRule="auto"/>
        <w:ind w:right="-283"/>
        <w:rPr>
          <w:rFonts w:ascii="Times New Roman" w:hAnsi="Times New Roman" w:cs="Times New Roman"/>
          <w:lang w:val="tr-TR"/>
        </w:rPr>
      </w:pPr>
    </w:p>
    <w:p w14:paraId="54B917D4" w14:textId="39BD0700" w:rsidR="00C3082D" w:rsidRDefault="00607967" w:rsidP="009B6907">
      <w:pPr>
        <w:pStyle w:val="Heading1"/>
        <w:spacing w:before="0" w:after="0" w:line="240" w:lineRule="auto"/>
        <w:ind w:right="-283"/>
        <w:rPr>
          <w:rFonts w:ascii="Times New Roman" w:hAnsi="Times New Roman" w:cs="Times New Roman"/>
          <w:lang w:val="tr-TR"/>
        </w:rPr>
      </w:pPr>
      <w:r w:rsidRPr="00607967">
        <w:rPr>
          <w:rFonts w:ascii="Times New Roman" w:hAnsi="Times New Roman" w:cs="Times New Roman"/>
          <w:lang w:val="tr-TR"/>
        </w:rPr>
        <w:t>NOT</w:t>
      </w:r>
      <w:r w:rsidR="00831FC4">
        <w:rPr>
          <w:rFonts w:ascii="Times New Roman" w:hAnsi="Times New Roman" w:cs="Times New Roman"/>
          <w:lang w:val="tr-TR"/>
        </w:rPr>
        <w:t xml:space="preserve"> </w:t>
      </w:r>
      <w:r w:rsidR="00EC706F">
        <w:rPr>
          <w:rFonts w:ascii="Times New Roman" w:hAnsi="Times New Roman" w:cs="Times New Roman"/>
          <w:lang w:val="tr-TR"/>
        </w:rPr>
        <w:t>16</w:t>
      </w:r>
      <w:r w:rsidRPr="00607967">
        <w:rPr>
          <w:rFonts w:ascii="Times New Roman" w:hAnsi="Times New Roman" w:cs="Times New Roman"/>
          <w:lang w:val="tr-TR"/>
        </w:rPr>
        <w:t xml:space="preserve">- </w:t>
      </w:r>
      <w:r w:rsidRPr="00E35F96">
        <w:rPr>
          <w:rFonts w:ascii="Times New Roman" w:hAnsi="Times New Roman" w:cs="Times New Roman"/>
          <w:lang w:val="tr-TR"/>
        </w:rPr>
        <w:t>NET</w:t>
      </w:r>
      <w:r w:rsidR="00831FC4">
        <w:rPr>
          <w:rFonts w:ascii="Times New Roman" w:hAnsi="Times New Roman" w:cs="Times New Roman"/>
          <w:lang w:val="tr-TR"/>
        </w:rPr>
        <w:t xml:space="preserve"> </w:t>
      </w:r>
      <w:r w:rsidRPr="00E35F96">
        <w:rPr>
          <w:rFonts w:ascii="Times New Roman" w:hAnsi="Times New Roman" w:cs="Times New Roman"/>
          <w:lang w:val="tr-TR"/>
        </w:rPr>
        <w:t>PARASAL POZİSYON KAZANÇLARI/(KAYIPLARI)’NA İLİŞKİN AÇIKLAMALAR</w:t>
      </w:r>
      <w:r w:rsidR="002E0986">
        <w:rPr>
          <w:rFonts w:ascii="Times New Roman" w:hAnsi="Times New Roman" w:cs="Times New Roman"/>
          <w:lang w:val="tr-TR"/>
        </w:rPr>
        <w:br/>
      </w:r>
    </w:p>
    <w:p w14:paraId="0BEB4B3A" w14:textId="77777777" w:rsidR="00236EBF" w:rsidRPr="00236EBF" w:rsidRDefault="00236EBF" w:rsidP="00236EBF">
      <w:pPr>
        <w:rPr>
          <w:lang w:eastAsia="en-US"/>
        </w:rPr>
      </w:pPr>
    </w:p>
    <w:tbl>
      <w:tblPr>
        <w:tblW w:w="4924" w:type="pct"/>
        <w:tblCellMar>
          <w:left w:w="70" w:type="dxa"/>
          <w:right w:w="70" w:type="dxa"/>
        </w:tblCellMar>
        <w:tblLook w:val="04A0" w:firstRow="1" w:lastRow="0" w:firstColumn="1" w:lastColumn="0" w:noHBand="0" w:noVBand="1"/>
      </w:tblPr>
      <w:tblGrid>
        <w:gridCol w:w="4533"/>
        <w:gridCol w:w="2268"/>
        <w:gridCol w:w="297"/>
        <w:gridCol w:w="2116"/>
      </w:tblGrid>
      <w:tr w:rsidR="00C3082D" w:rsidRPr="00623551" w14:paraId="69D9B56E" w14:textId="77777777" w:rsidTr="007638B5">
        <w:trPr>
          <w:trHeight w:val="255"/>
        </w:trPr>
        <w:tc>
          <w:tcPr>
            <w:tcW w:w="2460" w:type="pct"/>
            <w:vMerge w:val="restart"/>
            <w:tcBorders>
              <w:top w:val="nil"/>
              <w:left w:val="nil"/>
              <w:bottom w:val="nil"/>
              <w:right w:val="nil"/>
            </w:tcBorders>
            <w:shd w:val="clear" w:color="000000" w:fill="FFFFFF"/>
            <w:noWrap/>
            <w:vAlign w:val="center"/>
            <w:hideMark/>
          </w:tcPr>
          <w:p w14:paraId="0601C42B" w14:textId="77777777" w:rsidR="00C3082D" w:rsidRPr="00623551" w:rsidRDefault="00C3082D" w:rsidP="006A6E3E">
            <w:pPr>
              <w:ind w:left="-72" w:firstLine="72"/>
              <w:rPr>
                <w:b/>
                <w:bCs/>
                <w:color w:val="000000"/>
                <w:sz w:val="20"/>
                <w:szCs w:val="20"/>
              </w:rPr>
            </w:pPr>
          </w:p>
        </w:tc>
        <w:tc>
          <w:tcPr>
            <w:tcW w:w="1231" w:type="pct"/>
            <w:tcBorders>
              <w:top w:val="nil"/>
              <w:left w:val="nil"/>
              <w:right w:val="nil"/>
            </w:tcBorders>
            <w:shd w:val="clear" w:color="000000" w:fill="FFFFFF"/>
            <w:vAlign w:val="center"/>
            <w:hideMark/>
          </w:tcPr>
          <w:p w14:paraId="0CCF65B0" w14:textId="77777777" w:rsidR="00C3082D" w:rsidRPr="00623551" w:rsidRDefault="00C3082D" w:rsidP="006A6E3E">
            <w:pPr>
              <w:ind w:left="-72" w:firstLine="72"/>
              <w:jc w:val="right"/>
              <w:rPr>
                <w:b/>
                <w:bCs/>
                <w:color w:val="000000"/>
                <w:sz w:val="20"/>
                <w:szCs w:val="20"/>
              </w:rPr>
            </w:pPr>
            <w:r w:rsidRPr="00623551">
              <w:rPr>
                <w:b/>
                <w:bCs/>
                <w:color w:val="000000"/>
                <w:sz w:val="20"/>
                <w:szCs w:val="20"/>
              </w:rPr>
              <w:t>01.01.-</w:t>
            </w:r>
          </w:p>
        </w:tc>
        <w:tc>
          <w:tcPr>
            <w:tcW w:w="161" w:type="pct"/>
            <w:tcBorders>
              <w:top w:val="nil"/>
              <w:left w:val="nil"/>
              <w:bottom w:val="nil"/>
              <w:right w:val="nil"/>
            </w:tcBorders>
            <w:shd w:val="clear" w:color="000000" w:fill="FFFFFF"/>
            <w:noWrap/>
            <w:vAlign w:val="bottom"/>
            <w:hideMark/>
          </w:tcPr>
          <w:p w14:paraId="0B7CD008" w14:textId="77777777" w:rsidR="00C3082D" w:rsidRPr="00623551" w:rsidRDefault="00C3082D" w:rsidP="006A6E3E">
            <w:pPr>
              <w:ind w:left="-72" w:firstLine="72"/>
              <w:rPr>
                <w:color w:val="000000"/>
                <w:sz w:val="20"/>
                <w:szCs w:val="20"/>
              </w:rPr>
            </w:pPr>
            <w:r w:rsidRPr="00623551">
              <w:rPr>
                <w:color w:val="000000"/>
                <w:sz w:val="20"/>
                <w:szCs w:val="20"/>
              </w:rPr>
              <w:t> </w:t>
            </w:r>
          </w:p>
        </w:tc>
        <w:tc>
          <w:tcPr>
            <w:tcW w:w="1148" w:type="pct"/>
            <w:tcBorders>
              <w:top w:val="nil"/>
              <w:left w:val="nil"/>
              <w:right w:val="nil"/>
            </w:tcBorders>
            <w:shd w:val="clear" w:color="000000" w:fill="FFFFFF"/>
            <w:vAlign w:val="center"/>
            <w:hideMark/>
          </w:tcPr>
          <w:p w14:paraId="4E457422" w14:textId="77777777" w:rsidR="00C3082D" w:rsidRPr="00623551" w:rsidRDefault="00C3082D" w:rsidP="006A6E3E">
            <w:pPr>
              <w:ind w:left="-72" w:firstLine="72"/>
              <w:jc w:val="right"/>
              <w:rPr>
                <w:b/>
                <w:bCs/>
                <w:color w:val="000000"/>
                <w:sz w:val="20"/>
                <w:szCs w:val="20"/>
              </w:rPr>
            </w:pPr>
            <w:r w:rsidRPr="00623551">
              <w:rPr>
                <w:b/>
                <w:bCs/>
                <w:color w:val="000000"/>
                <w:sz w:val="20"/>
                <w:szCs w:val="20"/>
              </w:rPr>
              <w:t>01.01.-</w:t>
            </w:r>
          </w:p>
        </w:tc>
      </w:tr>
      <w:tr w:rsidR="00C3082D" w:rsidRPr="00623551" w14:paraId="033844C8" w14:textId="77777777" w:rsidTr="007638B5">
        <w:trPr>
          <w:trHeight w:val="255"/>
        </w:trPr>
        <w:tc>
          <w:tcPr>
            <w:tcW w:w="2460" w:type="pct"/>
            <w:vMerge/>
            <w:tcBorders>
              <w:top w:val="nil"/>
              <w:left w:val="nil"/>
              <w:bottom w:val="nil"/>
              <w:right w:val="nil"/>
            </w:tcBorders>
            <w:shd w:val="clear" w:color="000000" w:fill="FFFFFF"/>
            <w:noWrap/>
            <w:vAlign w:val="center"/>
          </w:tcPr>
          <w:p w14:paraId="601225A2" w14:textId="77777777" w:rsidR="00C3082D" w:rsidRPr="00623551" w:rsidRDefault="00C3082D" w:rsidP="006A6E3E">
            <w:pPr>
              <w:ind w:left="-72" w:firstLine="72"/>
              <w:rPr>
                <w:b/>
                <w:bCs/>
                <w:color w:val="000000"/>
                <w:sz w:val="20"/>
                <w:szCs w:val="20"/>
              </w:rPr>
            </w:pPr>
          </w:p>
        </w:tc>
        <w:tc>
          <w:tcPr>
            <w:tcW w:w="1231" w:type="pct"/>
            <w:tcBorders>
              <w:top w:val="nil"/>
              <w:left w:val="nil"/>
              <w:bottom w:val="single" w:sz="4" w:space="0" w:color="auto"/>
              <w:right w:val="nil"/>
            </w:tcBorders>
            <w:shd w:val="clear" w:color="000000" w:fill="FFFFFF"/>
          </w:tcPr>
          <w:p w14:paraId="333AAE8A" w14:textId="34BA7B36" w:rsidR="00C3082D" w:rsidRPr="00623551" w:rsidRDefault="007D08D7" w:rsidP="006A6E3E">
            <w:pPr>
              <w:ind w:left="-72" w:firstLine="72"/>
              <w:jc w:val="right"/>
              <w:rPr>
                <w:b/>
                <w:bCs/>
                <w:color w:val="000000"/>
                <w:sz w:val="20"/>
                <w:szCs w:val="20"/>
              </w:rPr>
            </w:pPr>
            <w:r>
              <w:rPr>
                <w:b/>
                <w:bCs/>
                <w:sz w:val="20"/>
                <w:szCs w:val="20"/>
              </w:rPr>
              <w:t>31.03.2026</w:t>
            </w:r>
          </w:p>
        </w:tc>
        <w:tc>
          <w:tcPr>
            <w:tcW w:w="161" w:type="pct"/>
            <w:tcBorders>
              <w:top w:val="nil"/>
              <w:left w:val="nil"/>
              <w:bottom w:val="nil"/>
              <w:right w:val="nil"/>
            </w:tcBorders>
            <w:shd w:val="clear" w:color="000000" w:fill="FFFFFF"/>
            <w:noWrap/>
          </w:tcPr>
          <w:p w14:paraId="6D46B32E" w14:textId="77777777" w:rsidR="00C3082D" w:rsidRPr="00623551" w:rsidRDefault="00C3082D" w:rsidP="006A6E3E">
            <w:pPr>
              <w:ind w:left="-72" w:firstLine="72"/>
              <w:rPr>
                <w:b/>
                <w:bCs/>
                <w:color w:val="000000"/>
                <w:sz w:val="20"/>
                <w:szCs w:val="20"/>
              </w:rPr>
            </w:pPr>
            <w:r w:rsidRPr="00623551">
              <w:rPr>
                <w:b/>
                <w:bCs/>
                <w:sz w:val="20"/>
                <w:szCs w:val="20"/>
              </w:rPr>
              <w:t xml:space="preserve"> </w:t>
            </w:r>
          </w:p>
        </w:tc>
        <w:tc>
          <w:tcPr>
            <w:tcW w:w="1148" w:type="pct"/>
            <w:tcBorders>
              <w:top w:val="nil"/>
              <w:left w:val="nil"/>
              <w:bottom w:val="single" w:sz="4" w:space="0" w:color="auto"/>
              <w:right w:val="nil"/>
            </w:tcBorders>
            <w:shd w:val="clear" w:color="000000" w:fill="FFFFFF"/>
          </w:tcPr>
          <w:p w14:paraId="4C54DDC0" w14:textId="426AB17E" w:rsidR="00C3082D" w:rsidRPr="00623551" w:rsidRDefault="007D08D7" w:rsidP="006A6E3E">
            <w:pPr>
              <w:ind w:left="-72" w:firstLine="72"/>
              <w:jc w:val="right"/>
              <w:rPr>
                <w:b/>
                <w:bCs/>
                <w:color w:val="000000"/>
                <w:sz w:val="20"/>
                <w:szCs w:val="20"/>
              </w:rPr>
            </w:pPr>
            <w:r>
              <w:rPr>
                <w:b/>
                <w:bCs/>
                <w:sz w:val="20"/>
                <w:szCs w:val="20"/>
              </w:rPr>
              <w:t>31.</w:t>
            </w:r>
            <w:r w:rsidR="00D9689C">
              <w:rPr>
                <w:b/>
                <w:bCs/>
                <w:sz w:val="20"/>
                <w:szCs w:val="20"/>
              </w:rPr>
              <w:t>03</w:t>
            </w:r>
            <w:r>
              <w:rPr>
                <w:b/>
                <w:bCs/>
                <w:sz w:val="20"/>
                <w:szCs w:val="20"/>
              </w:rPr>
              <w:t>.2025</w:t>
            </w:r>
          </w:p>
        </w:tc>
      </w:tr>
      <w:tr w:rsidR="00C3082D" w:rsidRPr="00623551" w14:paraId="0027AEBC" w14:textId="77777777" w:rsidTr="007638B5">
        <w:trPr>
          <w:trHeight w:val="355"/>
        </w:trPr>
        <w:tc>
          <w:tcPr>
            <w:tcW w:w="2460" w:type="pct"/>
            <w:vMerge/>
            <w:tcBorders>
              <w:top w:val="nil"/>
              <w:left w:val="nil"/>
              <w:bottom w:val="nil"/>
              <w:right w:val="nil"/>
            </w:tcBorders>
            <w:vAlign w:val="center"/>
            <w:hideMark/>
          </w:tcPr>
          <w:p w14:paraId="20B36E25" w14:textId="77777777" w:rsidR="00C3082D" w:rsidRPr="00623551" w:rsidRDefault="00C3082D" w:rsidP="006A6E3E">
            <w:pPr>
              <w:ind w:left="-72" w:firstLine="72"/>
              <w:rPr>
                <w:b/>
                <w:bCs/>
                <w:color w:val="000000"/>
                <w:sz w:val="20"/>
                <w:szCs w:val="20"/>
              </w:rPr>
            </w:pPr>
          </w:p>
        </w:tc>
        <w:tc>
          <w:tcPr>
            <w:tcW w:w="1231" w:type="pct"/>
            <w:tcBorders>
              <w:top w:val="single" w:sz="4" w:space="0" w:color="auto"/>
              <w:left w:val="nil"/>
              <w:bottom w:val="nil"/>
              <w:right w:val="nil"/>
            </w:tcBorders>
            <w:shd w:val="clear" w:color="000000" w:fill="FFFFFF"/>
            <w:vAlign w:val="center"/>
            <w:hideMark/>
          </w:tcPr>
          <w:p w14:paraId="1E9551D8" w14:textId="77777777" w:rsidR="00C3082D" w:rsidRPr="00623551" w:rsidRDefault="00C3082D" w:rsidP="006A6E3E">
            <w:pPr>
              <w:ind w:left="-72" w:firstLine="72"/>
              <w:jc w:val="right"/>
              <w:rPr>
                <w:b/>
                <w:bCs/>
                <w:color w:val="000000"/>
                <w:sz w:val="20"/>
                <w:szCs w:val="20"/>
              </w:rPr>
            </w:pPr>
            <w:r w:rsidRPr="00623551">
              <w:rPr>
                <w:b/>
                <w:bCs/>
                <w:color w:val="000000"/>
                <w:sz w:val="20"/>
                <w:szCs w:val="20"/>
              </w:rPr>
              <w:t> </w:t>
            </w:r>
          </w:p>
        </w:tc>
        <w:tc>
          <w:tcPr>
            <w:tcW w:w="161" w:type="pct"/>
            <w:tcBorders>
              <w:top w:val="nil"/>
              <w:left w:val="nil"/>
              <w:bottom w:val="nil"/>
              <w:right w:val="nil"/>
            </w:tcBorders>
            <w:shd w:val="clear" w:color="000000" w:fill="FFFFFF"/>
            <w:noWrap/>
            <w:vAlign w:val="bottom"/>
            <w:hideMark/>
          </w:tcPr>
          <w:p w14:paraId="61719220" w14:textId="77777777" w:rsidR="00C3082D" w:rsidRPr="00623551" w:rsidRDefault="00C3082D" w:rsidP="006A6E3E">
            <w:pPr>
              <w:ind w:left="-72" w:firstLine="72"/>
              <w:rPr>
                <w:color w:val="000000"/>
                <w:sz w:val="20"/>
                <w:szCs w:val="20"/>
              </w:rPr>
            </w:pPr>
            <w:r w:rsidRPr="00623551">
              <w:rPr>
                <w:color w:val="000000"/>
                <w:sz w:val="20"/>
                <w:szCs w:val="20"/>
              </w:rPr>
              <w:t> </w:t>
            </w:r>
          </w:p>
        </w:tc>
        <w:tc>
          <w:tcPr>
            <w:tcW w:w="1148" w:type="pct"/>
            <w:tcBorders>
              <w:top w:val="single" w:sz="4" w:space="0" w:color="auto"/>
              <w:left w:val="nil"/>
              <w:bottom w:val="nil"/>
              <w:right w:val="nil"/>
            </w:tcBorders>
            <w:shd w:val="clear" w:color="000000" w:fill="FFFFFF"/>
            <w:vAlign w:val="center"/>
            <w:hideMark/>
          </w:tcPr>
          <w:p w14:paraId="5CFFBA7A" w14:textId="77777777" w:rsidR="00C3082D" w:rsidRPr="00623551" w:rsidRDefault="00C3082D" w:rsidP="006A6E3E">
            <w:pPr>
              <w:ind w:left="-72" w:firstLine="72"/>
              <w:jc w:val="right"/>
              <w:rPr>
                <w:b/>
                <w:bCs/>
                <w:color w:val="000000"/>
                <w:sz w:val="20"/>
                <w:szCs w:val="20"/>
              </w:rPr>
            </w:pPr>
            <w:r w:rsidRPr="00623551">
              <w:rPr>
                <w:b/>
                <w:bCs/>
                <w:color w:val="000000"/>
                <w:sz w:val="20"/>
                <w:szCs w:val="20"/>
              </w:rPr>
              <w:t> </w:t>
            </w:r>
          </w:p>
        </w:tc>
      </w:tr>
      <w:tr w:rsidR="00C3082D" w:rsidRPr="00623551" w14:paraId="4F00B89A" w14:textId="77777777" w:rsidTr="007638B5">
        <w:trPr>
          <w:trHeight w:val="255"/>
        </w:trPr>
        <w:tc>
          <w:tcPr>
            <w:tcW w:w="2460" w:type="pct"/>
            <w:tcBorders>
              <w:top w:val="nil"/>
              <w:left w:val="nil"/>
              <w:bottom w:val="nil"/>
              <w:right w:val="nil"/>
            </w:tcBorders>
            <w:shd w:val="clear" w:color="000000" w:fill="FFFFFF"/>
            <w:noWrap/>
          </w:tcPr>
          <w:p w14:paraId="0D671B19" w14:textId="323D2BF4" w:rsidR="00C3082D" w:rsidRPr="00623551" w:rsidRDefault="00C3082D" w:rsidP="00C3082D">
            <w:pPr>
              <w:ind w:left="-72" w:firstLine="72"/>
              <w:rPr>
                <w:color w:val="000000"/>
                <w:sz w:val="20"/>
                <w:szCs w:val="20"/>
              </w:rPr>
            </w:pPr>
            <w:r w:rsidRPr="00D95F24">
              <w:rPr>
                <w:sz w:val="19"/>
                <w:szCs w:val="19"/>
              </w:rPr>
              <w:t>Stoklar</w:t>
            </w:r>
          </w:p>
        </w:tc>
        <w:tc>
          <w:tcPr>
            <w:tcW w:w="1231" w:type="pct"/>
            <w:tcBorders>
              <w:top w:val="nil"/>
              <w:left w:val="nil"/>
              <w:bottom w:val="nil"/>
              <w:right w:val="nil"/>
            </w:tcBorders>
            <w:shd w:val="clear" w:color="000000" w:fill="FFFFFF"/>
          </w:tcPr>
          <w:p w14:paraId="4787356C" w14:textId="381E7144" w:rsidR="00C3082D" w:rsidRPr="00623551" w:rsidRDefault="009A42C0" w:rsidP="00C3082D">
            <w:pPr>
              <w:ind w:left="-72" w:firstLine="72"/>
              <w:jc w:val="right"/>
              <w:rPr>
                <w:color w:val="000000"/>
                <w:sz w:val="20"/>
                <w:szCs w:val="20"/>
              </w:rPr>
            </w:pPr>
            <w:r w:rsidRPr="009A42C0">
              <w:rPr>
                <w:color w:val="000000"/>
                <w:sz w:val="20"/>
                <w:szCs w:val="20"/>
              </w:rPr>
              <w:t>17.073.341</w:t>
            </w:r>
          </w:p>
        </w:tc>
        <w:tc>
          <w:tcPr>
            <w:tcW w:w="161" w:type="pct"/>
            <w:tcBorders>
              <w:top w:val="nil"/>
              <w:left w:val="nil"/>
              <w:bottom w:val="nil"/>
              <w:right w:val="nil"/>
            </w:tcBorders>
            <w:shd w:val="clear" w:color="000000" w:fill="FFFFFF"/>
            <w:noWrap/>
            <w:vAlign w:val="center"/>
          </w:tcPr>
          <w:p w14:paraId="29193FF1" w14:textId="77777777" w:rsidR="00C3082D" w:rsidRPr="00623551" w:rsidRDefault="00C3082D" w:rsidP="00C3082D">
            <w:pPr>
              <w:ind w:left="-72" w:firstLine="72"/>
              <w:rPr>
                <w:color w:val="000000"/>
                <w:sz w:val="20"/>
                <w:szCs w:val="20"/>
              </w:rPr>
            </w:pPr>
          </w:p>
        </w:tc>
        <w:tc>
          <w:tcPr>
            <w:tcW w:w="1148" w:type="pct"/>
            <w:tcBorders>
              <w:top w:val="nil"/>
              <w:left w:val="nil"/>
              <w:bottom w:val="nil"/>
              <w:right w:val="nil"/>
            </w:tcBorders>
            <w:shd w:val="clear" w:color="000000" w:fill="FFFFFF"/>
          </w:tcPr>
          <w:p w14:paraId="48B6C616" w14:textId="13E3690C" w:rsidR="00C3082D" w:rsidRPr="00623551" w:rsidRDefault="009A42C0" w:rsidP="00C3082D">
            <w:pPr>
              <w:ind w:left="-72" w:firstLine="72"/>
              <w:jc w:val="right"/>
              <w:rPr>
                <w:color w:val="000000"/>
                <w:sz w:val="20"/>
                <w:szCs w:val="20"/>
              </w:rPr>
            </w:pPr>
            <w:r w:rsidRPr="009A42C0">
              <w:rPr>
                <w:color w:val="000000"/>
                <w:sz w:val="20"/>
                <w:szCs w:val="20"/>
              </w:rPr>
              <w:t>11.190.236</w:t>
            </w:r>
          </w:p>
        </w:tc>
      </w:tr>
      <w:tr w:rsidR="00C3082D" w:rsidRPr="00623551" w14:paraId="35391338" w14:textId="77777777" w:rsidTr="007638B5">
        <w:trPr>
          <w:trHeight w:val="255"/>
        </w:trPr>
        <w:tc>
          <w:tcPr>
            <w:tcW w:w="2460" w:type="pct"/>
            <w:tcBorders>
              <w:top w:val="nil"/>
              <w:left w:val="nil"/>
              <w:right w:val="nil"/>
            </w:tcBorders>
            <w:shd w:val="clear" w:color="000000" w:fill="FFFFFF"/>
            <w:noWrap/>
          </w:tcPr>
          <w:p w14:paraId="5FDDAC1C" w14:textId="7D27F84E" w:rsidR="00C3082D" w:rsidRPr="00623551" w:rsidRDefault="00C3082D" w:rsidP="00C3082D">
            <w:pPr>
              <w:ind w:left="-72" w:firstLine="72"/>
              <w:rPr>
                <w:sz w:val="20"/>
                <w:szCs w:val="20"/>
              </w:rPr>
            </w:pPr>
            <w:r w:rsidRPr="00D95F24">
              <w:rPr>
                <w:sz w:val="19"/>
                <w:szCs w:val="19"/>
              </w:rPr>
              <w:t>Maddi Duran Varlıklar</w:t>
            </w:r>
          </w:p>
        </w:tc>
        <w:tc>
          <w:tcPr>
            <w:tcW w:w="1231" w:type="pct"/>
            <w:tcBorders>
              <w:top w:val="nil"/>
              <w:left w:val="nil"/>
              <w:right w:val="nil"/>
            </w:tcBorders>
            <w:shd w:val="clear" w:color="000000" w:fill="FFFFFF"/>
          </w:tcPr>
          <w:p w14:paraId="56209C8A" w14:textId="7C8546EC" w:rsidR="00C3082D" w:rsidRPr="007011C1" w:rsidRDefault="009A42C0" w:rsidP="00C3082D">
            <w:pPr>
              <w:ind w:left="-72" w:firstLine="72"/>
              <w:jc w:val="right"/>
              <w:rPr>
                <w:color w:val="000000"/>
                <w:sz w:val="20"/>
                <w:szCs w:val="20"/>
              </w:rPr>
            </w:pPr>
            <w:r w:rsidRPr="009A42C0">
              <w:rPr>
                <w:color w:val="000000"/>
                <w:sz w:val="20"/>
                <w:szCs w:val="20"/>
              </w:rPr>
              <w:t>268.735.091</w:t>
            </w:r>
          </w:p>
        </w:tc>
        <w:tc>
          <w:tcPr>
            <w:tcW w:w="161" w:type="pct"/>
            <w:tcBorders>
              <w:top w:val="nil"/>
              <w:left w:val="nil"/>
              <w:right w:val="nil"/>
            </w:tcBorders>
            <w:shd w:val="clear" w:color="000000" w:fill="FFFFFF"/>
            <w:noWrap/>
            <w:vAlign w:val="center"/>
          </w:tcPr>
          <w:p w14:paraId="3C224954" w14:textId="77777777" w:rsidR="00C3082D" w:rsidRPr="00623551" w:rsidRDefault="00C3082D" w:rsidP="00C3082D">
            <w:pPr>
              <w:ind w:left="-72" w:firstLine="72"/>
              <w:rPr>
                <w:color w:val="000000"/>
                <w:sz w:val="20"/>
                <w:szCs w:val="20"/>
              </w:rPr>
            </w:pPr>
          </w:p>
        </w:tc>
        <w:tc>
          <w:tcPr>
            <w:tcW w:w="1148" w:type="pct"/>
            <w:tcBorders>
              <w:top w:val="nil"/>
              <w:left w:val="nil"/>
              <w:right w:val="nil"/>
            </w:tcBorders>
            <w:shd w:val="clear" w:color="000000" w:fill="FFFFFF"/>
          </w:tcPr>
          <w:p w14:paraId="0A63E446" w14:textId="7EB060CC" w:rsidR="00C3082D" w:rsidRPr="007011C1" w:rsidRDefault="009A42C0" w:rsidP="00C3082D">
            <w:pPr>
              <w:ind w:left="-72" w:firstLine="72"/>
              <w:jc w:val="right"/>
              <w:rPr>
                <w:color w:val="000000"/>
                <w:sz w:val="20"/>
                <w:szCs w:val="20"/>
              </w:rPr>
            </w:pPr>
            <w:r w:rsidRPr="009A42C0">
              <w:rPr>
                <w:color w:val="000000"/>
                <w:sz w:val="20"/>
                <w:szCs w:val="20"/>
              </w:rPr>
              <w:t>276.778.997</w:t>
            </w:r>
          </w:p>
        </w:tc>
      </w:tr>
      <w:tr w:rsidR="00C3082D" w:rsidRPr="00623551" w14:paraId="52D7E8B5" w14:textId="77777777" w:rsidTr="007638B5">
        <w:trPr>
          <w:trHeight w:val="255"/>
        </w:trPr>
        <w:tc>
          <w:tcPr>
            <w:tcW w:w="2460" w:type="pct"/>
            <w:tcBorders>
              <w:top w:val="nil"/>
              <w:left w:val="nil"/>
              <w:right w:val="nil"/>
            </w:tcBorders>
            <w:shd w:val="clear" w:color="000000" w:fill="FFFFFF"/>
            <w:noWrap/>
          </w:tcPr>
          <w:p w14:paraId="44BBCAEB" w14:textId="016DD488" w:rsidR="00C3082D" w:rsidRPr="00623551" w:rsidRDefault="00C3082D" w:rsidP="00C3082D">
            <w:pPr>
              <w:ind w:left="-72" w:firstLine="72"/>
              <w:rPr>
                <w:sz w:val="20"/>
                <w:szCs w:val="20"/>
              </w:rPr>
            </w:pPr>
            <w:r w:rsidRPr="00D95F24">
              <w:rPr>
                <w:sz w:val="19"/>
                <w:szCs w:val="19"/>
              </w:rPr>
              <w:t>Maddi Olmayan Duran Varlıklar</w:t>
            </w:r>
          </w:p>
        </w:tc>
        <w:tc>
          <w:tcPr>
            <w:tcW w:w="1231" w:type="pct"/>
            <w:tcBorders>
              <w:top w:val="nil"/>
              <w:left w:val="nil"/>
              <w:right w:val="nil"/>
            </w:tcBorders>
            <w:shd w:val="clear" w:color="000000" w:fill="FFFFFF"/>
          </w:tcPr>
          <w:p w14:paraId="73646066" w14:textId="757568A2" w:rsidR="00C3082D" w:rsidRPr="007011C1" w:rsidRDefault="009A42C0" w:rsidP="00C3082D">
            <w:pPr>
              <w:ind w:left="-72" w:firstLine="72"/>
              <w:jc w:val="right"/>
              <w:rPr>
                <w:color w:val="000000"/>
                <w:sz w:val="20"/>
                <w:szCs w:val="20"/>
              </w:rPr>
            </w:pPr>
            <w:r w:rsidRPr="009A42C0">
              <w:rPr>
                <w:color w:val="000000"/>
                <w:sz w:val="20"/>
                <w:szCs w:val="20"/>
              </w:rPr>
              <w:t>157.124</w:t>
            </w:r>
          </w:p>
        </w:tc>
        <w:tc>
          <w:tcPr>
            <w:tcW w:w="161" w:type="pct"/>
            <w:tcBorders>
              <w:top w:val="nil"/>
              <w:left w:val="nil"/>
              <w:right w:val="nil"/>
            </w:tcBorders>
            <w:shd w:val="clear" w:color="000000" w:fill="FFFFFF"/>
            <w:noWrap/>
            <w:vAlign w:val="center"/>
          </w:tcPr>
          <w:p w14:paraId="6CD330BF" w14:textId="77777777" w:rsidR="00C3082D" w:rsidRPr="00623551" w:rsidRDefault="00C3082D" w:rsidP="00C3082D">
            <w:pPr>
              <w:ind w:left="-72" w:firstLine="72"/>
              <w:rPr>
                <w:color w:val="000000"/>
                <w:sz w:val="20"/>
                <w:szCs w:val="20"/>
              </w:rPr>
            </w:pPr>
          </w:p>
        </w:tc>
        <w:tc>
          <w:tcPr>
            <w:tcW w:w="1148" w:type="pct"/>
            <w:tcBorders>
              <w:top w:val="nil"/>
              <w:left w:val="nil"/>
              <w:right w:val="nil"/>
            </w:tcBorders>
            <w:shd w:val="clear" w:color="000000" w:fill="FFFFFF"/>
          </w:tcPr>
          <w:p w14:paraId="7D020DCA" w14:textId="11A8220F" w:rsidR="00C3082D" w:rsidRPr="007011C1" w:rsidRDefault="009A42C0" w:rsidP="00C3082D">
            <w:pPr>
              <w:ind w:left="-72" w:firstLine="72"/>
              <w:jc w:val="right"/>
              <w:rPr>
                <w:color w:val="000000"/>
                <w:sz w:val="20"/>
                <w:szCs w:val="20"/>
              </w:rPr>
            </w:pPr>
            <w:r w:rsidRPr="009A42C0">
              <w:rPr>
                <w:color w:val="000000"/>
                <w:sz w:val="20"/>
                <w:szCs w:val="20"/>
              </w:rPr>
              <w:t>1.116</w:t>
            </w:r>
          </w:p>
        </w:tc>
      </w:tr>
      <w:tr w:rsidR="00C3082D" w:rsidRPr="00623551" w14:paraId="21BEA1E1" w14:textId="77777777" w:rsidTr="007638B5">
        <w:trPr>
          <w:trHeight w:val="255"/>
        </w:trPr>
        <w:tc>
          <w:tcPr>
            <w:tcW w:w="2460" w:type="pct"/>
            <w:tcBorders>
              <w:top w:val="nil"/>
              <w:left w:val="nil"/>
              <w:right w:val="nil"/>
            </w:tcBorders>
            <w:shd w:val="clear" w:color="000000" w:fill="FFFFFF"/>
            <w:noWrap/>
          </w:tcPr>
          <w:p w14:paraId="403C346E" w14:textId="6D7F132F" w:rsidR="00C3082D" w:rsidRPr="00623551" w:rsidRDefault="00C3082D" w:rsidP="00C3082D">
            <w:pPr>
              <w:ind w:left="-72" w:firstLine="72"/>
              <w:rPr>
                <w:sz w:val="20"/>
                <w:szCs w:val="20"/>
              </w:rPr>
            </w:pPr>
            <w:r w:rsidRPr="00D95F24">
              <w:rPr>
                <w:sz w:val="19"/>
                <w:szCs w:val="19"/>
              </w:rPr>
              <w:t>Finansal Yatırımlar</w:t>
            </w:r>
          </w:p>
        </w:tc>
        <w:tc>
          <w:tcPr>
            <w:tcW w:w="1231" w:type="pct"/>
            <w:tcBorders>
              <w:top w:val="nil"/>
              <w:left w:val="nil"/>
              <w:right w:val="nil"/>
            </w:tcBorders>
            <w:shd w:val="clear" w:color="000000" w:fill="FFFFFF"/>
          </w:tcPr>
          <w:p w14:paraId="60B44497" w14:textId="51C64FAD" w:rsidR="00C3082D" w:rsidRPr="007011C1" w:rsidRDefault="00574F7D" w:rsidP="00C3082D">
            <w:pPr>
              <w:ind w:left="-72" w:firstLine="72"/>
              <w:jc w:val="right"/>
              <w:rPr>
                <w:color w:val="000000"/>
                <w:sz w:val="20"/>
                <w:szCs w:val="20"/>
              </w:rPr>
            </w:pPr>
            <w:r w:rsidRPr="00574F7D">
              <w:rPr>
                <w:color w:val="000000"/>
                <w:sz w:val="20"/>
                <w:szCs w:val="20"/>
              </w:rPr>
              <w:t>30.861.556</w:t>
            </w:r>
          </w:p>
        </w:tc>
        <w:tc>
          <w:tcPr>
            <w:tcW w:w="161" w:type="pct"/>
            <w:tcBorders>
              <w:top w:val="nil"/>
              <w:left w:val="nil"/>
              <w:right w:val="nil"/>
            </w:tcBorders>
            <w:shd w:val="clear" w:color="000000" w:fill="FFFFFF"/>
            <w:noWrap/>
            <w:vAlign w:val="center"/>
          </w:tcPr>
          <w:p w14:paraId="7EB82C85" w14:textId="77777777" w:rsidR="00C3082D" w:rsidRPr="00623551" w:rsidRDefault="00C3082D" w:rsidP="00C3082D">
            <w:pPr>
              <w:ind w:left="-72" w:firstLine="72"/>
              <w:rPr>
                <w:color w:val="000000"/>
                <w:sz w:val="20"/>
                <w:szCs w:val="20"/>
              </w:rPr>
            </w:pPr>
          </w:p>
        </w:tc>
        <w:tc>
          <w:tcPr>
            <w:tcW w:w="1148" w:type="pct"/>
            <w:tcBorders>
              <w:top w:val="nil"/>
              <w:left w:val="nil"/>
              <w:right w:val="nil"/>
            </w:tcBorders>
            <w:shd w:val="clear" w:color="000000" w:fill="FFFFFF"/>
          </w:tcPr>
          <w:p w14:paraId="7A90D815" w14:textId="6A5334A9" w:rsidR="00C3082D" w:rsidRPr="007011C1" w:rsidRDefault="009A42C0" w:rsidP="00C3082D">
            <w:pPr>
              <w:ind w:left="-72" w:firstLine="72"/>
              <w:jc w:val="right"/>
              <w:rPr>
                <w:color w:val="000000"/>
                <w:sz w:val="20"/>
                <w:szCs w:val="20"/>
              </w:rPr>
            </w:pPr>
            <w:r w:rsidRPr="009A42C0">
              <w:rPr>
                <w:color w:val="000000"/>
                <w:sz w:val="20"/>
                <w:szCs w:val="20"/>
              </w:rPr>
              <w:t>18.894.195</w:t>
            </w:r>
          </w:p>
        </w:tc>
      </w:tr>
      <w:tr w:rsidR="00C3082D" w:rsidRPr="00623551" w14:paraId="1388E527" w14:textId="77777777" w:rsidTr="007638B5">
        <w:trPr>
          <w:trHeight w:val="255"/>
        </w:trPr>
        <w:tc>
          <w:tcPr>
            <w:tcW w:w="2460" w:type="pct"/>
            <w:tcBorders>
              <w:top w:val="nil"/>
              <w:left w:val="nil"/>
              <w:right w:val="nil"/>
            </w:tcBorders>
            <w:shd w:val="clear" w:color="000000" w:fill="FFFFFF"/>
            <w:noWrap/>
          </w:tcPr>
          <w:p w14:paraId="3EB57383" w14:textId="3F0FF19B" w:rsidR="00C3082D" w:rsidRPr="00623551" w:rsidRDefault="00C3082D" w:rsidP="00C3082D">
            <w:pPr>
              <w:ind w:left="-72" w:firstLine="72"/>
              <w:rPr>
                <w:sz w:val="20"/>
                <w:szCs w:val="20"/>
              </w:rPr>
            </w:pPr>
            <w:r w:rsidRPr="00D95F24">
              <w:rPr>
                <w:sz w:val="19"/>
                <w:szCs w:val="19"/>
              </w:rPr>
              <w:t>Sermaye</w:t>
            </w:r>
          </w:p>
        </w:tc>
        <w:tc>
          <w:tcPr>
            <w:tcW w:w="1231" w:type="pct"/>
            <w:tcBorders>
              <w:top w:val="nil"/>
              <w:left w:val="nil"/>
              <w:right w:val="nil"/>
            </w:tcBorders>
            <w:shd w:val="clear" w:color="000000" w:fill="FFFFFF"/>
          </w:tcPr>
          <w:p w14:paraId="521D4D4B" w14:textId="388C0BEC" w:rsidR="00C3082D" w:rsidRPr="007011C1" w:rsidRDefault="00574F7D" w:rsidP="00C3082D">
            <w:pPr>
              <w:ind w:left="-72" w:firstLine="72"/>
              <w:jc w:val="right"/>
              <w:rPr>
                <w:color w:val="000000"/>
                <w:sz w:val="20"/>
                <w:szCs w:val="20"/>
              </w:rPr>
            </w:pPr>
            <w:r>
              <w:rPr>
                <w:color w:val="000000"/>
                <w:sz w:val="20"/>
                <w:szCs w:val="20"/>
              </w:rPr>
              <w:t>(</w:t>
            </w:r>
            <w:r w:rsidRPr="00574F7D">
              <w:rPr>
                <w:color w:val="000000"/>
                <w:sz w:val="20"/>
                <w:szCs w:val="20"/>
              </w:rPr>
              <w:t>289.752.976</w:t>
            </w:r>
            <w:r>
              <w:rPr>
                <w:color w:val="000000"/>
                <w:sz w:val="20"/>
                <w:szCs w:val="20"/>
              </w:rPr>
              <w:t>)</w:t>
            </w:r>
          </w:p>
        </w:tc>
        <w:tc>
          <w:tcPr>
            <w:tcW w:w="161" w:type="pct"/>
            <w:tcBorders>
              <w:top w:val="nil"/>
              <w:left w:val="nil"/>
              <w:right w:val="nil"/>
            </w:tcBorders>
            <w:shd w:val="clear" w:color="000000" w:fill="FFFFFF"/>
            <w:noWrap/>
            <w:vAlign w:val="center"/>
          </w:tcPr>
          <w:p w14:paraId="492B14E1" w14:textId="77777777" w:rsidR="00C3082D" w:rsidRPr="00623551" w:rsidRDefault="00C3082D" w:rsidP="00C3082D">
            <w:pPr>
              <w:ind w:left="-72" w:firstLine="72"/>
              <w:rPr>
                <w:color w:val="000000"/>
                <w:sz w:val="20"/>
                <w:szCs w:val="20"/>
              </w:rPr>
            </w:pPr>
          </w:p>
        </w:tc>
        <w:tc>
          <w:tcPr>
            <w:tcW w:w="1148" w:type="pct"/>
            <w:tcBorders>
              <w:top w:val="nil"/>
              <w:left w:val="nil"/>
              <w:right w:val="nil"/>
            </w:tcBorders>
            <w:shd w:val="clear" w:color="000000" w:fill="FFFFFF"/>
          </w:tcPr>
          <w:p w14:paraId="14CCE564" w14:textId="6F94A7CC" w:rsidR="00C3082D" w:rsidRPr="007011C1" w:rsidRDefault="009A42C0" w:rsidP="00C3082D">
            <w:pPr>
              <w:ind w:left="-72" w:firstLine="72"/>
              <w:jc w:val="right"/>
              <w:rPr>
                <w:color w:val="000000"/>
                <w:sz w:val="20"/>
                <w:szCs w:val="20"/>
              </w:rPr>
            </w:pPr>
            <w:r>
              <w:rPr>
                <w:color w:val="000000"/>
                <w:sz w:val="20"/>
                <w:szCs w:val="20"/>
              </w:rPr>
              <w:t>(</w:t>
            </w:r>
            <w:r w:rsidRPr="009A42C0">
              <w:rPr>
                <w:color w:val="000000"/>
                <w:sz w:val="20"/>
                <w:szCs w:val="20"/>
              </w:rPr>
              <w:t>289.752.976</w:t>
            </w:r>
            <w:r>
              <w:rPr>
                <w:color w:val="000000"/>
                <w:sz w:val="20"/>
                <w:szCs w:val="20"/>
              </w:rPr>
              <w:t>)</w:t>
            </w:r>
          </w:p>
        </w:tc>
      </w:tr>
      <w:tr w:rsidR="00C3082D" w:rsidRPr="00623551" w14:paraId="44432CD1" w14:textId="77777777" w:rsidTr="007638B5">
        <w:trPr>
          <w:trHeight w:val="255"/>
        </w:trPr>
        <w:tc>
          <w:tcPr>
            <w:tcW w:w="2460" w:type="pct"/>
            <w:tcBorders>
              <w:top w:val="nil"/>
              <w:left w:val="nil"/>
              <w:right w:val="nil"/>
            </w:tcBorders>
            <w:shd w:val="clear" w:color="000000" w:fill="FFFFFF"/>
            <w:noWrap/>
          </w:tcPr>
          <w:p w14:paraId="79604407" w14:textId="61B48C2A" w:rsidR="00C3082D" w:rsidRPr="00623551" w:rsidRDefault="00C3082D" w:rsidP="00C3082D">
            <w:pPr>
              <w:ind w:left="-72" w:firstLine="72"/>
              <w:rPr>
                <w:sz w:val="20"/>
                <w:szCs w:val="20"/>
              </w:rPr>
            </w:pPr>
            <w:r w:rsidRPr="00D95F24">
              <w:rPr>
                <w:sz w:val="19"/>
                <w:szCs w:val="19"/>
              </w:rPr>
              <w:t>Yasal Yedek</w:t>
            </w:r>
          </w:p>
        </w:tc>
        <w:tc>
          <w:tcPr>
            <w:tcW w:w="1231" w:type="pct"/>
            <w:tcBorders>
              <w:top w:val="nil"/>
              <w:left w:val="nil"/>
              <w:right w:val="nil"/>
            </w:tcBorders>
            <w:shd w:val="clear" w:color="000000" w:fill="FFFFFF"/>
          </w:tcPr>
          <w:p w14:paraId="7D1EB940" w14:textId="4654CB30" w:rsidR="00C3082D" w:rsidRPr="007011C1" w:rsidRDefault="00574F7D" w:rsidP="00C3082D">
            <w:pPr>
              <w:ind w:left="-72" w:firstLine="72"/>
              <w:jc w:val="right"/>
              <w:rPr>
                <w:color w:val="000000"/>
                <w:sz w:val="20"/>
                <w:szCs w:val="20"/>
              </w:rPr>
            </w:pPr>
            <w:r>
              <w:rPr>
                <w:color w:val="000000"/>
                <w:sz w:val="20"/>
                <w:szCs w:val="20"/>
              </w:rPr>
              <w:t>(</w:t>
            </w:r>
            <w:r w:rsidRPr="00574F7D">
              <w:rPr>
                <w:color w:val="000000"/>
                <w:sz w:val="20"/>
                <w:szCs w:val="20"/>
              </w:rPr>
              <w:t>23.560.287</w:t>
            </w:r>
            <w:r>
              <w:rPr>
                <w:color w:val="000000"/>
                <w:sz w:val="20"/>
                <w:szCs w:val="20"/>
              </w:rPr>
              <w:t>)</w:t>
            </w:r>
          </w:p>
        </w:tc>
        <w:tc>
          <w:tcPr>
            <w:tcW w:w="161" w:type="pct"/>
            <w:tcBorders>
              <w:top w:val="nil"/>
              <w:left w:val="nil"/>
              <w:right w:val="nil"/>
            </w:tcBorders>
            <w:shd w:val="clear" w:color="000000" w:fill="FFFFFF"/>
            <w:noWrap/>
            <w:vAlign w:val="center"/>
          </w:tcPr>
          <w:p w14:paraId="1EB5BE12" w14:textId="77777777" w:rsidR="00C3082D" w:rsidRPr="00623551" w:rsidRDefault="00C3082D" w:rsidP="00C3082D">
            <w:pPr>
              <w:ind w:left="-72" w:firstLine="72"/>
              <w:rPr>
                <w:color w:val="000000"/>
                <w:sz w:val="20"/>
                <w:szCs w:val="20"/>
              </w:rPr>
            </w:pPr>
          </w:p>
        </w:tc>
        <w:tc>
          <w:tcPr>
            <w:tcW w:w="1148" w:type="pct"/>
            <w:tcBorders>
              <w:top w:val="nil"/>
              <w:left w:val="nil"/>
              <w:right w:val="nil"/>
            </w:tcBorders>
            <w:shd w:val="clear" w:color="000000" w:fill="FFFFFF"/>
          </w:tcPr>
          <w:p w14:paraId="3D4968B8" w14:textId="413FA29D" w:rsidR="00C3082D" w:rsidRPr="007011C1" w:rsidRDefault="009A42C0" w:rsidP="00C3082D">
            <w:pPr>
              <w:ind w:left="-72" w:firstLine="72"/>
              <w:jc w:val="right"/>
              <w:rPr>
                <w:color w:val="000000"/>
                <w:sz w:val="20"/>
                <w:szCs w:val="20"/>
              </w:rPr>
            </w:pPr>
            <w:r>
              <w:rPr>
                <w:color w:val="000000"/>
                <w:sz w:val="20"/>
                <w:szCs w:val="20"/>
              </w:rPr>
              <w:t>(</w:t>
            </w:r>
            <w:r w:rsidRPr="009A42C0">
              <w:rPr>
                <w:color w:val="000000"/>
                <w:sz w:val="20"/>
                <w:szCs w:val="20"/>
              </w:rPr>
              <w:t>23.560.287</w:t>
            </w:r>
            <w:r>
              <w:rPr>
                <w:color w:val="000000"/>
                <w:sz w:val="20"/>
                <w:szCs w:val="20"/>
              </w:rPr>
              <w:t>)</w:t>
            </w:r>
          </w:p>
        </w:tc>
      </w:tr>
      <w:tr w:rsidR="00C3082D" w:rsidRPr="00623551" w14:paraId="2CCE2D45" w14:textId="77777777" w:rsidTr="007638B5">
        <w:trPr>
          <w:trHeight w:val="255"/>
        </w:trPr>
        <w:tc>
          <w:tcPr>
            <w:tcW w:w="2460" w:type="pct"/>
            <w:tcBorders>
              <w:top w:val="nil"/>
              <w:left w:val="nil"/>
              <w:right w:val="nil"/>
            </w:tcBorders>
            <w:shd w:val="clear" w:color="000000" w:fill="FFFFFF"/>
            <w:noWrap/>
          </w:tcPr>
          <w:p w14:paraId="7644CDFD" w14:textId="667224B0" w:rsidR="00C3082D" w:rsidRPr="00623551" w:rsidRDefault="00C3082D" w:rsidP="00C3082D">
            <w:pPr>
              <w:ind w:left="-72" w:firstLine="72"/>
              <w:rPr>
                <w:sz w:val="20"/>
                <w:szCs w:val="20"/>
              </w:rPr>
            </w:pPr>
            <w:r w:rsidRPr="00D95F24">
              <w:rPr>
                <w:sz w:val="19"/>
                <w:szCs w:val="19"/>
              </w:rPr>
              <w:t>Kontrol Gücü Olmayan Paylar</w:t>
            </w:r>
          </w:p>
        </w:tc>
        <w:tc>
          <w:tcPr>
            <w:tcW w:w="1231" w:type="pct"/>
            <w:tcBorders>
              <w:top w:val="nil"/>
              <w:left w:val="nil"/>
              <w:right w:val="nil"/>
            </w:tcBorders>
            <w:shd w:val="clear" w:color="000000" w:fill="FFFFFF"/>
          </w:tcPr>
          <w:p w14:paraId="489F4CDC" w14:textId="5D530CB8" w:rsidR="00C3082D" w:rsidRPr="007011C1" w:rsidRDefault="009A42C0" w:rsidP="00C3082D">
            <w:pPr>
              <w:ind w:left="-72" w:firstLine="72"/>
              <w:jc w:val="right"/>
              <w:rPr>
                <w:color w:val="000000"/>
                <w:sz w:val="20"/>
                <w:szCs w:val="20"/>
              </w:rPr>
            </w:pPr>
            <w:r w:rsidRPr="009A42C0">
              <w:rPr>
                <w:color w:val="000000"/>
                <w:sz w:val="20"/>
                <w:szCs w:val="20"/>
              </w:rPr>
              <w:t>11.792</w:t>
            </w:r>
          </w:p>
        </w:tc>
        <w:tc>
          <w:tcPr>
            <w:tcW w:w="161" w:type="pct"/>
            <w:tcBorders>
              <w:top w:val="nil"/>
              <w:left w:val="nil"/>
              <w:right w:val="nil"/>
            </w:tcBorders>
            <w:shd w:val="clear" w:color="000000" w:fill="FFFFFF"/>
            <w:noWrap/>
            <w:vAlign w:val="center"/>
          </w:tcPr>
          <w:p w14:paraId="22547EB2" w14:textId="77777777" w:rsidR="00C3082D" w:rsidRPr="00623551" w:rsidRDefault="00C3082D" w:rsidP="00C3082D">
            <w:pPr>
              <w:ind w:left="-72" w:firstLine="72"/>
              <w:rPr>
                <w:color w:val="000000"/>
                <w:sz w:val="20"/>
                <w:szCs w:val="20"/>
              </w:rPr>
            </w:pPr>
          </w:p>
        </w:tc>
        <w:tc>
          <w:tcPr>
            <w:tcW w:w="1148" w:type="pct"/>
            <w:tcBorders>
              <w:top w:val="nil"/>
              <w:left w:val="nil"/>
              <w:right w:val="nil"/>
            </w:tcBorders>
            <w:shd w:val="clear" w:color="000000" w:fill="FFFFFF"/>
          </w:tcPr>
          <w:p w14:paraId="1E8D4649" w14:textId="6E931804" w:rsidR="00C3082D" w:rsidRPr="007011C1" w:rsidRDefault="009A42C0" w:rsidP="00C3082D">
            <w:pPr>
              <w:ind w:left="-72" w:firstLine="72"/>
              <w:jc w:val="right"/>
              <w:rPr>
                <w:color w:val="000000"/>
                <w:sz w:val="20"/>
                <w:szCs w:val="20"/>
              </w:rPr>
            </w:pPr>
            <w:r>
              <w:rPr>
                <w:color w:val="000000"/>
                <w:sz w:val="20"/>
                <w:szCs w:val="20"/>
              </w:rPr>
              <w:t>(</w:t>
            </w:r>
            <w:r w:rsidRPr="009A42C0">
              <w:rPr>
                <w:color w:val="000000"/>
                <w:sz w:val="20"/>
                <w:szCs w:val="20"/>
              </w:rPr>
              <w:t>12.943</w:t>
            </w:r>
            <w:r>
              <w:rPr>
                <w:color w:val="000000"/>
                <w:sz w:val="20"/>
                <w:szCs w:val="20"/>
              </w:rPr>
              <w:t>)</w:t>
            </w:r>
          </w:p>
        </w:tc>
      </w:tr>
      <w:tr w:rsidR="00C3082D" w:rsidRPr="00623551" w14:paraId="53F21036" w14:textId="77777777" w:rsidTr="007638B5">
        <w:trPr>
          <w:trHeight w:val="255"/>
        </w:trPr>
        <w:tc>
          <w:tcPr>
            <w:tcW w:w="2460" w:type="pct"/>
            <w:tcBorders>
              <w:top w:val="nil"/>
              <w:left w:val="nil"/>
              <w:right w:val="nil"/>
            </w:tcBorders>
            <w:shd w:val="clear" w:color="000000" w:fill="FFFFFF"/>
            <w:noWrap/>
          </w:tcPr>
          <w:p w14:paraId="0972BAD4" w14:textId="43F65053" w:rsidR="00C3082D" w:rsidRPr="00623551" w:rsidRDefault="00C3082D" w:rsidP="00C3082D">
            <w:pPr>
              <w:ind w:left="-72" w:firstLine="72"/>
              <w:rPr>
                <w:sz w:val="20"/>
                <w:szCs w:val="20"/>
              </w:rPr>
            </w:pPr>
            <w:r w:rsidRPr="00D95F24">
              <w:rPr>
                <w:sz w:val="19"/>
                <w:szCs w:val="19"/>
              </w:rPr>
              <w:t>Geçmiş Yıl Kârları</w:t>
            </w:r>
          </w:p>
        </w:tc>
        <w:tc>
          <w:tcPr>
            <w:tcW w:w="1231" w:type="pct"/>
            <w:tcBorders>
              <w:top w:val="nil"/>
              <w:left w:val="nil"/>
              <w:right w:val="nil"/>
            </w:tcBorders>
            <w:shd w:val="clear" w:color="000000" w:fill="FFFFFF"/>
          </w:tcPr>
          <w:p w14:paraId="11760912" w14:textId="6F0341A7" w:rsidR="00C3082D" w:rsidRPr="007011C1" w:rsidRDefault="009A42C0" w:rsidP="00C3082D">
            <w:pPr>
              <w:ind w:left="-72" w:firstLine="72"/>
              <w:jc w:val="right"/>
              <w:rPr>
                <w:color w:val="000000"/>
                <w:sz w:val="20"/>
                <w:szCs w:val="20"/>
              </w:rPr>
            </w:pPr>
            <w:r>
              <w:rPr>
                <w:color w:val="000000"/>
                <w:sz w:val="20"/>
                <w:szCs w:val="20"/>
              </w:rPr>
              <w:t>(</w:t>
            </w:r>
            <w:r w:rsidRPr="009A42C0">
              <w:rPr>
                <w:color w:val="000000"/>
                <w:sz w:val="20"/>
                <w:szCs w:val="20"/>
              </w:rPr>
              <w:t>75.613.465</w:t>
            </w:r>
            <w:r>
              <w:rPr>
                <w:color w:val="000000"/>
                <w:sz w:val="20"/>
                <w:szCs w:val="20"/>
              </w:rPr>
              <w:t>)</w:t>
            </w:r>
          </w:p>
        </w:tc>
        <w:tc>
          <w:tcPr>
            <w:tcW w:w="161" w:type="pct"/>
            <w:tcBorders>
              <w:top w:val="nil"/>
              <w:left w:val="nil"/>
              <w:right w:val="nil"/>
            </w:tcBorders>
            <w:shd w:val="clear" w:color="000000" w:fill="FFFFFF"/>
            <w:noWrap/>
            <w:vAlign w:val="center"/>
          </w:tcPr>
          <w:p w14:paraId="7846B7E6" w14:textId="77777777" w:rsidR="00C3082D" w:rsidRPr="00623551" w:rsidRDefault="00C3082D" w:rsidP="00C3082D">
            <w:pPr>
              <w:ind w:left="-72" w:firstLine="72"/>
              <w:rPr>
                <w:color w:val="000000"/>
                <w:sz w:val="20"/>
                <w:szCs w:val="20"/>
              </w:rPr>
            </w:pPr>
          </w:p>
        </w:tc>
        <w:tc>
          <w:tcPr>
            <w:tcW w:w="1148" w:type="pct"/>
            <w:tcBorders>
              <w:top w:val="nil"/>
              <w:left w:val="nil"/>
              <w:right w:val="nil"/>
            </w:tcBorders>
            <w:shd w:val="clear" w:color="000000" w:fill="FFFFFF"/>
          </w:tcPr>
          <w:p w14:paraId="4C09F3E1" w14:textId="0618ADCA" w:rsidR="00C3082D" w:rsidRPr="007011C1" w:rsidRDefault="009A42C0" w:rsidP="00C3082D">
            <w:pPr>
              <w:ind w:left="-72" w:firstLine="72"/>
              <w:jc w:val="right"/>
              <w:rPr>
                <w:color w:val="000000"/>
                <w:sz w:val="20"/>
                <w:szCs w:val="20"/>
              </w:rPr>
            </w:pPr>
            <w:r>
              <w:rPr>
                <w:color w:val="000000"/>
                <w:sz w:val="20"/>
                <w:szCs w:val="20"/>
              </w:rPr>
              <w:t>(</w:t>
            </w:r>
            <w:r w:rsidRPr="009A42C0">
              <w:rPr>
                <w:color w:val="000000"/>
                <w:sz w:val="20"/>
                <w:szCs w:val="20"/>
              </w:rPr>
              <w:t>49.442.856</w:t>
            </w:r>
            <w:r>
              <w:rPr>
                <w:color w:val="000000"/>
                <w:sz w:val="20"/>
                <w:szCs w:val="20"/>
              </w:rPr>
              <w:t>)</w:t>
            </w:r>
          </w:p>
        </w:tc>
      </w:tr>
      <w:tr w:rsidR="00C3082D" w:rsidRPr="00623551" w14:paraId="10D93500" w14:textId="77777777" w:rsidTr="007638B5">
        <w:trPr>
          <w:trHeight w:val="255"/>
        </w:trPr>
        <w:tc>
          <w:tcPr>
            <w:tcW w:w="2460" w:type="pct"/>
            <w:tcBorders>
              <w:top w:val="nil"/>
              <w:left w:val="nil"/>
              <w:right w:val="nil"/>
            </w:tcBorders>
            <w:shd w:val="clear" w:color="000000" w:fill="FFFFFF"/>
            <w:noWrap/>
          </w:tcPr>
          <w:p w14:paraId="7BECFE7D" w14:textId="5F4257C6" w:rsidR="00C3082D" w:rsidRPr="00D95F24" w:rsidRDefault="00C3082D" w:rsidP="00C3082D">
            <w:pPr>
              <w:ind w:left="-72" w:firstLine="72"/>
              <w:rPr>
                <w:sz w:val="19"/>
                <w:szCs w:val="19"/>
              </w:rPr>
            </w:pPr>
            <w:r w:rsidRPr="00D95F24">
              <w:rPr>
                <w:sz w:val="19"/>
                <w:szCs w:val="19"/>
              </w:rPr>
              <w:t>Tanımlanmış Fayda Planları Yeniden Ölçüm Kayıpları</w:t>
            </w:r>
          </w:p>
        </w:tc>
        <w:tc>
          <w:tcPr>
            <w:tcW w:w="1231" w:type="pct"/>
            <w:tcBorders>
              <w:top w:val="nil"/>
              <w:left w:val="nil"/>
              <w:right w:val="nil"/>
            </w:tcBorders>
            <w:shd w:val="clear" w:color="000000" w:fill="FFFFFF"/>
          </w:tcPr>
          <w:p w14:paraId="4DEBEBF5" w14:textId="42EB148A" w:rsidR="00C3082D" w:rsidRPr="00623551" w:rsidRDefault="009A42C0" w:rsidP="00C3082D">
            <w:pPr>
              <w:ind w:left="-72" w:firstLine="72"/>
              <w:jc w:val="right"/>
              <w:rPr>
                <w:color w:val="000000"/>
                <w:sz w:val="20"/>
                <w:szCs w:val="20"/>
              </w:rPr>
            </w:pPr>
            <w:r w:rsidRPr="009A42C0">
              <w:rPr>
                <w:color w:val="000000"/>
                <w:sz w:val="20"/>
                <w:szCs w:val="20"/>
              </w:rPr>
              <w:t>88.876</w:t>
            </w:r>
          </w:p>
        </w:tc>
        <w:tc>
          <w:tcPr>
            <w:tcW w:w="161" w:type="pct"/>
            <w:tcBorders>
              <w:top w:val="nil"/>
              <w:left w:val="nil"/>
              <w:right w:val="nil"/>
            </w:tcBorders>
            <w:shd w:val="clear" w:color="000000" w:fill="FFFFFF"/>
            <w:noWrap/>
            <w:vAlign w:val="center"/>
          </w:tcPr>
          <w:p w14:paraId="6EC7FB3B" w14:textId="77777777" w:rsidR="00C3082D" w:rsidRPr="00623551" w:rsidRDefault="00C3082D" w:rsidP="00C3082D">
            <w:pPr>
              <w:ind w:left="-72" w:firstLine="72"/>
              <w:rPr>
                <w:color w:val="000000"/>
                <w:sz w:val="20"/>
                <w:szCs w:val="20"/>
              </w:rPr>
            </w:pPr>
          </w:p>
        </w:tc>
        <w:tc>
          <w:tcPr>
            <w:tcW w:w="1148" w:type="pct"/>
            <w:tcBorders>
              <w:top w:val="nil"/>
              <w:left w:val="nil"/>
              <w:right w:val="nil"/>
            </w:tcBorders>
            <w:shd w:val="clear" w:color="000000" w:fill="FFFFFF"/>
          </w:tcPr>
          <w:p w14:paraId="08FDEF7D" w14:textId="5D9BF411" w:rsidR="00C3082D" w:rsidRPr="00623551" w:rsidRDefault="009A42C0" w:rsidP="00C3082D">
            <w:pPr>
              <w:ind w:left="-72" w:firstLine="72"/>
              <w:jc w:val="right"/>
              <w:rPr>
                <w:color w:val="000000"/>
                <w:sz w:val="20"/>
                <w:szCs w:val="20"/>
              </w:rPr>
            </w:pPr>
            <w:r w:rsidRPr="009A42C0">
              <w:rPr>
                <w:color w:val="000000"/>
                <w:sz w:val="20"/>
                <w:szCs w:val="20"/>
              </w:rPr>
              <w:t>294.057</w:t>
            </w:r>
          </w:p>
        </w:tc>
      </w:tr>
      <w:tr w:rsidR="00C3082D" w:rsidRPr="00623551" w14:paraId="630FD273" w14:textId="77777777" w:rsidTr="007638B5">
        <w:trPr>
          <w:trHeight w:val="255"/>
        </w:trPr>
        <w:tc>
          <w:tcPr>
            <w:tcW w:w="2460" w:type="pct"/>
            <w:tcBorders>
              <w:left w:val="nil"/>
              <w:bottom w:val="single" w:sz="4" w:space="0" w:color="auto"/>
              <w:right w:val="nil"/>
            </w:tcBorders>
            <w:shd w:val="clear" w:color="000000" w:fill="FFFFFF"/>
            <w:noWrap/>
          </w:tcPr>
          <w:p w14:paraId="0864CC06" w14:textId="73CE0729" w:rsidR="00C3082D" w:rsidRPr="00623551" w:rsidRDefault="00C3082D" w:rsidP="00C3082D">
            <w:pPr>
              <w:ind w:left="-72" w:firstLine="72"/>
              <w:rPr>
                <w:color w:val="000000"/>
                <w:sz w:val="20"/>
                <w:szCs w:val="20"/>
              </w:rPr>
            </w:pPr>
            <w:r w:rsidRPr="00C3082D">
              <w:rPr>
                <w:color w:val="000000"/>
                <w:sz w:val="20"/>
                <w:szCs w:val="20"/>
              </w:rPr>
              <w:t>Gelir Tablosu Endekslemeleri</w:t>
            </w:r>
          </w:p>
        </w:tc>
        <w:tc>
          <w:tcPr>
            <w:tcW w:w="1231" w:type="pct"/>
            <w:tcBorders>
              <w:left w:val="nil"/>
              <w:bottom w:val="single" w:sz="4" w:space="0" w:color="auto"/>
              <w:right w:val="nil"/>
            </w:tcBorders>
            <w:shd w:val="clear" w:color="000000" w:fill="FFFFFF"/>
          </w:tcPr>
          <w:p w14:paraId="1DF3C4F1" w14:textId="57C515E2" w:rsidR="00C3082D" w:rsidRPr="00623551" w:rsidRDefault="00574F7D" w:rsidP="00C3082D">
            <w:pPr>
              <w:ind w:left="-72" w:firstLine="72"/>
              <w:jc w:val="right"/>
              <w:rPr>
                <w:color w:val="000000"/>
                <w:sz w:val="20"/>
                <w:szCs w:val="20"/>
              </w:rPr>
            </w:pPr>
            <w:r>
              <w:rPr>
                <w:color w:val="000000"/>
                <w:sz w:val="20"/>
                <w:szCs w:val="20"/>
              </w:rPr>
              <w:t>(</w:t>
            </w:r>
            <w:r w:rsidRPr="00574F7D">
              <w:rPr>
                <w:color w:val="000000"/>
                <w:sz w:val="20"/>
                <w:szCs w:val="20"/>
              </w:rPr>
              <w:t>8.121.808</w:t>
            </w:r>
            <w:r>
              <w:rPr>
                <w:color w:val="000000"/>
                <w:sz w:val="20"/>
                <w:szCs w:val="20"/>
              </w:rPr>
              <w:t>)</w:t>
            </w:r>
          </w:p>
        </w:tc>
        <w:tc>
          <w:tcPr>
            <w:tcW w:w="161" w:type="pct"/>
            <w:tcBorders>
              <w:left w:val="nil"/>
              <w:bottom w:val="single" w:sz="4" w:space="0" w:color="auto"/>
              <w:right w:val="nil"/>
            </w:tcBorders>
            <w:shd w:val="clear" w:color="000000" w:fill="FFFFFF"/>
            <w:noWrap/>
            <w:vAlign w:val="center"/>
          </w:tcPr>
          <w:p w14:paraId="2BD72552" w14:textId="77777777" w:rsidR="00C3082D" w:rsidRPr="00623551" w:rsidRDefault="00C3082D" w:rsidP="00C3082D">
            <w:pPr>
              <w:ind w:left="-72" w:firstLine="72"/>
              <w:rPr>
                <w:color w:val="000000"/>
                <w:sz w:val="20"/>
                <w:szCs w:val="20"/>
              </w:rPr>
            </w:pPr>
          </w:p>
        </w:tc>
        <w:tc>
          <w:tcPr>
            <w:tcW w:w="1148" w:type="pct"/>
            <w:tcBorders>
              <w:left w:val="nil"/>
              <w:bottom w:val="single" w:sz="4" w:space="0" w:color="auto"/>
              <w:right w:val="nil"/>
            </w:tcBorders>
            <w:shd w:val="clear" w:color="000000" w:fill="FFFFFF"/>
          </w:tcPr>
          <w:p w14:paraId="77BF9779" w14:textId="4D33ECA3" w:rsidR="00C3082D" w:rsidRPr="00623551" w:rsidRDefault="009A42C0" w:rsidP="00C3082D">
            <w:pPr>
              <w:ind w:left="-72" w:firstLine="72"/>
              <w:jc w:val="right"/>
              <w:rPr>
                <w:color w:val="000000"/>
                <w:sz w:val="20"/>
                <w:szCs w:val="20"/>
              </w:rPr>
            </w:pPr>
            <w:r>
              <w:rPr>
                <w:color w:val="000000"/>
                <w:sz w:val="20"/>
                <w:szCs w:val="20"/>
              </w:rPr>
              <w:t>(</w:t>
            </w:r>
            <w:r w:rsidRPr="009A42C0">
              <w:rPr>
                <w:color w:val="000000"/>
                <w:sz w:val="20"/>
                <w:szCs w:val="20"/>
              </w:rPr>
              <w:t>2.015.157</w:t>
            </w:r>
            <w:r>
              <w:rPr>
                <w:color w:val="000000"/>
                <w:sz w:val="20"/>
                <w:szCs w:val="20"/>
              </w:rPr>
              <w:t>)</w:t>
            </w:r>
          </w:p>
        </w:tc>
      </w:tr>
      <w:tr w:rsidR="00C3082D" w:rsidRPr="00623551" w14:paraId="7C834A1A" w14:textId="77777777" w:rsidTr="007638B5">
        <w:trPr>
          <w:trHeight w:val="87"/>
        </w:trPr>
        <w:tc>
          <w:tcPr>
            <w:tcW w:w="2460" w:type="pct"/>
            <w:tcBorders>
              <w:top w:val="single" w:sz="4" w:space="0" w:color="auto"/>
              <w:left w:val="nil"/>
              <w:bottom w:val="single" w:sz="4" w:space="0" w:color="auto"/>
              <w:right w:val="nil"/>
            </w:tcBorders>
            <w:shd w:val="clear" w:color="000000" w:fill="FFFFFF"/>
            <w:noWrap/>
            <w:vAlign w:val="center"/>
          </w:tcPr>
          <w:p w14:paraId="71096529" w14:textId="77777777" w:rsidR="00C3082D" w:rsidRPr="00623551" w:rsidRDefault="00C3082D" w:rsidP="00C3082D">
            <w:pPr>
              <w:ind w:left="-72" w:firstLine="72"/>
              <w:rPr>
                <w:sz w:val="20"/>
                <w:szCs w:val="20"/>
              </w:rPr>
            </w:pPr>
          </w:p>
        </w:tc>
        <w:tc>
          <w:tcPr>
            <w:tcW w:w="1231" w:type="pct"/>
            <w:tcBorders>
              <w:top w:val="single" w:sz="4" w:space="0" w:color="auto"/>
              <w:left w:val="nil"/>
              <w:bottom w:val="single" w:sz="4" w:space="0" w:color="auto"/>
              <w:right w:val="nil"/>
            </w:tcBorders>
            <w:shd w:val="clear" w:color="000000" w:fill="FFFFFF"/>
            <w:vAlign w:val="center"/>
          </w:tcPr>
          <w:p w14:paraId="107AB881" w14:textId="694449F8" w:rsidR="00C3082D" w:rsidRPr="00623551" w:rsidRDefault="00574F7D" w:rsidP="00C3082D">
            <w:pPr>
              <w:ind w:left="-72" w:firstLine="72"/>
              <w:jc w:val="right"/>
              <w:rPr>
                <w:b/>
                <w:bCs/>
                <w:color w:val="000000"/>
                <w:sz w:val="20"/>
                <w:szCs w:val="20"/>
              </w:rPr>
            </w:pPr>
            <w:r>
              <w:rPr>
                <w:b/>
                <w:bCs/>
                <w:color w:val="000000"/>
                <w:sz w:val="20"/>
                <w:szCs w:val="20"/>
              </w:rPr>
              <w:t>(</w:t>
            </w:r>
            <w:r w:rsidRPr="00574F7D">
              <w:rPr>
                <w:b/>
                <w:bCs/>
                <w:color w:val="000000"/>
                <w:sz w:val="20"/>
                <w:szCs w:val="20"/>
              </w:rPr>
              <w:t>80.120.75</w:t>
            </w:r>
            <w:r>
              <w:rPr>
                <w:b/>
                <w:bCs/>
                <w:color w:val="000000"/>
                <w:sz w:val="20"/>
                <w:szCs w:val="20"/>
              </w:rPr>
              <w:t>6)</w:t>
            </w:r>
          </w:p>
        </w:tc>
        <w:tc>
          <w:tcPr>
            <w:tcW w:w="161" w:type="pct"/>
            <w:tcBorders>
              <w:top w:val="single" w:sz="4" w:space="0" w:color="auto"/>
              <w:left w:val="nil"/>
              <w:bottom w:val="single" w:sz="4" w:space="0" w:color="auto"/>
              <w:right w:val="nil"/>
            </w:tcBorders>
            <w:shd w:val="clear" w:color="000000" w:fill="FFFFFF"/>
            <w:noWrap/>
            <w:vAlign w:val="center"/>
          </w:tcPr>
          <w:p w14:paraId="4F04E1D6" w14:textId="77777777" w:rsidR="00C3082D" w:rsidRPr="00623551" w:rsidRDefault="00C3082D" w:rsidP="00C3082D">
            <w:pPr>
              <w:ind w:left="-72" w:firstLine="72"/>
              <w:rPr>
                <w:color w:val="000000"/>
                <w:sz w:val="20"/>
                <w:szCs w:val="20"/>
              </w:rPr>
            </w:pPr>
          </w:p>
        </w:tc>
        <w:tc>
          <w:tcPr>
            <w:tcW w:w="1148" w:type="pct"/>
            <w:tcBorders>
              <w:top w:val="single" w:sz="4" w:space="0" w:color="auto"/>
              <w:left w:val="nil"/>
              <w:bottom w:val="single" w:sz="4" w:space="0" w:color="auto"/>
              <w:right w:val="nil"/>
            </w:tcBorders>
            <w:shd w:val="clear" w:color="000000" w:fill="FFFFFF"/>
          </w:tcPr>
          <w:p w14:paraId="0958B8B2" w14:textId="06A21A60" w:rsidR="00C3082D" w:rsidRPr="00623551" w:rsidRDefault="009A42C0" w:rsidP="00C3082D">
            <w:pPr>
              <w:ind w:left="-72" w:firstLine="72"/>
              <w:jc w:val="right"/>
              <w:rPr>
                <w:b/>
                <w:bCs/>
                <w:color w:val="000000"/>
                <w:sz w:val="20"/>
                <w:szCs w:val="20"/>
              </w:rPr>
            </w:pPr>
            <w:r>
              <w:rPr>
                <w:b/>
                <w:bCs/>
                <w:color w:val="000000"/>
                <w:sz w:val="20"/>
                <w:szCs w:val="20"/>
              </w:rPr>
              <w:t>(</w:t>
            </w:r>
            <w:r w:rsidRPr="009A42C0">
              <w:rPr>
                <w:b/>
                <w:bCs/>
                <w:color w:val="000000"/>
                <w:sz w:val="20"/>
                <w:szCs w:val="20"/>
              </w:rPr>
              <w:t>57.625.618</w:t>
            </w:r>
            <w:r>
              <w:rPr>
                <w:b/>
                <w:bCs/>
                <w:color w:val="000000"/>
                <w:sz w:val="20"/>
                <w:szCs w:val="20"/>
              </w:rPr>
              <w:t>)</w:t>
            </w:r>
          </w:p>
        </w:tc>
      </w:tr>
    </w:tbl>
    <w:p w14:paraId="11755627" w14:textId="77777777" w:rsidR="00C3082D" w:rsidRDefault="00C3082D" w:rsidP="00C3082D">
      <w:pPr>
        <w:rPr>
          <w:lang w:eastAsia="en-US"/>
        </w:rPr>
      </w:pPr>
    </w:p>
    <w:p w14:paraId="4F8692C9" w14:textId="3883D0B3" w:rsidR="00461540" w:rsidRDefault="00461540" w:rsidP="00BD2985">
      <w:pPr>
        <w:jc w:val="both"/>
        <w:rPr>
          <w:sz w:val="20"/>
          <w:szCs w:val="20"/>
        </w:rPr>
      </w:pPr>
    </w:p>
    <w:p w14:paraId="2848E799" w14:textId="77777777" w:rsidR="00236EBF" w:rsidRDefault="00236EBF" w:rsidP="00BD2985">
      <w:pPr>
        <w:jc w:val="both"/>
        <w:rPr>
          <w:sz w:val="20"/>
          <w:szCs w:val="20"/>
        </w:rPr>
      </w:pPr>
    </w:p>
    <w:p w14:paraId="12327923" w14:textId="77777777" w:rsidR="00236EBF" w:rsidRDefault="00236EBF" w:rsidP="00BD2985">
      <w:pPr>
        <w:jc w:val="both"/>
        <w:rPr>
          <w:sz w:val="20"/>
          <w:szCs w:val="20"/>
        </w:rPr>
      </w:pPr>
    </w:p>
    <w:p w14:paraId="6D5BA167" w14:textId="77777777" w:rsidR="00236EBF" w:rsidRDefault="00236EBF" w:rsidP="00BD2985">
      <w:pPr>
        <w:jc w:val="both"/>
        <w:rPr>
          <w:sz w:val="20"/>
          <w:szCs w:val="20"/>
        </w:rPr>
      </w:pPr>
    </w:p>
    <w:p w14:paraId="4D34B35B" w14:textId="77777777" w:rsidR="00236EBF" w:rsidRDefault="00236EBF" w:rsidP="00BD2985">
      <w:pPr>
        <w:jc w:val="both"/>
        <w:rPr>
          <w:sz w:val="20"/>
          <w:szCs w:val="20"/>
        </w:rPr>
      </w:pPr>
    </w:p>
    <w:p w14:paraId="75B8207B" w14:textId="77777777" w:rsidR="00236EBF" w:rsidRPr="00BD2985" w:rsidRDefault="00236EBF" w:rsidP="00BD2985">
      <w:pPr>
        <w:jc w:val="both"/>
        <w:rPr>
          <w:sz w:val="20"/>
          <w:szCs w:val="20"/>
        </w:rPr>
      </w:pPr>
    </w:p>
    <w:p w14:paraId="6ED08879" w14:textId="3941B0A6" w:rsidR="00FC1B13" w:rsidRDefault="00FC1B13" w:rsidP="00FC1B13">
      <w:pPr>
        <w:jc w:val="both"/>
      </w:pPr>
    </w:p>
    <w:p w14:paraId="1BF19C4E" w14:textId="77777777" w:rsidR="00B258A2" w:rsidRDefault="00B258A2" w:rsidP="00FC1B13">
      <w:pPr>
        <w:jc w:val="both"/>
      </w:pPr>
    </w:p>
    <w:p w14:paraId="488D99BB" w14:textId="77777777" w:rsidR="00B258A2" w:rsidRPr="00B258A2" w:rsidRDefault="00B258A2" w:rsidP="00FC1B13">
      <w:pPr>
        <w:jc w:val="both"/>
        <w:rPr>
          <w:sz w:val="8"/>
          <w:szCs w:val="8"/>
        </w:rPr>
      </w:pPr>
    </w:p>
    <w:p w14:paraId="1FC22A6E" w14:textId="5C20BBC6" w:rsidR="00133BFF" w:rsidRPr="0037793E" w:rsidRDefault="000D44A6" w:rsidP="0037793E">
      <w:pPr>
        <w:pStyle w:val="Heading1"/>
        <w:spacing w:before="0" w:after="0" w:line="240" w:lineRule="auto"/>
        <w:jc w:val="both"/>
        <w:rPr>
          <w:rFonts w:ascii="Times New Roman" w:hAnsi="Times New Roman" w:cs="Times New Roman"/>
          <w:lang w:val="tr-TR"/>
        </w:rPr>
      </w:pPr>
      <w:r w:rsidRPr="0037793E">
        <w:rPr>
          <w:rFonts w:ascii="Times New Roman" w:hAnsi="Times New Roman" w:cs="Times New Roman"/>
          <w:lang w:val="tr-TR"/>
        </w:rPr>
        <w:t xml:space="preserve">NOT </w:t>
      </w:r>
      <w:r w:rsidR="00EC706F">
        <w:rPr>
          <w:rFonts w:ascii="Times New Roman" w:hAnsi="Times New Roman" w:cs="Times New Roman"/>
          <w:lang w:val="tr-TR"/>
        </w:rPr>
        <w:t>17</w:t>
      </w:r>
      <w:r w:rsidRPr="0037793E">
        <w:rPr>
          <w:rFonts w:ascii="Times New Roman" w:hAnsi="Times New Roman" w:cs="Times New Roman"/>
          <w:lang w:val="tr-TR"/>
        </w:rPr>
        <w:t xml:space="preserve">- </w:t>
      </w:r>
      <w:r w:rsidR="007810D0" w:rsidRPr="0037793E">
        <w:rPr>
          <w:rFonts w:ascii="Times New Roman" w:hAnsi="Times New Roman" w:cs="Times New Roman"/>
          <w:lang w:val="tr-TR"/>
        </w:rPr>
        <w:t>VERGİ GELİR VE GİDERLERİ</w:t>
      </w:r>
    </w:p>
    <w:p w14:paraId="4B94797D" w14:textId="77777777" w:rsidR="009E2B7B" w:rsidRPr="00DC551A" w:rsidRDefault="009E2B7B" w:rsidP="00DC551A">
      <w:pPr>
        <w:rPr>
          <w:sz w:val="20"/>
          <w:szCs w:val="20"/>
        </w:rPr>
      </w:pPr>
    </w:p>
    <w:p w14:paraId="2E097F8F" w14:textId="43C7F766" w:rsidR="00DC551A" w:rsidRPr="00DC551A" w:rsidRDefault="00DC551A" w:rsidP="0051613C">
      <w:pPr>
        <w:jc w:val="both"/>
        <w:rPr>
          <w:sz w:val="20"/>
          <w:szCs w:val="20"/>
        </w:rPr>
      </w:pPr>
      <w:r w:rsidRPr="00DC551A">
        <w:rPr>
          <w:sz w:val="20"/>
          <w:szCs w:val="20"/>
        </w:rPr>
        <w:t>Kurumlar vergisi oranı kurumların ticari kazancına vergi yasaları gereğince indirimi kabul edilmeyen giderlerin ilave edilmesi, vergi yasalarında yer alan istisna ve indirimlerin indirilmesi sonucu bulunacak safi kurum kazancına uygulanır.</w:t>
      </w:r>
    </w:p>
    <w:p w14:paraId="2E5CB06D" w14:textId="77777777" w:rsidR="0080286C" w:rsidRPr="00BC3F21" w:rsidRDefault="0080286C" w:rsidP="00861F0D">
      <w:pPr>
        <w:rPr>
          <w:sz w:val="20"/>
          <w:szCs w:val="20"/>
          <w:lang w:eastAsia="en-US"/>
        </w:rPr>
      </w:pPr>
    </w:p>
    <w:p w14:paraId="380F1D7D" w14:textId="37C70562" w:rsidR="00EC716C" w:rsidRDefault="00A45D11" w:rsidP="0051613C">
      <w:pPr>
        <w:jc w:val="both"/>
        <w:rPr>
          <w:sz w:val="20"/>
          <w:szCs w:val="20"/>
        </w:rPr>
      </w:pPr>
      <w:r>
        <w:rPr>
          <w:sz w:val="20"/>
          <w:szCs w:val="20"/>
        </w:rPr>
        <w:t>31 Mart 2026</w:t>
      </w:r>
      <w:r w:rsidR="00795792">
        <w:rPr>
          <w:sz w:val="20"/>
          <w:szCs w:val="20"/>
        </w:rPr>
        <w:t xml:space="preserve"> ve</w:t>
      </w:r>
      <w:r w:rsidR="00FB2DAD">
        <w:rPr>
          <w:sz w:val="20"/>
          <w:szCs w:val="20"/>
        </w:rPr>
        <w:t xml:space="preserve"> 31</w:t>
      </w:r>
      <w:r w:rsidR="008773DC">
        <w:rPr>
          <w:sz w:val="20"/>
          <w:szCs w:val="20"/>
        </w:rPr>
        <w:t xml:space="preserve"> Aralık 202</w:t>
      </w:r>
      <w:r w:rsidR="00795792">
        <w:rPr>
          <w:sz w:val="20"/>
          <w:szCs w:val="20"/>
        </w:rPr>
        <w:t>5</w:t>
      </w:r>
      <w:r w:rsidR="00FE5FA7">
        <w:rPr>
          <w:sz w:val="20"/>
          <w:szCs w:val="20"/>
        </w:rPr>
        <w:t xml:space="preserve"> </w:t>
      </w:r>
      <w:r w:rsidR="00DC551A" w:rsidRPr="00DC551A">
        <w:rPr>
          <w:sz w:val="20"/>
          <w:szCs w:val="20"/>
        </w:rPr>
        <w:t xml:space="preserve">tarihlerinde sona eren </w:t>
      </w:r>
      <w:r w:rsidR="008773DC">
        <w:rPr>
          <w:sz w:val="20"/>
          <w:szCs w:val="20"/>
        </w:rPr>
        <w:t>dönemlere</w:t>
      </w:r>
      <w:r w:rsidR="00DC551A" w:rsidRPr="00DC551A">
        <w:rPr>
          <w:sz w:val="20"/>
          <w:szCs w:val="20"/>
        </w:rPr>
        <w:t xml:space="preserve"> ait kar veya zarar tablolarına yansıtılmış vergi tutarları aşağıda</w:t>
      </w:r>
      <w:r w:rsidR="00DC551A">
        <w:rPr>
          <w:sz w:val="20"/>
          <w:szCs w:val="20"/>
        </w:rPr>
        <w:t>ki gibidir</w:t>
      </w:r>
    </w:p>
    <w:p w14:paraId="1D13366F" w14:textId="77777777" w:rsidR="00C345CE" w:rsidRDefault="00C345CE" w:rsidP="00861F0D">
      <w:pPr>
        <w:rPr>
          <w:sz w:val="20"/>
          <w:szCs w:val="20"/>
        </w:rPr>
      </w:pPr>
    </w:p>
    <w:tbl>
      <w:tblPr>
        <w:tblW w:w="5000" w:type="pct"/>
        <w:tblCellMar>
          <w:left w:w="70" w:type="dxa"/>
          <w:right w:w="70" w:type="dxa"/>
        </w:tblCellMar>
        <w:tblLook w:val="04A0" w:firstRow="1" w:lastRow="0" w:firstColumn="1" w:lastColumn="0" w:noHBand="0" w:noVBand="1"/>
      </w:tblPr>
      <w:tblGrid>
        <w:gridCol w:w="5179"/>
        <w:gridCol w:w="1890"/>
        <w:gridCol w:w="277"/>
        <w:gridCol w:w="2010"/>
      </w:tblGrid>
      <w:tr w:rsidR="00F60CA8" w:rsidRPr="00B80B68" w14:paraId="54E3976D" w14:textId="77777777" w:rsidTr="00F019CE">
        <w:trPr>
          <w:trHeight w:val="542"/>
        </w:trPr>
        <w:tc>
          <w:tcPr>
            <w:tcW w:w="2768" w:type="pct"/>
            <w:tcBorders>
              <w:top w:val="nil"/>
              <w:left w:val="nil"/>
              <w:bottom w:val="nil"/>
              <w:right w:val="nil"/>
            </w:tcBorders>
            <w:shd w:val="clear" w:color="000000" w:fill="FFFFFF"/>
            <w:noWrap/>
            <w:vAlign w:val="center"/>
          </w:tcPr>
          <w:p w14:paraId="14A4B8B7" w14:textId="747A8095" w:rsidR="00F60CA8" w:rsidRPr="00B80B68" w:rsidRDefault="00F60CA8" w:rsidP="009C5190">
            <w:pPr>
              <w:rPr>
                <w:b/>
                <w:bCs/>
                <w:color w:val="000000"/>
                <w:sz w:val="19"/>
                <w:szCs w:val="19"/>
              </w:rPr>
            </w:pPr>
            <w:bookmarkStart w:id="24" w:name="_Hlk173405995"/>
          </w:p>
        </w:tc>
        <w:tc>
          <w:tcPr>
            <w:tcW w:w="1010" w:type="pct"/>
            <w:tcBorders>
              <w:top w:val="nil"/>
              <w:left w:val="nil"/>
              <w:bottom w:val="single" w:sz="4" w:space="0" w:color="auto"/>
              <w:right w:val="nil"/>
            </w:tcBorders>
            <w:shd w:val="clear" w:color="000000" w:fill="FFFFFF"/>
            <w:vAlign w:val="center"/>
            <w:hideMark/>
          </w:tcPr>
          <w:p w14:paraId="0E4F0AFE" w14:textId="62CB3BEE" w:rsidR="00F60CA8" w:rsidRPr="00B80B68" w:rsidRDefault="00F60CA8" w:rsidP="009C5190">
            <w:pPr>
              <w:jc w:val="right"/>
              <w:rPr>
                <w:b/>
                <w:bCs/>
                <w:color w:val="000000"/>
                <w:sz w:val="19"/>
                <w:szCs w:val="19"/>
              </w:rPr>
            </w:pPr>
            <w:r w:rsidRPr="00B80B68">
              <w:rPr>
                <w:b/>
                <w:bCs/>
                <w:color w:val="000000"/>
                <w:sz w:val="19"/>
                <w:szCs w:val="19"/>
              </w:rPr>
              <w:t>01.01.-</w:t>
            </w:r>
            <w:r w:rsidRPr="00B80B68">
              <w:rPr>
                <w:b/>
                <w:bCs/>
                <w:color w:val="000000"/>
                <w:sz w:val="19"/>
                <w:szCs w:val="19"/>
              </w:rPr>
              <w:br/>
            </w:r>
            <w:r w:rsidR="007D08D7">
              <w:rPr>
                <w:b/>
                <w:bCs/>
                <w:color w:val="000000"/>
                <w:sz w:val="19"/>
                <w:szCs w:val="19"/>
              </w:rPr>
              <w:t>31.03.2026</w:t>
            </w:r>
          </w:p>
        </w:tc>
        <w:tc>
          <w:tcPr>
            <w:tcW w:w="148" w:type="pct"/>
            <w:tcBorders>
              <w:top w:val="nil"/>
              <w:left w:val="nil"/>
              <w:bottom w:val="nil"/>
              <w:right w:val="nil"/>
            </w:tcBorders>
            <w:shd w:val="clear" w:color="000000" w:fill="FFFFFF"/>
            <w:noWrap/>
            <w:vAlign w:val="center"/>
            <w:hideMark/>
          </w:tcPr>
          <w:p w14:paraId="096562D5" w14:textId="77777777" w:rsidR="00F60CA8" w:rsidRPr="00B80B68" w:rsidRDefault="00F60CA8" w:rsidP="009C5190">
            <w:pPr>
              <w:jc w:val="right"/>
              <w:rPr>
                <w:b/>
                <w:bCs/>
                <w:color w:val="000000"/>
                <w:sz w:val="19"/>
                <w:szCs w:val="19"/>
              </w:rPr>
            </w:pPr>
            <w:r w:rsidRPr="00B80B68">
              <w:rPr>
                <w:b/>
                <w:bCs/>
                <w:color w:val="000000"/>
                <w:sz w:val="19"/>
                <w:szCs w:val="19"/>
              </w:rPr>
              <w:t> </w:t>
            </w:r>
          </w:p>
        </w:tc>
        <w:tc>
          <w:tcPr>
            <w:tcW w:w="1074" w:type="pct"/>
            <w:tcBorders>
              <w:top w:val="nil"/>
              <w:left w:val="nil"/>
              <w:bottom w:val="single" w:sz="4" w:space="0" w:color="auto"/>
              <w:right w:val="nil"/>
            </w:tcBorders>
            <w:shd w:val="clear" w:color="000000" w:fill="FFFFFF"/>
            <w:vAlign w:val="center"/>
            <w:hideMark/>
          </w:tcPr>
          <w:p w14:paraId="118D2D78" w14:textId="37F45FA1" w:rsidR="00F60CA8" w:rsidRPr="00B80B68" w:rsidRDefault="00F60CA8" w:rsidP="009C5190">
            <w:pPr>
              <w:jc w:val="right"/>
              <w:rPr>
                <w:b/>
                <w:bCs/>
                <w:color w:val="000000"/>
                <w:sz w:val="19"/>
                <w:szCs w:val="19"/>
              </w:rPr>
            </w:pPr>
            <w:r w:rsidRPr="00B80B68">
              <w:rPr>
                <w:b/>
                <w:bCs/>
                <w:color w:val="000000"/>
                <w:sz w:val="19"/>
                <w:szCs w:val="19"/>
              </w:rPr>
              <w:t>01.01.-</w:t>
            </w:r>
            <w:r w:rsidRPr="00B80B68">
              <w:rPr>
                <w:b/>
                <w:bCs/>
                <w:color w:val="000000"/>
                <w:sz w:val="19"/>
                <w:szCs w:val="19"/>
              </w:rPr>
              <w:br/>
            </w:r>
            <w:r w:rsidR="007D08D7">
              <w:rPr>
                <w:b/>
                <w:bCs/>
                <w:color w:val="000000"/>
                <w:sz w:val="19"/>
                <w:szCs w:val="19"/>
              </w:rPr>
              <w:t>31.</w:t>
            </w:r>
            <w:r w:rsidR="00EC706F">
              <w:rPr>
                <w:b/>
                <w:bCs/>
                <w:color w:val="000000"/>
                <w:sz w:val="19"/>
                <w:szCs w:val="19"/>
              </w:rPr>
              <w:t>03</w:t>
            </w:r>
            <w:r w:rsidR="007D08D7">
              <w:rPr>
                <w:b/>
                <w:bCs/>
                <w:color w:val="000000"/>
                <w:sz w:val="19"/>
                <w:szCs w:val="19"/>
              </w:rPr>
              <w:t>.2025</w:t>
            </w:r>
          </w:p>
        </w:tc>
      </w:tr>
      <w:tr w:rsidR="00F60CA8" w:rsidRPr="00B80B68" w14:paraId="3F71FC96" w14:textId="77777777" w:rsidTr="00F019CE">
        <w:trPr>
          <w:trHeight w:val="263"/>
        </w:trPr>
        <w:tc>
          <w:tcPr>
            <w:tcW w:w="2768" w:type="pct"/>
            <w:tcBorders>
              <w:top w:val="nil"/>
              <w:left w:val="nil"/>
              <w:bottom w:val="nil"/>
              <w:right w:val="nil"/>
            </w:tcBorders>
            <w:shd w:val="clear" w:color="000000" w:fill="FFFFFF"/>
            <w:noWrap/>
            <w:vAlign w:val="center"/>
            <w:hideMark/>
          </w:tcPr>
          <w:p w14:paraId="3A351FCB" w14:textId="77777777" w:rsidR="00F60CA8" w:rsidRPr="00B80B68" w:rsidRDefault="00F60CA8" w:rsidP="009C5190">
            <w:pPr>
              <w:rPr>
                <w:b/>
                <w:bCs/>
                <w:color w:val="000000"/>
                <w:sz w:val="19"/>
                <w:szCs w:val="19"/>
              </w:rPr>
            </w:pPr>
            <w:r w:rsidRPr="00B80B68">
              <w:rPr>
                <w:b/>
                <w:bCs/>
                <w:color w:val="000000"/>
                <w:sz w:val="19"/>
                <w:szCs w:val="19"/>
              </w:rPr>
              <w:t> </w:t>
            </w:r>
          </w:p>
        </w:tc>
        <w:tc>
          <w:tcPr>
            <w:tcW w:w="1010" w:type="pct"/>
            <w:tcBorders>
              <w:top w:val="single" w:sz="4" w:space="0" w:color="auto"/>
              <w:left w:val="nil"/>
              <w:bottom w:val="nil"/>
              <w:right w:val="nil"/>
            </w:tcBorders>
            <w:shd w:val="clear" w:color="000000" w:fill="FFFFFF"/>
            <w:noWrap/>
            <w:vAlign w:val="center"/>
            <w:hideMark/>
          </w:tcPr>
          <w:p w14:paraId="23117781" w14:textId="77777777" w:rsidR="00F60CA8" w:rsidRPr="00B80B68" w:rsidRDefault="00F60CA8" w:rsidP="009C5190">
            <w:pPr>
              <w:jc w:val="right"/>
              <w:rPr>
                <w:color w:val="000000"/>
                <w:sz w:val="19"/>
                <w:szCs w:val="19"/>
              </w:rPr>
            </w:pPr>
            <w:r w:rsidRPr="00B80B68">
              <w:rPr>
                <w:color w:val="000000"/>
                <w:sz w:val="19"/>
                <w:szCs w:val="19"/>
              </w:rPr>
              <w:t> </w:t>
            </w:r>
          </w:p>
        </w:tc>
        <w:tc>
          <w:tcPr>
            <w:tcW w:w="148" w:type="pct"/>
            <w:tcBorders>
              <w:top w:val="nil"/>
              <w:left w:val="nil"/>
              <w:bottom w:val="nil"/>
              <w:right w:val="nil"/>
            </w:tcBorders>
            <w:shd w:val="clear" w:color="000000" w:fill="FFFFFF"/>
            <w:noWrap/>
            <w:vAlign w:val="center"/>
            <w:hideMark/>
          </w:tcPr>
          <w:p w14:paraId="702251A6" w14:textId="77777777" w:rsidR="00F60CA8" w:rsidRPr="00B80B68" w:rsidRDefault="00F60CA8" w:rsidP="009C5190">
            <w:pPr>
              <w:jc w:val="right"/>
              <w:rPr>
                <w:color w:val="000000"/>
                <w:sz w:val="19"/>
                <w:szCs w:val="19"/>
              </w:rPr>
            </w:pPr>
            <w:r w:rsidRPr="00B80B68">
              <w:rPr>
                <w:color w:val="000000"/>
                <w:sz w:val="19"/>
                <w:szCs w:val="19"/>
              </w:rPr>
              <w:t> </w:t>
            </w:r>
          </w:p>
        </w:tc>
        <w:tc>
          <w:tcPr>
            <w:tcW w:w="1074" w:type="pct"/>
            <w:tcBorders>
              <w:top w:val="single" w:sz="4" w:space="0" w:color="auto"/>
              <w:left w:val="nil"/>
              <w:bottom w:val="nil"/>
              <w:right w:val="nil"/>
            </w:tcBorders>
            <w:shd w:val="clear" w:color="000000" w:fill="FFFFFF"/>
            <w:noWrap/>
            <w:vAlign w:val="center"/>
            <w:hideMark/>
          </w:tcPr>
          <w:p w14:paraId="6FA33993" w14:textId="77777777" w:rsidR="00F60CA8" w:rsidRPr="00B80B68" w:rsidRDefault="00F60CA8" w:rsidP="009C5190">
            <w:pPr>
              <w:jc w:val="right"/>
              <w:rPr>
                <w:color w:val="000000"/>
                <w:sz w:val="19"/>
                <w:szCs w:val="19"/>
              </w:rPr>
            </w:pPr>
            <w:r w:rsidRPr="00B80B68">
              <w:rPr>
                <w:color w:val="000000"/>
                <w:sz w:val="19"/>
                <w:szCs w:val="19"/>
              </w:rPr>
              <w:t> </w:t>
            </w:r>
          </w:p>
        </w:tc>
      </w:tr>
      <w:tr w:rsidR="00F60CA8" w:rsidRPr="00B80B68" w14:paraId="3939C82F" w14:textId="77777777" w:rsidTr="00795792">
        <w:trPr>
          <w:trHeight w:val="263"/>
        </w:trPr>
        <w:tc>
          <w:tcPr>
            <w:tcW w:w="2768" w:type="pct"/>
            <w:tcBorders>
              <w:top w:val="nil"/>
              <w:left w:val="nil"/>
              <w:right w:val="nil"/>
            </w:tcBorders>
            <w:shd w:val="clear" w:color="000000" w:fill="FFFFFF"/>
            <w:noWrap/>
            <w:vAlign w:val="center"/>
            <w:hideMark/>
          </w:tcPr>
          <w:p w14:paraId="12F3DA0A" w14:textId="5BD99C43" w:rsidR="00F60CA8" w:rsidRPr="00B80B68" w:rsidRDefault="00F60CA8" w:rsidP="00466BD1">
            <w:pPr>
              <w:rPr>
                <w:color w:val="000000"/>
                <w:sz w:val="19"/>
                <w:szCs w:val="19"/>
              </w:rPr>
            </w:pPr>
            <w:r w:rsidRPr="00B80B68">
              <w:rPr>
                <w:color w:val="000000"/>
                <w:sz w:val="19"/>
                <w:szCs w:val="19"/>
              </w:rPr>
              <w:t xml:space="preserve">Kurumlar vergisi gideri (-) </w:t>
            </w:r>
          </w:p>
        </w:tc>
        <w:tc>
          <w:tcPr>
            <w:tcW w:w="1010" w:type="pct"/>
            <w:tcBorders>
              <w:top w:val="nil"/>
              <w:left w:val="nil"/>
              <w:right w:val="nil"/>
            </w:tcBorders>
            <w:shd w:val="clear" w:color="000000" w:fill="FFFFFF"/>
            <w:vAlign w:val="center"/>
          </w:tcPr>
          <w:p w14:paraId="3000796A" w14:textId="0F61244E" w:rsidR="00F60CA8" w:rsidRPr="00B80B68" w:rsidRDefault="009B6907" w:rsidP="00466BD1">
            <w:pPr>
              <w:jc w:val="right"/>
              <w:rPr>
                <w:color w:val="000000"/>
                <w:sz w:val="19"/>
                <w:szCs w:val="19"/>
              </w:rPr>
            </w:pPr>
            <w:r w:rsidRPr="009B6907">
              <w:rPr>
                <w:color w:val="000000"/>
                <w:sz w:val="19"/>
                <w:szCs w:val="19"/>
              </w:rPr>
              <w:t>(35.868.580)</w:t>
            </w:r>
          </w:p>
        </w:tc>
        <w:tc>
          <w:tcPr>
            <w:tcW w:w="148" w:type="pct"/>
            <w:tcBorders>
              <w:top w:val="nil"/>
              <w:left w:val="nil"/>
              <w:right w:val="nil"/>
            </w:tcBorders>
            <w:shd w:val="clear" w:color="000000" w:fill="FFFFFF"/>
            <w:noWrap/>
            <w:vAlign w:val="center"/>
          </w:tcPr>
          <w:p w14:paraId="1D3EB1CD" w14:textId="77777777" w:rsidR="00F60CA8" w:rsidRPr="00B80B68" w:rsidRDefault="00F60CA8" w:rsidP="00466BD1">
            <w:pPr>
              <w:jc w:val="right"/>
              <w:rPr>
                <w:color w:val="000000"/>
                <w:sz w:val="19"/>
                <w:szCs w:val="19"/>
              </w:rPr>
            </w:pPr>
          </w:p>
        </w:tc>
        <w:tc>
          <w:tcPr>
            <w:tcW w:w="1074" w:type="pct"/>
            <w:tcBorders>
              <w:top w:val="nil"/>
              <w:left w:val="nil"/>
              <w:right w:val="nil"/>
            </w:tcBorders>
            <w:shd w:val="clear" w:color="000000" w:fill="FFFFFF"/>
            <w:vAlign w:val="center"/>
          </w:tcPr>
          <w:p w14:paraId="0937B43B" w14:textId="4B577AE2" w:rsidR="00F60CA8" w:rsidRPr="00B80B68" w:rsidRDefault="00795792" w:rsidP="00466BD1">
            <w:pPr>
              <w:jc w:val="right"/>
              <w:rPr>
                <w:color w:val="000000"/>
                <w:sz w:val="19"/>
                <w:szCs w:val="19"/>
              </w:rPr>
            </w:pPr>
            <w:r w:rsidRPr="00795792">
              <w:rPr>
                <w:color w:val="000000"/>
                <w:sz w:val="19"/>
                <w:szCs w:val="19"/>
              </w:rPr>
              <w:t>(37.500.399)</w:t>
            </w:r>
          </w:p>
        </w:tc>
      </w:tr>
      <w:tr w:rsidR="00F60CA8" w:rsidRPr="00B80B68" w14:paraId="5DE13B52" w14:textId="77777777" w:rsidTr="00795792">
        <w:trPr>
          <w:trHeight w:val="213"/>
        </w:trPr>
        <w:tc>
          <w:tcPr>
            <w:tcW w:w="2768" w:type="pct"/>
            <w:tcBorders>
              <w:top w:val="nil"/>
              <w:left w:val="nil"/>
              <w:bottom w:val="single" w:sz="4" w:space="0" w:color="auto"/>
              <w:right w:val="nil"/>
            </w:tcBorders>
            <w:shd w:val="clear" w:color="000000" w:fill="FFFFFF"/>
            <w:noWrap/>
            <w:vAlign w:val="center"/>
          </w:tcPr>
          <w:p w14:paraId="40C411FF" w14:textId="5DA91EDD" w:rsidR="00F60CA8" w:rsidRPr="00B80B68" w:rsidRDefault="00F60CA8" w:rsidP="00466BD1">
            <w:pPr>
              <w:rPr>
                <w:color w:val="000000"/>
                <w:sz w:val="19"/>
                <w:szCs w:val="19"/>
              </w:rPr>
            </w:pPr>
            <w:r w:rsidRPr="00B80B68">
              <w:rPr>
                <w:color w:val="000000"/>
                <w:sz w:val="19"/>
                <w:szCs w:val="19"/>
              </w:rPr>
              <w:t>Ertelenmiş vergi geliri/ (gideri)</w:t>
            </w:r>
          </w:p>
        </w:tc>
        <w:tc>
          <w:tcPr>
            <w:tcW w:w="1010" w:type="pct"/>
            <w:tcBorders>
              <w:top w:val="nil"/>
              <w:left w:val="nil"/>
              <w:bottom w:val="single" w:sz="4" w:space="0" w:color="auto"/>
              <w:right w:val="nil"/>
            </w:tcBorders>
            <w:shd w:val="clear" w:color="000000" w:fill="FFFFFF"/>
            <w:vAlign w:val="center"/>
          </w:tcPr>
          <w:p w14:paraId="3CF3469E" w14:textId="377710AC" w:rsidR="00F60CA8" w:rsidRPr="00B80B68" w:rsidRDefault="009B6907" w:rsidP="00466BD1">
            <w:pPr>
              <w:jc w:val="right"/>
              <w:rPr>
                <w:color w:val="000000"/>
                <w:sz w:val="19"/>
                <w:szCs w:val="19"/>
              </w:rPr>
            </w:pPr>
            <w:r w:rsidRPr="009B6907">
              <w:rPr>
                <w:color w:val="000000"/>
                <w:sz w:val="19"/>
                <w:szCs w:val="19"/>
              </w:rPr>
              <w:t>(74.150.919)</w:t>
            </w:r>
          </w:p>
        </w:tc>
        <w:tc>
          <w:tcPr>
            <w:tcW w:w="148" w:type="pct"/>
            <w:tcBorders>
              <w:top w:val="nil"/>
              <w:left w:val="nil"/>
              <w:bottom w:val="single" w:sz="4" w:space="0" w:color="auto"/>
              <w:right w:val="nil"/>
            </w:tcBorders>
            <w:shd w:val="clear" w:color="000000" w:fill="FFFFFF"/>
            <w:noWrap/>
            <w:vAlign w:val="center"/>
          </w:tcPr>
          <w:p w14:paraId="5BE8F337" w14:textId="77777777" w:rsidR="00F60CA8" w:rsidRPr="00B80B68" w:rsidRDefault="00F60CA8" w:rsidP="00466BD1">
            <w:pPr>
              <w:jc w:val="right"/>
              <w:rPr>
                <w:color w:val="000000"/>
                <w:sz w:val="19"/>
                <w:szCs w:val="19"/>
              </w:rPr>
            </w:pPr>
          </w:p>
        </w:tc>
        <w:tc>
          <w:tcPr>
            <w:tcW w:w="1074" w:type="pct"/>
            <w:tcBorders>
              <w:top w:val="nil"/>
              <w:left w:val="nil"/>
              <w:bottom w:val="single" w:sz="4" w:space="0" w:color="auto"/>
              <w:right w:val="nil"/>
            </w:tcBorders>
            <w:shd w:val="clear" w:color="000000" w:fill="FFFFFF"/>
            <w:vAlign w:val="center"/>
          </w:tcPr>
          <w:p w14:paraId="12C75A54" w14:textId="4D06A20C" w:rsidR="00F60CA8" w:rsidRPr="00B80B68" w:rsidRDefault="00795792" w:rsidP="00466BD1">
            <w:pPr>
              <w:jc w:val="right"/>
              <w:rPr>
                <w:color w:val="000000"/>
                <w:sz w:val="19"/>
                <w:szCs w:val="19"/>
              </w:rPr>
            </w:pPr>
            <w:r w:rsidRPr="00795792">
              <w:rPr>
                <w:color w:val="000000"/>
                <w:sz w:val="19"/>
                <w:szCs w:val="19"/>
              </w:rPr>
              <w:t>(63.642.253)</w:t>
            </w:r>
          </w:p>
        </w:tc>
      </w:tr>
      <w:tr w:rsidR="00F60CA8" w:rsidRPr="00B80B68" w14:paraId="41DCEDBD" w14:textId="77777777" w:rsidTr="00795792">
        <w:trPr>
          <w:trHeight w:val="141"/>
        </w:trPr>
        <w:tc>
          <w:tcPr>
            <w:tcW w:w="2768" w:type="pct"/>
            <w:tcBorders>
              <w:top w:val="single" w:sz="4" w:space="0" w:color="auto"/>
              <w:left w:val="nil"/>
              <w:bottom w:val="single" w:sz="4" w:space="0" w:color="auto"/>
              <w:right w:val="nil"/>
            </w:tcBorders>
            <w:shd w:val="clear" w:color="000000" w:fill="FFFFFF"/>
            <w:noWrap/>
            <w:vAlign w:val="center"/>
            <w:hideMark/>
          </w:tcPr>
          <w:p w14:paraId="722701BA" w14:textId="77777777" w:rsidR="00F60CA8" w:rsidRPr="00B80B68" w:rsidRDefault="00F60CA8" w:rsidP="00466BD1">
            <w:pPr>
              <w:rPr>
                <w:color w:val="000000"/>
                <w:sz w:val="19"/>
                <w:szCs w:val="19"/>
              </w:rPr>
            </w:pPr>
            <w:r w:rsidRPr="00B80B68">
              <w:rPr>
                <w:color w:val="000000"/>
                <w:sz w:val="19"/>
                <w:szCs w:val="19"/>
              </w:rPr>
              <w:t> </w:t>
            </w:r>
          </w:p>
        </w:tc>
        <w:tc>
          <w:tcPr>
            <w:tcW w:w="1010" w:type="pct"/>
            <w:tcBorders>
              <w:top w:val="single" w:sz="4" w:space="0" w:color="auto"/>
              <w:left w:val="nil"/>
              <w:bottom w:val="single" w:sz="4" w:space="0" w:color="auto"/>
              <w:right w:val="nil"/>
            </w:tcBorders>
            <w:shd w:val="clear" w:color="000000" w:fill="FFFFFF"/>
            <w:noWrap/>
            <w:vAlign w:val="center"/>
          </w:tcPr>
          <w:p w14:paraId="5D7A31AF" w14:textId="6F190038" w:rsidR="00F60CA8" w:rsidRPr="00B80B68" w:rsidRDefault="009B6907" w:rsidP="00466BD1">
            <w:pPr>
              <w:jc w:val="right"/>
              <w:rPr>
                <w:b/>
                <w:bCs/>
                <w:color w:val="000000"/>
                <w:sz w:val="19"/>
                <w:szCs w:val="19"/>
              </w:rPr>
            </w:pPr>
            <w:r w:rsidRPr="009B6907">
              <w:rPr>
                <w:b/>
                <w:bCs/>
                <w:color w:val="000000"/>
                <w:sz w:val="19"/>
                <w:szCs w:val="19"/>
              </w:rPr>
              <w:t>(110.019.499)</w:t>
            </w:r>
          </w:p>
        </w:tc>
        <w:tc>
          <w:tcPr>
            <w:tcW w:w="148" w:type="pct"/>
            <w:tcBorders>
              <w:top w:val="single" w:sz="4" w:space="0" w:color="auto"/>
              <w:left w:val="nil"/>
              <w:bottom w:val="single" w:sz="4" w:space="0" w:color="auto"/>
              <w:right w:val="nil"/>
            </w:tcBorders>
            <w:shd w:val="clear" w:color="000000" w:fill="FFFFFF"/>
            <w:noWrap/>
            <w:vAlign w:val="center"/>
          </w:tcPr>
          <w:p w14:paraId="33D0DCD1" w14:textId="77777777" w:rsidR="00F60CA8" w:rsidRPr="00B80B68" w:rsidRDefault="00F60CA8" w:rsidP="00466BD1">
            <w:pPr>
              <w:jc w:val="right"/>
              <w:rPr>
                <w:b/>
                <w:bCs/>
                <w:color w:val="000000"/>
                <w:sz w:val="19"/>
                <w:szCs w:val="19"/>
              </w:rPr>
            </w:pPr>
          </w:p>
        </w:tc>
        <w:tc>
          <w:tcPr>
            <w:tcW w:w="1074" w:type="pct"/>
            <w:tcBorders>
              <w:top w:val="single" w:sz="4" w:space="0" w:color="auto"/>
              <w:left w:val="nil"/>
              <w:bottom w:val="single" w:sz="4" w:space="0" w:color="auto"/>
              <w:right w:val="nil"/>
            </w:tcBorders>
            <w:shd w:val="clear" w:color="000000" w:fill="FFFFFF"/>
            <w:noWrap/>
            <w:vAlign w:val="center"/>
          </w:tcPr>
          <w:p w14:paraId="6EB41A63" w14:textId="1A48A78C" w:rsidR="00F60CA8" w:rsidRPr="00B80B68" w:rsidRDefault="00795792" w:rsidP="00466BD1">
            <w:pPr>
              <w:jc w:val="right"/>
              <w:rPr>
                <w:b/>
                <w:bCs/>
                <w:color w:val="000000"/>
                <w:sz w:val="19"/>
                <w:szCs w:val="19"/>
              </w:rPr>
            </w:pPr>
            <w:r>
              <w:rPr>
                <w:b/>
                <w:bCs/>
                <w:color w:val="000000"/>
                <w:sz w:val="19"/>
                <w:szCs w:val="19"/>
              </w:rPr>
              <w:t>(</w:t>
            </w:r>
            <w:r w:rsidRPr="00795792">
              <w:rPr>
                <w:b/>
                <w:bCs/>
                <w:color w:val="000000"/>
                <w:sz w:val="19"/>
                <w:szCs w:val="19"/>
              </w:rPr>
              <w:t>101.142.652</w:t>
            </w:r>
            <w:r>
              <w:rPr>
                <w:b/>
                <w:bCs/>
                <w:color w:val="000000"/>
                <w:sz w:val="19"/>
                <w:szCs w:val="19"/>
              </w:rPr>
              <w:t>)</w:t>
            </w:r>
          </w:p>
        </w:tc>
      </w:tr>
      <w:bookmarkEnd w:id="24"/>
    </w:tbl>
    <w:p w14:paraId="2C494738" w14:textId="77777777" w:rsidR="00DC551A" w:rsidRPr="00E03061" w:rsidRDefault="00DC551A" w:rsidP="00861F0D">
      <w:pPr>
        <w:rPr>
          <w:sz w:val="20"/>
          <w:szCs w:val="20"/>
        </w:rPr>
      </w:pPr>
    </w:p>
    <w:p w14:paraId="67E18C2E" w14:textId="126C1F06" w:rsidR="0080286C" w:rsidRDefault="0080286C" w:rsidP="00861F0D">
      <w:pPr>
        <w:rPr>
          <w:sz w:val="20"/>
          <w:szCs w:val="20"/>
        </w:rPr>
      </w:pPr>
      <w:r w:rsidRPr="00E03061">
        <w:rPr>
          <w:sz w:val="20"/>
          <w:szCs w:val="20"/>
        </w:rPr>
        <w:t>Kurumlar vergisi karşılığı aşağıdaki gibidir;</w:t>
      </w:r>
    </w:p>
    <w:tbl>
      <w:tblPr>
        <w:tblW w:w="5000" w:type="pct"/>
        <w:tblCellMar>
          <w:left w:w="70" w:type="dxa"/>
          <w:right w:w="70" w:type="dxa"/>
        </w:tblCellMar>
        <w:tblLook w:val="04A0" w:firstRow="1" w:lastRow="0" w:firstColumn="1" w:lastColumn="0" w:noHBand="0" w:noVBand="1"/>
      </w:tblPr>
      <w:tblGrid>
        <w:gridCol w:w="5204"/>
        <w:gridCol w:w="1946"/>
        <w:gridCol w:w="299"/>
        <w:gridCol w:w="1907"/>
      </w:tblGrid>
      <w:tr w:rsidR="00F60CA8" w:rsidRPr="008216BF" w14:paraId="0C34374A" w14:textId="77777777" w:rsidTr="00F019CE">
        <w:trPr>
          <w:trHeight w:val="542"/>
        </w:trPr>
        <w:tc>
          <w:tcPr>
            <w:tcW w:w="2781" w:type="pct"/>
            <w:tcBorders>
              <w:top w:val="nil"/>
              <w:left w:val="nil"/>
              <w:bottom w:val="nil"/>
              <w:right w:val="nil"/>
            </w:tcBorders>
            <w:shd w:val="clear" w:color="000000" w:fill="FFFFFF"/>
            <w:noWrap/>
            <w:vAlign w:val="center"/>
          </w:tcPr>
          <w:p w14:paraId="2683EFAA" w14:textId="77777777" w:rsidR="00F60CA8" w:rsidRPr="008216BF" w:rsidRDefault="00F60CA8" w:rsidP="009C5190">
            <w:pPr>
              <w:rPr>
                <w:b/>
                <w:bCs/>
                <w:color w:val="000000"/>
                <w:sz w:val="19"/>
                <w:szCs w:val="19"/>
              </w:rPr>
            </w:pPr>
          </w:p>
        </w:tc>
        <w:tc>
          <w:tcPr>
            <w:tcW w:w="1040" w:type="pct"/>
            <w:tcBorders>
              <w:top w:val="nil"/>
              <w:left w:val="nil"/>
              <w:bottom w:val="single" w:sz="4" w:space="0" w:color="auto"/>
              <w:right w:val="nil"/>
            </w:tcBorders>
            <w:shd w:val="clear" w:color="000000" w:fill="FFFFFF"/>
            <w:vAlign w:val="center"/>
            <w:hideMark/>
          </w:tcPr>
          <w:p w14:paraId="2E8E26E6" w14:textId="4BBDD6EC" w:rsidR="00F60CA8" w:rsidRPr="008216BF" w:rsidRDefault="00F60CA8" w:rsidP="009C5190">
            <w:pPr>
              <w:jc w:val="right"/>
              <w:rPr>
                <w:b/>
                <w:bCs/>
                <w:color w:val="000000"/>
                <w:sz w:val="19"/>
                <w:szCs w:val="19"/>
              </w:rPr>
            </w:pPr>
            <w:r w:rsidRPr="008216BF">
              <w:rPr>
                <w:b/>
                <w:bCs/>
                <w:color w:val="000000"/>
                <w:sz w:val="19"/>
                <w:szCs w:val="19"/>
              </w:rPr>
              <w:br/>
            </w:r>
            <w:r w:rsidR="007D08D7">
              <w:rPr>
                <w:b/>
                <w:bCs/>
                <w:color w:val="000000"/>
                <w:sz w:val="19"/>
                <w:szCs w:val="19"/>
              </w:rPr>
              <w:t>31.03.2026</w:t>
            </w:r>
          </w:p>
        </w:tc>
        <w:tc>
          <w:tcPr>
            <w:tcW w:w="160" w:type="pct"/>
            <w:tcBorders>
              <w:top w:val="nil"/>
              <w:left w:val="nil"/>
              <w:bottom w:val="nil"/>
              <w:right w:val="nil"/>
            </w:tcBorders>
            <w:shd w:val="clear" w:color="000000" w:fill="FFFFFF"/>
            <w:noWrap/>
            <w:vAlign w:val="center"/>
            <w:hideMark/>
          </w:tcPr>
          <w:p w14:paraId="1E770CBD" w14:textId="77777777" w:rsidR="00F60CA8" w:rsidRPr="008216BF" w:rsidRDefault="00F60CA8" w:rsidP="009C5190">
            <w:pPr>
              <w:jc w:val="right"/>
              <w:rPr>
                <w:b/>
                <w:bCs/>
                <w:color w:val="000000"/>
                <w:sz w:val="19"/>
                <w:szCs w:val="19"/>
              </w:rPr>
            </w:pPr>
            <w:r w:rsidRPr="008216BF">
              <w:rPr>
                <w:b/>
                <w:bCs/>
                <w:color w:val="000000"/>
                <w:sz w:val="19"/>
                <w:szCs w:val="19"/>
              </w:rPr>
              <w:t> </w:t>
            </w:r>
          </w:p>
        </w:tc>
        <w:tc>
          <w:tcPr>
            <w:tcW w:w="1019" w:type="pct"/>
            <w:tcBorders>
              <w:top w:val="nil"/>
              <w:left w:val="nil"/>
              <w:bottom w:val="single" w:sz="4" w:space="0" w:color="auto"/>
              <w:right w:val="nil"/>
            </w:tcBorders>
            <w:shd w:val="clear" w:color="000000" w:fill="FFFFFF"/>
            <w:vAlign w:val="center"/>
            <w:hideMark/>
          </w:tcPr>
          <w:p w14:paraId="349C8330" w14:textId="77777777" w:rsidR="00F60CA8" w:rsidRDefault="00F60CA8" w:rsidP="009C5190">
            <w:pPr>
              <w:jc w:val="right"/>
              <w:rPr>
                <w:b/>
                <w:bCs/>
                <w:color w:val="000000"/>
                <w:sz w:val="19"/>
                <w:szCs w:val="19"/>
              </w:rPr>
            </w:pPr>
          </w:p>
          <w:p w14:paraId="660CBE15" w14:textId="726F93DD" w:rsidR="00F60CA8" w:rsidRPr="008216BF" w:rsidRDefault="007D08D7" w:rsidP="009C5190">
            <w:pPr>
              <w:jc w:val="right"/>
              <w:rPr>
                <w:b/>
                <w:bCs/>
                <w:color w:val="000000"/>
                <w:sz w:val="19"/>
                <w:szCs w:val="19"/>
              </w:rPr>
            </w:pPr>
            <w:r>
              <w:rPr>
                <w:b/>
                <w:bCs/>
                <w:color w:val="000000"/>
                <w:sz w:val="19"/>
                <w:szCs w:val="19"/>
              </w:rPr>
              <w:t>31.</w:t>
            </w:r>
            <w:r w:rsidR="00795792">
              <w:rPr>
                <w:b/>
                <w:bCs/>
                <w:color w:val="000000"/>
                <w:sz w:val="19"/>
                <w:szCs w:val="19"/>
              </w:rPr>
              <w:t>12</w:t>
            </w:r>
            <w:r>
              <w:rPr>
                <w:b/>
                <w:bCs/>
                <w:color w:val="000000"/>
                <w:sz w:val="19"/>
                <w:szCs w:val="19"/>
              </w:rPr>
              <w:t>.2025</w:t>
            </w:r>
          </w:p>
        </w:tc>
      </w:tr>
      <w:tr w:rsidR="00F60CA8" w:rsidRPr="008216BF" w14:paraId="79055CE8" w14:textId="77777777" w:rsidTr="00F019CE">
        <w:trPr>
          <w:trHeight w:val="263"/>
        </w:trPr>
        <w:tc>
          <w:tcPr>
            <w:tcW w:w="2781" w:type="pct"/>
            <w:tcBorders>
              <w:top w:val="nil"/>
              <w:left w:val="nil"/>
              <w:bottom w:val="nil"/>
              <w:right w:val="nil"/>
            </w:tcBorders>
            <w:shd w:val="clear" w:color="000000" w:fill="FFFFFF"/>
            <w:noWrap/>
            <w:vAlign w:val="center"/>
            <w:hideMark/>
          </w:tcPr>
          <w:p w14:paraId="4A39D5B1" w14:textId="77777777" w:rsidR="00F60CA8" w:rsidRPr="008216BF" w:rsidRDefault="00F60CA8" w:rsidP="009C5190">
            <w:pPr>
              <w:rPr>
                <w:b/>
                <w:bCs/>
                <w:color w:val="000000"/>
                <w:sz w:val="19"/>
                <w:szCs w:val="19"/>
              </w:rPr>
            </w:pPr>
            <w:r w:rsidRPr="008216BF">
              <w:rPr>
                <w:b/>
                <w:bCs/>
                <w:color w:val="000000"/>
                <w:sz w:val="19"/>
                <w:szCs w:val="19"/>
              </w:rPr>
              <w:t> </w:t>
            </w:r>
          </w:p>
        </w:tc>
        <w:tc>
          <w:tcPr>
            <w:tcW w:w="1040" w:type="pct"/>
            <w:tcBorders>
              <w:top w:val="single" w:sz="4" w:space="0" w:color="auto"/>
              <w:left w:val="nil"/>
              <w:bottom w:val="nil"/>
              <w:right w:val="nil"/>
            </w:tcBorders>
            <w:shd w:val="clear" w:color="000000" w:fill="FFFFFF"/>
            <w:noWrap/>
            <w:vAlign w:val="center"/>
            <w:hideMark/>
          </w:tcPr>
          <w:p w14:paraId="27C7CFE7" w14:textId="77777777" w:rsidR="00F60CA8" w:rsidRPr="008216BF" w:rsidRDefault="00F60CA8" w:rsidP="009C5190">
            <w:pPr>
              <w:jc w:val="right"/>
              <w:rPr>
                <w:color w:val="000000"/>
                <w:sz w:val="19"/>
                <w:szCs w:val="19"/>
              </w:rPr>
            </w:pPr>
            <w:r w:rsidRPr="008216BF">
              <w:rPr>
                <w:color w:val="000000"/>
                <w:sz w:val="19"/>
                <w:szCs w:val="19"/>
              </w:rPr>
              <w:t> </w:t>
            </w:r>
          </w:p>
        </w:tc>
        <w:tc>
          <w:tcPr>
            <w:tcW w:w="160" w:type="pct"/>
            <w:tcBorders>
              <w:top w:val="nil"/>
              <w:left w:val="nil"/>
              <w:bottom w:val="nil"/>
              <w:right w:val="nil"/>
            </w:tcBorders>
            <w:shd w:val="clear" w:color="000000" w:fill="FFFFFF"/>
            <w:noWrap/>
            <w:vAlign w:val="center"/>
            <w:hideMark/>
          </w:tcPr>
          <w:p w14:paraId="377F9A46" w14:textId="77777777" w:rsidR="00F60CA8" w:rsidRPr="008216BF" w:rsidRDefault="00F60CA8" w:rsidP="009C5190">
            <w:pPr>
              <w:jc w:val="right"/>
              <w:rPr>
                <w:color w:val="000000"/>
                <w:sz w:val="19"/>
                <w:szCs w:val="19"/>
              </w:rPr>
            </w:pPr>
            <w:r w:rsidRPr="008216BF">
              <w:rPr>
                <w:color w:val="000000"/>
                <w:sz w:val="19"/>
                <w:szCs w:val="19"/>
              </w:rPr>
              <w:t> </w:t>
            </w:r>
          </w:p>
        </w:tc>
        <w:tc>
          <w:tcPr>
            <w:tcW w:w="1019" w:type="pct"/>
            <w:tcBorders>
              <w:top w:val="single" w:sz="4" w:space="0" w:color="auto"/>
              <w:left w:val="nil"/>
              <w:bottom w:val="nil"/>
              <w:right w:val="nil"/>
            </w:tcBorders>
            <w:shd w:val="clear" w:color="000000" w:fill="FFFFFF"/>
            <w:noWrap/>
            <w:vAlign w:val="center"/>
            <w:hideMark/>
          </w:tcPr>
          <w:p w14:paraId="296434C8" w14:textId="77777777" w:rsidR="00F60CA8" w:rsidRPr="008216BF" w:rsidRDefault="00F60CA8" w:rsidP="009C5190">
            <w:pPr>
              <w:jc w:val="right"/>
              <w:rPr>
                <w:color w:val="000000"/>
                <w:sz w:val="19"/>
                <w:szCs w:val="19"/>
              </w:rPr>
            </w:pPr>
            <w:r w:rsidRPr="008216BF">
              <w:rPr>
                <w:color w:val="000000"/>
                <w:sz w:val="19"/>
                <w:szCs w:val="19"/>
              </w:rPr>
              <w:t> </w:t>
            </w:r>
          </w:p>
        </w:tc>
      </w:tr>
      <w:tr w:rsidR="00F60CA8" w:rsidRPr="008216BF" w14:paraId="751A7158" w14:textId="77777777" w:rsidTr="00236EBF">
        <w:trPr>
          <w:trHeight w:val="158"/>
        </w:trPr>
        <w:tc>
          <w:tcPr>
            <w:tcW w:w="2781" w:type="pct"/>
            <w:tcBorders>
              <w:top w:val="nil"/>
              <w:left w:val="nil"/>
              <w:bottom w:val="nil"/>
              <w:right w:val="nil"/>
            </w:tcBorders>
            <w:shd w:val="clear" w:color="000000" w:fill="FFFFFF"/>
            <w:noWrap/>
            <w:hideMark/>
          </w:tcPr>
          <w:p w14:paraId="5DCA2CD0" w14:textId="341670A7" w:rsidR="00F60CA8" w:rsidRPr="008216BF" w:rsidRDefault="00F60CA8" w:rsidP="00466BD1">
            <w:pPr>
              <w:rPr>
                <w:color w:val="000000"/>
                <w:sz w:val="19"/>
                <w:szCs w:val="19"/>
              </w:rPr>
            </w:pPr>
            <w:r w:rsidRPr="008216BF">
              <w:rPr>
                <w:sz w:val="19"/>
                <w:szCs w:val="19"/>
              </w:rPr>
              <w:t>Kurumlar ve gelir vergisi</w:t>
            </w:r>
          </w:p>
        </w:tc>
        <w:tc>
          <w:tcPr>
            <w:tcW w:w="1040" w:type="pct"/>
            <w:tcBorders>
              <w:top w:val="nil"/>
              <w:left w:val="nil"/>
              <w:bottom w:val="nil"/>
              <w:right w:val="nil"/>
            </w:tcBorders>
            <w:shd w:val="clear" w:color="000000" w:fill="FFFFFF"/>
            <w:vAlign w:val="center"/>
          </w:tcPr>
          <w:p w14:paraId="3025FD35" w14:textId="042EA256" w:rsidR="00F60CA8" w:rsidRPr="008216BF" w:rsidRDefault="009B6907" w:rsidP="00466BD1">
            <w:pPr>
              <w:jc w:val="right"/>
              <w:rPr>
                <w:color w:val="000000"/>
                <w:sz w:val="19"/>
                <w:szCs w:val="19"/>
              </w:rPr>
            </w:pPr>
            <w:r w:rsidRPr="009B6907">
              <w:rPr>
                <w:color w:val="000000"/>
                <w:sz w:val="19"/>
                <w:szCs w:val="19"/>
              </w:rPr>
              <w:t>35.868.580</w:t>
            </w:r>
          </w:p>
        </w:tc>
        <w:tc>
          <w:tcPr>
            <w:tcW w:w="160" w:type="pct"/>
            <w:tcBorders>
              <w:top w:val="nil"/>
              <w:left w:val="nil"/>
              <w:bottom w:val="nil"/>
              <w:right w:val="nil"/>
            </w:tcBorders>
            <w:shd w:val="clear" w:color="000000" w:fill="FFFFFF"/>
            <w:noWrap/>
            <w:vAlign w:val="center"/>
          </w:tcPr>
          <w:p w14:paraId="3C6FA555" w14:textId="77777777" w:rsidR="00F60CA8" w:rsidRPr="008216BF" w:rsidRDefault="00F60CA8" w:rsidP="00466BD1">
            <w:pPr>
              <w:jc w:val="right"/>
              <w:rPr>
                <w:color w:val="000000"/>
                <w:sz w:val="19"/>
                <w:szCs w:val="19"/>
              </w:rPr>
            </w:pPr>
          </w:p>
        </w:tc>
        <w:tc>
          <w:tcPr>
            <w:tcW w:w="1019" w:type="pct"/>
            <w:tcBorders>
              <w:top w:val="nil"/>
              <w:left w:val="nil"/>
              <w:bottom w:val="nil"/>
              <w:right w:val="nil"/>
            </w:tcBorders>
            <w:shd w:val="clear" w:color="000000" w:fill="FFFFFF"/>
          </w:tcPr>
          <w:p w14:paraId="4F1CC820" w14:textId="07A61D06" w:rsidR="00F60CA8" w:rsidRPr="008216BF" w:rsidRDefault="00795792" w:rsidP="00466BD1">
            <w:pPr>
              <w:jc w:val="right"/>
              <w:rPr>
                <w:color w:val="000000"/>
                <w:sz w:val="19"/>
                <w:szCs w:val="19"/>
              </w:rPr>
            </w:pPr>
            <w:r w:rsidRPr="00795792">
              <w:rPr>
                <w:color w:val="000000"/>
                <w:sz w:val="19"/>
                <w:szCs w:val="19"/>
              </w:rPr>
              <w:t>106.425.092</w:t>
            </w:r>
          </w:p>
        </w:tc>
      </w:tr>
      <w:tr w:rsidR="00F60CA8" w:rsidRPr="008216BF" w14:paraId="192AD4BE" w14:textId="77777777" w:rsidTr="00236EBF">
        <w:trPr>
          <w:trHeight w:val="189"/>
        </w:trPr>
        <w:tc>
          <w:tcPr>
            <w:tcW w:w="2781" w:type="pct"/>
            <w:tcBorders>
              <w:top w:val="nil"/>
              <w:left w:val="nil"/>
              <w:bottom w:val="single" w:sz="4" w:space="0" w:color="auto"/>
              <w:right w:val="nil"/>
            </w:tcBorders>
            <w:shd w:val="clear" w:color="000000" w:fill="FFFFFF"/>
            <w:noWrap/>
            <w:hideMark/>
          </w:tcPr>
          <w:p w14:paraId="127B2ABE" w14:textId="1E763122" w:rsidR="00F60CA8" w:rsidRPr="008216BF" w:rsidRDefault="00F60CA8" w:rsidP="00466BD1">
            <w:pPr>
              <w:rPr>
                <w:color w:val="000000"/>
                <w:sz w:val="19"/>
                <w:szCs w:val="19"/>
              </w:rPr>
            </w:pPr>
            <w:r w:rsidRPr="008216BF">
              <w:rPr>
                <w:sz w:val="19"/>
                <w:szCs w:val="19"/>
              </w:rPr>
              <w:t>Peşin ödenen vergiler (-)</w:t>
            </w:r>
          </w:p>
        </w:tc>
        <w:tc>
          <w:tcPr>
            <w:tcW w:w="1040" w:type="pct"/>
            <w:tcBorders>
              <w:top w:val="nil"/>
              <w:left w:val="nil"/>
              <w:bottom w:val="single" w:sz="4" w:space="0" w:color="auto"/>
              <w:right w:val="nil"/>
            </w:tcBorders>
            <w:shd w:val="clear" w:color="000000" w:fill="FFFFFF"/>
            <w:vAlign w:val="center"/>
          </w:tcPr>
          <w:p w14:paraId="1A23728C" w14:textId="48BC4F2E" w:rsidR="00F60CA8" w:rsidRPr="008216BF" w:rsidRDefault="009B6907" w:rsidP="00466BD1">
            <w:pPr>
              <w:jc w:val="right"/>
              <w:rPr>
                <w:color w:val="000000"/>
                <w:sz w:val="19"/>
                <w:szCs w:val="19"/>
              </w:rPr>
            </w:pPr>
            <w:r>
              <w:rPr>
                <w:color w:val="000000"/>
                <w:sz w:val="19"/>
                <w:szCs w:val="19"/>
              </w:rPr>
              <w:t>(</w:t>
            </w:r>
            <w:r w:rsidRPr="009B6907">
              <w:rPr>
                <w:color w:val="000000"/>
                <w:sz w:val="19"/>
                <w:szCs w:val="19"/>
              </w:rPr>
              <w:t>8.737.870</w:t>
            </w:r>
            <w:r>
              <w:rPr>
                <w:color w:val="000000"/>
                <w:sz w:val="19"/>
                <w:szCs w:val="19"/>
              </w:rPr>
              <w:t>)</w:t>
            </w:r>
          </w:p>
        </w:tc>
        <w:tc>
          <w:tcPr>
            <w:tcW w:w="160" w:type="pct"/>
            <w:tcBorders>
              <w:top w:val="nil"/>
              <w:left w:val="nil"/>
              <w:bottom w:val="single" w:sz="4" w:space="0" w:color="auto"/>
              <w:right w:val="nil"/>
            </w:tcBorders>
            <w:shd w:val="clear" w:color="000000" w:fill="FFFFFF"/>
            <w:noWrap/>
            <w:vAlign w:val="center"/>
          </w:tcPr>
          <w:p w14:paraId="5CEE2F30" w14:textId="77777777" w:rsidR="00F60CA8" w:rsidRPr="008216BF" w:rsidRDefault="00F60CA8" w:rsidP="00466BD1">
            <w:pPr>
              <w:jc w:val="right"/>
              <w:rPr>
                <w:color w:val="000000"/>
                <w:sz w:val="19"/>
                <w:szCs w:val="19"/>
              </w:rPr>
            </w:pPr>
          </w:p>
        </w:tc>
        <w:tc>
          <w:tcPr>
            <w:tcW w:w="1019" w:type="pct"/>
            <w:tcBorders>
              <w:top w:val="nil"/>
              <w:left w:val="nil"/>
              <w:bottom w:val="single" w:sz="4" w:space="0" w:color="auto"/>
              <w:right w:val="nil"/>
            </w:tcBorders>
            <w:shd w:val="clear" w:color="000000" w:fill="FFFFFF"/>
          </w:tcPr>
          <w:p w14:paraId="2EA47320" w14:textId="03750827" w:rsidR="00F60CA8" w:rsidRPr="008216BF" w:rsidRDefault="00795792" w:rsidP="00466BD1">
            <w:pPr>
              <w:jc w:val="right"/>
              <w:rPr>
                <w:color w:val="000000"/>
                <w:sz w:val="19"/>
                <w:szCs w:val="19"/>
              </w:rPr>
            </w:pPr>
            <w:r w:rsidRPr="00795792">
              <w:rPr>
                <w:color w:val="000000"/>
                <w:sz w:val="19"/>
                <w:szCs w:val="19"/>
              </w:rPr>
              <w:t>(80.986.581)</w:t>
            </w:r>
          </w:p>
        </w:tc>
      </w:tr>
      <w:tr w:rsidR="00F60CA8" w:rsidRPr="008216BF" w14:paraId="00DB6F0B" w14:textId="77777777" w:rsidTr="00236EBF">
        <w:trPr>
          <w:trHeight w:val="57"/>
        </w:trPr>
        <w:tc>
          <w:tcPr>
            <w:tcW w:w="2781" w:type="pct"/>
            <w:tcBorders>
              <w:top w:val="single" w:sz="4" w:space="0" w:color="auto"/>
              <w:left w:val="nil"/>
              <w:bottom w:val="single" w:sz="4" w:space="0" w:color="auto"/>
              <w:right w:val="nil"/>
            </w:tcBorders>
            <w:shd w:val="clear" w:color="000000" w:fill="FFFFFF"/>
            <w:noWrap/>
          </w:tcPr>
          <w:p w14:paraId="617ABC2E" w14:textId="77777777" w:rsidR="00F60CA8" w:rsidRPr="008216BF" w:rsidRDefault="00F60CA8" w:rsidP="00466BD1">
            <w:pPr>
              <w:rPr>
                <w:b/>
                <w:bCs/>
                <w:sz w:val="19"/>
                <w:szCs w:val="19"/>
              </w:rPr>
            </w:pPr>
          </w:p>
        </w:tc>
        <w:tc>
          <w:tcPr>
            <w:tcW w:w="1040" w:type="pct"/>
            <w:tcBorders>
              <w:top w:val="single" w:sz="4" w:space="0" w:color="auto"/>
              <w:left w:val="nil"/>
              <w:bottom w:val="single" w:sz="4" w:space="0" w:color="auto"/>
              <w:right w:val="nil"/>
            </w:tcBorders>
            <w:shd w:val="clear" w:color="000000" w:fill="FFFFFF"/>
            <w:vAlign w:val="center"/>
          </w:tcPr>
          <w:p w14:paraId="3C920EBF" w14:textId="0F1B1BD9" w:rsidR="00F60CA8" w:rsidRPr="008216BF" w:rsidRDefault="00F21FAE" w:rsidP="00466BD1">
            <w:pPr>
              <w:jc w:val="right"/>
              <w:rPr>
                <w:b/>
                <w:bCs/>
                <w:color w:val="000000"/>
                <w:sz w:val="19"/>
                <w:szCs w:val="19"/>
              </w:rPr>
            </w:pPr>
            <w:r w:rsidRPr="00F21FAE">
              <w:rPr>
                <w:b/>
                <w:bCs/>
                <w:color w:val="000000"/>
                <w:sz w:val="19"/>
                <w:szCs w:val="19"/>
              </w:rPr>
              <w:t>27.130.710</w:t>
            </w:r>
          </w:p>
        </w:tc>
        <w:tc>
          <w:tcPr>
            <w:tcW w:w="160" w:type="pct"/>
            <w:tcBorders>
              <w:top w:val="single" w:sz="4" w:space="0" w:color="auto"/>
              <w:left w:val="nil"/>
              <w:bottom w:val="single" w:sz="4" w:space="0" w:color="auto"/>
              <w:right w:val="nil"/>
            </w:tcBorders>
            <w:shd w:val="clear" w:color="000000" w:fill="FFFFFF"/>
            <w:noWrap/>
            <w:vAlign w:val="center"/>
          </w:tcPr>
          <w:p w14:paraId="4A4C8DA7" w14:textId="77777777" w:rsidR="00F60CA8" w:rsidRPr="008216BF" w:rsidRDefault="00F60CA8" w:rsidP="00466BD1">
            <w:pPr>
              <w:jc w:val="right"/>
              <w:rPr>
                <w:b/>
                <w:bCs/>
                <w:color w:val="000000"/>
                <w:sz w:val="19"/>
                <w:szCs w:val="19"/>
              </w:rPr>
            </w:pPr>
          </w:p>
        </w:tc>
        <w:tc>
          <w:tcPr>
            <w:tcW w:w="1019" w:type="pct"/>
            <w:tcBorders>
              <w:top w:val="single" w:sz="4" w:space="0" w:color="auto"/>
              <w:left w:val="nil"/>
              <w:bottom w:val="single" w:sz="4" w:space="0" w:color="auto"/>
              <w:right w:val="nil"/>
            </w:tcBorders>
            <w:shd w:val="clear" w:color="000000" w:fill="FFFFFF"/>
          </w:tcPr>
          <w:p w14:paraId="191CC37A" w14:textId="10A68675" w:rsidR="00F60CA8" w:rsidRPr="008216BF" w:rsidRDefault="00795792" w:rsidP="00466BD1">
            <w:pPr>
              <w:jc w:val="right"/>
              <w:rPr>
                <w:b/>
                <w:bCs/>
                <w:sz w:val="19"/>
                <w:szCs w:val="19"/>
              </w:rPr>
            </w:pPr>
            <w:r w:rsidRPr="00795792">
              <w:rPr>
                <w:b/>
                <w:bCs/>
                <w:sz w:val="19"/>
                <w:szCs w:val="19"/>
              </w:rPr>
              <w:t>25.438.511</w:t>
            </w:r>
          </w:p>
        </w:tc>
      </w:tr>
    </w:tbl>
    <w:p w14:paraId="7188A965" w14:textId="77777777" w:rsidR="00E77CFA" w:rsidRPr="008939EA" w:rsidRDefault="00E77CFA" w:rsidP="00861F0D">
      <w:pPr>
        <w:autoSpaceDE w:val="0"/>
        <w:autoSpaceDN w:val="0"/>
        <w:adjustRightInd w:val="0"/>
        <w:jc w:val="both"/>
        <w:rPr>
          <w:sz w:val="20"/>
          <w:szCs w:val="20"/>
          <w:highlight w:val="yellow"/>
        </w:rPr>
      </w:pPr>
    </w:p>
    <w:p w14:paraId="4A43BE3D" w14:textId="428D0B72" w:rsidR="00BE1405" w:rsidRPr="00E03061" w:rsidRDefault="00F15527" w:rsidP="00861F0D">
      <w:pPr>
        <w:rPr>
          <w:b/>
          <w:i/>
          <w:spacing w:val="4"/>
          <w:sz w:val="20"/>
          <w:szCs w:val="20"/>
          <w:u w:val="single"/>
        </w:rPr>
      </w:pPr>
      <w:r w:rsidRPr="00E03061">
        <w:rPr>
          <w:b/>
          <w:i/>
          <w:spacing w:val="4"/>
          <w:sz w:val="20"/>
          <w:szCs w:val="20"/>
          <w:u w:val="single"/>
        </w:rPr>
        <w:t>Ertelenen Vergi Varlık ve Yükümlülükleri</w:t>
      </w:r>
    </w:p>
    <w:p w14:paraId="7B5BBBA8" w14:textId="77777777" w:rsidR="00455A8E" w:rsidRPr="00E03061" w:rsidRDefault="00455A8E" w:rsidP="00861F0D">
      <w:pPr>
        <w:rPr>
          <w:b/>
          <w:i/>
          <w:spacing w:val="4"/>
          <w:sz w:val="20"/>
          <w:szCs w:val="20"/>
          <w:u w:val="single"/>
        </w:rPr>
      </w:pPr>
    </w:p>
    <w:p w14:paraId="3FD02D21" w14:textId="163EB5AD" w:rsidR="00541841" w:rsidRDefault="00F15527" w:rsidP="00861F0D">
      <w:pPr>
        <w:autoSpaceDE w:val="0"/>
        <w:autoSpaceDN w:val="0"/>
        <w:adjustRightInd w:val="0"/>
        <w:jc w:val="both"/>
        <w:rPr>
          <w:sz w:val="20"/>
          <w:szCs w:val="20"/>
        </w:rPr>
      </w:pPr>
      <w:r w:rsidRPr="00E03061">
        <w:rPr>
          <w:sz w:val="20"/>
          <w:szCs w:val="20"/>
        </w:rPr>
        <w:t>Ertelenen vergi varlık ve yükümlülükleri, bilanço kalemlerinin TMS'lere göre yeniden düzenlenmesi sonucunda oluşan değerler ile yasal kayıtlar arasındaki geçici farkların etkilerini dikkate alarak hesaplanmaktadır. Şirket</w:t>
      </w:r>
      <w:r w:rsidR="00F40401" w:rsidRPr="00E03061">
        <w:rPr>
          <w:sz w:val="20"/>
          <w:szCs w:val="20"/>
        </w:rPr>
        <w:t>’</w:t>
      </w:r>
      <w:r w:rsidRPr="00E03061">
        <w:rPr>
          <w:sz w:val="20"/>
          <w:szCs w:val="20"/>
        </w:rPr>
        <w:t>in bu farklar için hesaplanan ertelenen vergi varlık veya yükümlülükleri aşağıdaki tabloda detayları ile açıklanmıştı</w:t>
      </w:r>
      <w:r w:rsidR="00F40401" w:rsidRPr="00E03061">
        <w:rPr>
          <w:sz w:val="20"/>
          <w:szCs w:val="20"/>
        </w:rPr>
        <w:t>r.</w:t>
      </w:r>
    </w:p>
    <w:p w14:paraId="2B92766C" w14:textId="77777777" w:rsidR="00E03061" w:rsidRDefault="00E03061" w:rsidP="00861F0D">
      <w:pPr>
        <w:autoSpaceDE w:val="0"/>
        <w:autoSpaceDN w:val="0"/>
        <w:adjustRightInd w:val="0"/>
        <w:jc w:val="both"/>
        <w:rPr>
          <w:sz w:val="20"/>
          <w:szCs w:val="20"/>
        </w:rPr>
      </w:pPr>
    </w:p>
    <w:tbl>
      <w:tblPr>
        <w:tblW w:w="5000" w:type="pct"/>
        <w:tblCellMar>
          <w:left w:w="70" w:type="dxa"/>
          <w:right w:w="70" w:type="dxa"/>
        </w:tblCellMar>
        <w:tblLook w:val="04A0" w:firstRow="1" w:lastRow="0" w:firstColumn="1" w:lastColumn="0" w:noHBand="0" w:noVBand="1"/>
      </w:tblPr>
      <w:tblGrid>
        <w:gridCol w:w="5217"/>
        <w:gridCol w:w="1931"/>
        <w:gridCol w:w="279"/>
        <w:gridCol w:w="1929"/>
      </w:tblGrid>
      <w:tr w:rsidR="00F60CA8" w:rsidRPr="008216BF" w14:paraId="1ADF57C9" w14:textId="77777777" w:rsidTr="00F019CE">
        <w:trPr>
          <w:trHeight w:val="262"/>
        </w:trPr>
        <w:tc>
          <w:tcPr>
            <w:tcW w:w="2788" w:type="pct"/>
            <w:tcBorders>
              <w:top w:val="nil"/>
              <w:left w:val="nil"/>
              <w:bottom w:val="nil"/>
              <w:right w:val="nil"/>
            </w:tcBorders>
            <w:shd w:val="clear" w:color="000000" w:fill="FFFFFF"/>
            <w:noWrap/>
            <w:vAlign w:val="center"/>
            <w:hideMark/>
          </w:tcPr>
          <w:p w14:paraId="7827413E" w14:textId="6EF26BF6" w:rsidR="00F60CA8" w:rsidRPr="008216BF" w:rsidRDefault="00F60CA8" w:rsidP="009C5190">
            <w:pPr>
              <w:rPr>
                <w:b/>
                <w:bCs/>
                <w:color w:val="000000"/>
                <w:sz w:val="19"/>
                <w:szCs w:val="19"/>
              </w:rPr>
            </w:pPr>
            <w:r w:rsidRPr="008216BF">
              <w:rPr>
                <w:b/>
                <w:bCs/>
                <w:color w:val="000000"/>
                <w:sz w:val="19"/>
                <w:szCs w:val="19"/>
              </w:rPr>
              <w:t>Ertelenen Vergi</w:t>
            </w:r>
          </w:p>
        </w:tc>
        <w:tc>
          <w:tcPr>
            <w:tcW w:w="1032" w:type="pct"/>
            <w:tcBorders>
              <w:top w:val="nil"/>
              <w:left w:val="nil"/>
              <w:bottom w:val="single" w:sz="4" w:space="0" w:color="auto"/>
              <w:right w:val="nil"/>
            </w:tcBorders>
            <w:shd w:val="clear" w:color="000000" w:fill="FFFFFF"/>
            <w:vAlign w:val="center"/>
            <w:hideMark/>
          </w:tcPr>
          <w:p w14:paraId="14FEEA34" w14:textId="6C1862DE" w:rsidR="00F60CA8" w:rsidRPr="008216BF" w:rsidRDefault="007D08D7" w:rsidP="009C5190">
            <w:pPr>
              <w:jc w:val="right"/>
              <w:rPr>
                <w:b/>
                <w:bCs/>
                <w:color w:val="000000"/>
                <w:sz w:val="19"/>
                <w:szCs w:val="19"/>
              </w:rPr>
            </w:pPr>
            <w:r>
              <w:rPr>
                <w:b/>
                <w:bCs/>
                <w:color w:val="000000"/>
                <w:sz w:val="19"/>
                <w:szCs w:val="19"/>
              </w:rPr>
              <w:t>31.03.2026</w:t>
            </w:r>
          </w:p>
        </w:tc>
        <w:tc>
          <w:tcPr>
            <w:tcW w:w="149" w:type="pct"/>
            <w:tcBorders>
              <w:top w:val="nil"/>
              <w:left w:val="nil"/>
              <w:bottom w:val="nil"/>
              <w:right w:val="nil"/>
            </w:tcBorders>
            <w:shd w:val="clear" w:color="000000" w:fill="FFFFFF"/>
            <w:noWrap/>
            <w:vAlign w:val="center"/>
            <w:hideMark/>
          </w:tcPr>
          <w:p w14:paraId="126B8384" w14:textId="77777777" w:rsidR="00F60CA8" w:rsidRPr="008216BF" w:rsidRDefault="00F60CA8" w:rsidP="009C5190">
            <w:pPr>
              <w:jc w:val="right"/>
              <w:rPr>
                <w:b/>
                <w:bCs/>
                <w:color w:val="000000"/>
                <w:sz w:val="19"/>
                <w:szCs w:val="19"/>
              </w:rPr>
            </w:pPr>
            <w:r w:rsidRPr="008216BF">
              <w:rPr>
                <w:b/>
                <w:bCs/>
                <w:color w:val="000000"/>
                <w:sz w:val="19"/>
                <w:szCs w:val="19"/>
              </w:rPr>
              <w:t> </w:t>
            </w:r>
          </w:p>
        </w:tc>
        <w:tc>
          <w:tcPr>
            <w:tcW w:w="1031" w:type="pct"/>
            <w:tcBorders>
              <w:top w:val="nil"/>
              <w:left w:val="nil"/>
              <w:bottom w:val="single" w:sz="4" w:space="0" w:color="auto"/>
              <w:right w:val="nil"/>
            </w:tcBorders>
            <w:shd w:val="clear" w:color="000000" w:fill="FFFFFF"/>
            <w:vAlign w:val="center"/>
            <w:hideMark/>
          </w:tcPr>
          <w:p w14:paraId="41A12264" w14:textId="1E9684A9" w:rsidR="00F60CA8" w:rsidRPr="008216BF" w:rsidRDefault="007D08D7" w:rsidP="009C5190">
            <w:pPr>
              <w:jc w:val="right"/>
              <w:rPr>
                <w:b/>
                <w:bCs/>
                <w:color w:val="000000"/>
                <w:sz w:val="19"/>
                <w:szCs w:val="19"/>
              </w:rPr>
            </w:pPr>
            <w:r>
              <w:rPr>
                <w:b/>
                <w:bCs/>
                <w:color w:val="000000"/>
                <w:sz w:val="19"/>
                <w:szCs w:val="19"/>
              </w:rPr>
              <w:t>31.</w:t>
            </w:r>
            <w:r w:rsidR="00795792">
              <w:rPr>
                <w:b/>
                <w:bCs/>
                <w:color w:val="000000"/>
                <w:sz w:val="19"/>
                <w:szCs w:val="19"/>
              </w:rPr>
              <w:t>12</w:t>
            </w:r>
            <w:r>
              <w:rPr>
                <w:b/>
                <w:bCs/>
                <w:color w:val="000000"/>
                <w:sz w:val="19"/>
                <w:szCs w:val="19"/>
              </w:rPr>
              <w:t>.2025</w:t>
            </w:r>
          </w:p>
        </w:tc>
      </w:tr>
      <w:tr w:rsidR="00F60CA8" w:rsidRPr="008216BF" w14:paraId="24FBCFF8" w14:textId="77777777" w:rsidTr="00F019CE">
        <w:trPr>
          <w:trHeight w:val="247"/>
        </w:trPr>
        <w:tc>
          <w:tcPr>
            <w:tcW w:w="2788" w:type="pct"/>
            <w:tcBorders>
              <w:top w:val="nil"/>
              <w:left w:val="nil"/>
              <w:bottom w:val="nil"/>
              <w:right w:val="nil"/>
            </w:tcBorders>
            <w:shd w:val="clear" w:color="000000" w:fill="FFFFFF"/>
            <w:noWrap/>
            <w:vAlign w:val="center"/>
            <w:hideMark/>
          </w:tcPr>
          <w:p w14:paraId="05377FC8" w14:textId="77777777" w:rsidR="00F60CA8" w:rsidRPr="008216BF" w:rsidRDefault="00F60CA8" w:rsidP="009C5190">
            <w:pPr>
              <w:rPr>
                <w:b/>
                <w:bCs/>
                <w:color w:val="000000"/>
                <w:sz w:val="19"/>
                <w:szCs w:val="19"/>
              </w:rPr>
            </w:pPr>
            <w:r w:rsidRPr="008216BF">
              <w:rPr>
                <w:b/>
                <w:bCs/>
                <w:color w:val="000000"/>
                <w:sz w:val="19"/>
                <w:szCs w:val="19"/>
              </w:rPr>
              <w:t> </w:t>
            </w:r>
          </w:p>
        </w:tc>
        <w:tc>
          <w:tcPr>
            <w:tcW w:w="1032" w:type="pct"/>
            <w:tcBorders>
              <w:top w:val="single" w:sz="4" w:space="0" w:color="auto"/>
              <w:left w:val="nil"/>
              <w:bottom w:val="nil"/>
              <w:right w:val="nil"/>
            </w:tcBorders>
            <w:shd w:val="clear" w:color="000000" w:fill="FFFFFF"/>
            <w:noWrap/>
            <w:vAlign w:val="center"/>
            <w:hideMark/>
          </w:tcPr>
          <w:p w14:paraId="3D2DD341" w14:textId="77777777" w:rsidR="00F60CA8" w:rsidRPr="008216BF" w:rsidRDefault="00F60CA8" w:rsidP="009C5190">
            <w:pPr>
              <w:jc w:val="right"/>
              <w:rPr>
                <w:color w:val="000000"/>
                <w:sz w:val="19"/>
                <w:szCs w:val="19"/>
              </w:rPr>
            </w:pPr>
            <w:r w:rsidRPr="008216BF">
              <w:rPr>
                <w:color w:val="000000"/>
                <w:sz w:val="19"/>
                <w:szCs w:val="19"/>
              </w:rPr>
              <w:t> </w:t>
            </w:r>
          </w:p>
        </w:tc>
        <w:tc>
          <w:tcPr>
            <w:tcW w:w="149" w:type="pct"/>
            <w:tcBorders>
              <w:top w:val="nil"/>
              <w:left w:val="nil"/>
              <w:bottom w:val="nil"/>
              <w:right w:val="nil"/>
            </w:tcBorders>
            <w:shd w:val="clear" w:color="000000" w:fill="FFFFFF"/>
            <w:noWrap/>
            <w:vAlign w:val="center"/>
            <w:hideMark/>
          </w:tcPr>
          <w:p w14:paraId="220E35EA" w14:textId="77777777" w:rsidR="00F60CA8" w:rsidRPr="008216BF" w:rsidRDefault="00F60CA8" w:rsidP="009C5190">
            <w:pPr>
              <w:jc w:val="right"/>
              <w:rPr>
                <w:color w:val="000000"/>
                <w:sz w:val="19"/>
                <w:szCs w:val="19"/>
              </w:rPr>
            </w:pPr>
            <w:r w:rsidRPr="008216BF">
              <w:rPr>
                <w:color w:val="000000"/>
                <w:sz w:val="19"/>
                <w:szCs w:val="19"/>
              </w:rPr>
              <w:t> </w:t>
            </w:r>
          </w:p>
        </w:tc>
        <w:tc>
          <w:tcPr>
            <w:tcW w:w="1031" w:type="pct"/>
            <w:tcBorders>
              <w:top w:val="single" w:sz="4" w:space="0" w:color="auto"/>
              <w:left w:val="nil"/>
              <w:bottom w:val="nil"/>
              <w:right w:val="nil"/>
            </w:tcBorders>
            <w:shd w:val="clear" w:color="000000" w:fill="FFFFFF"/>
            <w:noWrap/>
            <w:vAlign w:val="center"/>
            <w:hideMark/>
          </w:tcPr>
          <w:p w14:paraId="1637088F" w14:textId="77777777" w:rsidR="00F60CA8" w:rsidRPr="008216BF" w:rsidRDefault="00F60CA8" w:rsidP="009C5190">
            <w:pPr>
              <w:jc w:val="right"/>
              <w:rPr>
                <w:color w:val="000000"/>
                <w:sz w:val="19"/>
                <w:szCs w:val="19"/>
              </w:rPr>
            </w:pPr>
            <w:r w:rsidRPr="008216BF">
              <w:rPr>
                <w:color w:val="000000"/>
                <w:sz w:val="19"/>
                <w:szCs w:val="19"/>
              </w:rPr>
              <w:t> </w:t>
            </w:r>
          </w:p>
        </w:tc>
      </w:tr>
      <w:tr w:rsidR="00F60CA8" w:rsidRPr="008216BF" w14:paraId="096D3D4A" w14:textId="77777777" w:rsidTr="00245FBF">
        <w:trPr>
          <w:trHeight w:val="71"/>
        </w:trPr>
        <w:tc>
          <w:tcPr>
            <w:tcW w:w="2788" w:type="pct"/>
            <w:tcBorders>
              <w:top w:val="nil"/>
              <w:left w:val="nil"/>
              <w:bottom w:val="nil"/>
              <w:right w:val="nil"/>
            </w:tcBorders>
            <w:shd w:val="clear" w:color="000000" w:fill="FFFFFF"/>
            <w:noWrap/>
          </w:tcPr>
          <w:p w14:paraId="78BEAE5B" w14:textId="08686D47" w:rsidR="00F60CA8" w:rsidRPr="008216BF" w:rsidRDefault="00F60CA8" w:rsidP="00466BD1">
            <w:pPr>
              <w:rPr>
                <w:b/>
                <w:bCs/>
                <w:color w:val="000000"/>
                <w:sz w:val="19"/>
                <w:szCs w:val="19"/>
              </w:rPr>
            </w:pPr>
            <w:r w:rsidRPr="008216BF">
              <w:rPr>
                <w:sz w:val="19"/>
                <w:szCs w:val="19"/>
              </w:rPr>
              <w:t>Ticari alacaklar</w:t>
            </w:r>
          </w:p>
        </w:tc>
        <w:tc>
          <w:tcPr>
            <w:tcW w:w="1032" w:type="pct"/>
            <w:tcBorders>
              <w:top w:val="nil"/>
              <w:left w:val="nil"/>
              <w:bottom w:val="nil"/>
              <w:right w:val="nil"/>
            </w:tcBorders>
            <w:shd w:val="clear" w:color="000000" w:fill="FFFFFF"/>
            <w:noWrap/>
          </w:tcPr>
          <w:p w14:paraId="4633BFA3" w14:textId="2F9DDB6E" w:rsidR="00F60CA8" w:rsidRPr="008216BF" w:rsidRDefault="00245FBF" w:rsidP="00466BD1">
            <w:pPr>
              <w:jc w:val="right"/>
              <w:rPr>
                <w:color w:val="000000"/>
                <w:sz w:val="19"/>
                <w:szCs w:val="19"/>
              </w:rPr>
            </w:pPr>
            <w:r w:rsidRPr="00245FBF">
              <w:rPr>
                <w:color w:val="000000"/>
                <w:sz w:val="19"/>
                <w:szCs w:val="19"/>
              </w:rPr>
              <w:t>6.946.748</w:t>
            </w:r>
          </w:p>
        </w:tc>
        <w:tc>
          <w:tcPr>
            <w:tcW w:w="149" w:type="pct"/>
            <w:tcBorders>
              <w:top w:val="nil"/>
              <w:left w:val="nil"/>
              <w:bottom w:val="nil"/>
              <w:right w:val="nil"/>
            </w:tcBorders>
            <w:shd w:val="clear" w:color="000000" w:fill="FFFFFF"/>
            <w:noWrap/>
            <w:vAlign w:val="center"/>
          </w:tcPr>
          <w:p w14:paraId="4A4B9D51" w14:textId="77777777" w:rsidR="00F60CA8" w:rsidRPr="008216BF" w:rsidRDefault="00F60CA8" w:rsidP="00466BD1">
            <w:pPr>
              <w:jc w:val="right"/>
              <w:rPr>
                <w:color w:val="000000"/>
                <w:sz w:val="19"/>
                <w:szCs w:val="19"/>
              </w:rPr>
            </w:pPr>
          </w:p>
        </w:tc>
        <w:tc>
          <w:tcPr>
            <w:tcW w:w="1031" w:type="pct"/>
            <w:tcBorders>
              <w:top w:val="nil"/>
              <w:left w:val="nil"/>
              <w:bottom w:val="nil"/>
              <w:right w:val="nil"/>
            </w:tcBorders>
            <w:shd w:val="clear" w:color="000000" w:fill="FFFFFF"/>
            <w:noWrap/>
          </w:tcPr>
          <w:p w14:paraId="51DF02BE" w14:textId="664E9B7C" w:rsidR="00F60CA8" w:rsidRPr="00466BD1" w:rsidRDefault="00245FBF" w:rsidP="00466BD1">
            <w:pPr>
              <w:jc w:val="right"/>
              <w:rPr>
                <w:color w:val="000000"/>
                <w:sz w:val="19"/>
                <w:szCs w:val="19"/>
              </w:rPr>
            </w:pPr>
            <w:r w:rsidRPr="00245FBF">
              <w:rPr>
                <w:color w:val="000000"/>
                <w:sz w:val="19"/>
                <w:szCs w:val="19"/>
              </w:rPr>
              <w:t>9.398.848</w:t>
            </w:r>
          </w:p>
        </w:tc>
      </w:tr>
      <w:tr w:rsidR="00F60CA8" w:rsidRPr="008216BF" w14:paraId="240EA43C" w14:textId="77777777" w:rsidTr="00245FBF">
        <w:trPr>
          <w:trHeight w:val="145"/>
        </w:trPr>
        <w:tc>
          <w:tcPr>
            <w:tcW w:w="2788" w:type="pct"/>
            <w:tcBorders>
              <w:top w:val="nil"/>
              <w:left w:val="nil"/>
              <w:bottom w:val="nil"/>
              <w:right w:val="nil"/>
            </w:tcBorders>
            <w:shd w:val="clear" w:color="000000" w:fill="FFFFFF"/>
            <w:noWrap/>
          </w:tcPr>
          <w:p w14:paraId="4B995F69" w14:textId="2934F85D" w:rsidR="00F60CA8" w:rsidRPr="008216BF" w:rsidRDefault="00F60CA8" w:rsidP="00466BD1">
            <w:pPr>
              <w:rPr>
                <w:b/>
                <w:bCs/>
                <w:color w:val="000000"/>
                <w:sz w:val="19"/>
                <w:szCs w:val="19"/>
              </w:rPr>
            </w:pPr>
            <w:r w:rsidRPr="008216BF">
              <w:rPr>
                <w:sz w:val="19"/>
                <w:szCs w:val="19"/>
              </w:rPr>
              <w:t>Stoklar</w:t>
            </w:r>
          </w:p>
        </w:tc>
        <w:tc>
          <w:tcPr>
            <w:tcW w:w="1032" w:type="pct"/>
            <w:tcBorders>
              <w:top w:val="nil"/>
              <w:left w:val="nil"/>
              <w:bottom w:val="nil"/>
              <w:right w:val="nil"/>
            </w:tcBorders>
            <w:shd w:val="clear" w:color="000000" w:fill="FFFFFF"/>
            <w:noWrap/>
          </w:tcPr>
          <w:p w14:paraId="55EE18D5" w14:textId="7C0C1B33" w:rsidR="00F60CA8" w:rsidRPr="008216BF" w:rsidRDefault="00245FBF" w:rsidP="00466BD1">
            <w:pPr>
              <w:jc w:val="right"/>
              <w:rPr>
                <w:color w:val="000000"/>
                <w:sz w:val="19"/>
                <w:szCs w:val="19"/>
              </w:rPr>
            </w:pPr>
            <w:r w:rsidRPr="00245FBF">
              <w:rPr>
                <w:color w:val="000000"/>
                <w:sz w:val="19"/>
                <w:szCs w:val="19"/>
              </w:rPr>
              <w:t>(2.913.191)</w:t>
            </w:r>
          </w:p>
        </w:tc>
        <w:tc>
          <w:tcPr>
            <w:tcW w:w="149" w:type="pct"/>
            <w:tcBorders>
              <w:top w:val="nil"/>
              <w:left w:val="nil"/>
              <w:bottom w:val="nil"/>
              <w:right w:val="nil"/>
            </w:tcBorders>
            <w:shd w:val="clear" w:color="000000" w:fill="FFFFFF"/>
            <w:noWrap/>
            <w:vAlign w:val="center"/>
          </w:tcPr>
          <w:p w14:paraId="2A3B8D7B" w14:textId="77777777" w:rsidR="00F60CA8" w:rsidRPr="008216BF" w:rsidRDefault="00F60CA8" w:rsidP="00466BD1">
            <w:pPr>
              <w:jc w:val="right"/>
              <w:rPr>
                <w:color w:val="000000"/>
                <w:sz w:val="19"/>
                <w:szCs w:val="19"/>
              </w:rPr>
            </w:pPr>
          </w:p>
        </w:tc>
        <w:tc>
          <w:tcPr>
            <w:tcW w:w="1031" w:type="pct"/>
            <w:tcBorders>
              <w:top w:val="nil"/>
              <w:left w:val="nil"/>
              <w:bottom w:val="nil"/>
              <w:right w:val="nil"/>
            </w:tcBorders>
            <w:shd w:val="clear" w:color="000000" w:fill="FFFFFF"/>
            <w:noWrap/>
          </w:tcPr>
          <w:p w14:paraId="49AF62F4" w14:textId="226A6024" w:rsidR="00F60CA8" w:rsidRPr="00466BD1" w:rsidRDefault="00245FBF" w:rsidP="00466BD1">
            <w:pPr>
              <w:jc w:val="right"/>
              <w:rPr>
                <w:color w:val="000000"/>
                <w:sz w:val="19"/>
                <w:szCs w:val="19"/>
              </w:rPr>
            </w:pPr>
            <w:r w:rsidRPr="00245FBF">
              <w:rPr>
                <w:color w:val="000000"/>
                <w:sz w:val="19"/>
                <w:szCs w:val="19"/>
              </w:rPr>
              <w:t>3.399.775</w:t>
            </w:r>
          </w:p>
        </w:tc>
      </w:tr>
      <w:tr w:rsidR="00F60CA8" w:rsidRPr="008216BF" w14:paraId="0CC2F52B" w14:textId="77777777" w:rsidTr="00245FBF">
        <w:trPr>
          <w:trHeight w:val="206"/>
        </w:trPr>
        <w:tc>
          <w:tcPr>
            <w:tcW w:w="2788" w:type="pct"/>
            <w:tcBorders>
              <w:top w:val="nil"/>
              <w:left w:val="nil"/>
              <w:bottom w:val="nil"/>
              <w:right w:val="nil"/>
            </w:tcBorders>
            <w:shd w:val="clear" w:color="000000" w:fill="FFFFFF"/>
            <w:noWrap/>
          </w:tcPr>
          <w:p w14:paraId="6F1C32FB" w14:textId="7028CAC5" w:rsidR="00F60CA8" w:rsidRPr="008216BF" w:rsidRDefault="00F60CA8" w:rsidP="00466BD1">
            <w:pPr>
              <w:rPr>
                <w:b/>
                <w:bCs/>
                <w:color w:val="000000"/>
                <w:sz w:val="19"/>
                <w:szCs w:val="19"/>
              </w:rPr>
            </w:pPr>
            <w:r w:rsidRPr="008216BF">
              <w:rPr>
                <w:sz w:val="19"/>
                <w:szCs w:val="19"/>
              </w:rPr>
              <w:t>Peşin ödenmiş giderler</w:t>
            </w:r>
          </w:p>
        </w:tc>
        <w:tc>
          <w:tcPr>
            <w:tcW w:w="1032" w:type="pct"/>
            <w:tcBorders>
              <w:top w:val="nil"/>
              <w:left w:val="nil"/>
              <w:bottom w:val="nil"/>
              <w:right w:val="nil"/>
            </w:tcBorders>
            <w:shd w:val="clear" w:color="000000" w:fill="FFFFFF"/>
            <w:noWrap/>
          </w:tcPr>
          <w:p w14:paraId="27DCC31E" w14:textId="1ADE4B1A" w:rsidR="00F60CA8" w:rsidRPr="008216BF" w:rsidRDefault="00245FBF" w:rsidP="00466BD1">
            <w:pPr>
              <w:jc w:val="right"/>
              <w:rPr>
                <w:color w:val="000000"/>
                <w:sz w:val="19"/>
                <w:szCs w:val="19"/>
              </w:rPr>
            </w:pPr>
            <w:r w:rsidRPr="00245FBF">
              <w:rPr>
                <w:color w:val="000000"/>
                <w:sz w:val="19"/>
                <w:szCs w:val="19"/>
              </w:rPr>
              <w:t>899.207</w:t>
            </w:r>
          </w:p>
        </w:tc>
        <w:tc>
          <w:tcPr>
            <w:tcW w:w="149" w:type="pct"/>
            <w:tcBorders>
              <w:top w:val="nil"/>
              <w:left w:val="nil"/>
              <w:bottom w:val="nil"/>
              <w:right w:val="nil"/>
            </w:tcBorders>
            <w:shd w:val="clear" w:color="000000" w:fill="FFFFFF"/>
            <w:noWrap/>
            <w:vAlign w:val="center"/>
          </w:tcPr>
          <w:p w14:paraId="5B361A28" w14:textId="77777777" w:rsidR="00F60CA8" w:rsidRPr="008216BF" w:rsidRDefault="00F60CA8" w:rsidP="00466BD1">
            <w:pPr>
              <w:jc w:val="right"/>
              <w:rPr>
                <w:color w:val="000000"/>
                <w:sz w:val="19"/>
                <w:szCs w:val="19"/>
              </w:rPr>
            </w:pPr>
          </w:p>
        </w:tc>
        <w:tc>
          <w:tcPr>
            <w:tcW w:w="1031" w:type="pct"/>
            <w:tcBorders>
              <w:top w:val="nil"/>
              <w:left w:val="nil"/>
              <w:bottom w:val="nil"/>
              <w:right w:val="nil"/>
            </w:tcBorders>
            <w:shd w:val="clear" w:color="000000" w:fill="FFFFFF"/>
            <w:noWrap/>
          </w:tcPr>
          <w:p w14:paraId="45965C94" w14:textId="6E614869" w:rsidR="00F60CA8" w:rsidRPr="00466BD1" w:rsidRDefault="00245FBF" w:rsidP="00466BD1">
            <w:pPr>
              <w:jc w:val="right"/>
              <w:rPr>
                <w:color w:val="000000"/>
                <w:sz w:val="19"/>
                <w:szCs w:val="19"/>
              </w:rPr>
            </w:pPr>
            <w:r w:rsidRPr="00245FBF">
              <w:rPr>
                <w:color w:val="000000"/>
                <w:sz w:val="19"/>
                <w:szCs w:val="19"/>
              </w:rPr>
              <w:t>989.487</w:t>
            </w:r>
          </w:p>
        </w:tc>
      </w:tr>
      <w:tr w:rsidR="00F60CA8" w:rsidRPr="008216BF" w14:paraId="6951D287" w14:textId="77777777" w:rsidTr="00245FBF">
        <w:trPr>
          <w:trHeight w:val="247"/>
        </w:trPr>
        <w:tc>
          <w:tcPr>
            <w:tcW w:w="2788" w:type="pct"/>
            <w:tcBorders>
              <w:top w:val="nil"/>
              <w:left w:val="nil"/>
              <w:bottom w:val="nil"/>
              <w:right w:val="nil"/>
            </w:tcBorders>
            <w:shd w:val="clear" w:color="000000" w:fill="FFFFFF"/>
            <w:noWrap/>
          </w:tcPr>
          <w:p w14:paraId="7CB4AD2F" w14:textId="67F7D03D" w:rsidR="00F60CA8" w:rsidRPr="008216BF" w:rsidRDefault="00F60CA8" w:rsidP="00466BD1">
            <w:pPr>
              <w:rPr>
                <w:b/>
                <w:bCs/>
                <w:color w:val="000000"/>
                <w:sz w:val="19"/>
                <w:szCs w:val="19"/>
              </w:rPr>
            </w:pPr>
            <w:r w:rsidRPr="008216BF">
              <w:rPr>
                <w:sz w:val="19"/>
                <w:szCs w:val="19"/>
              </w:rPr>
              <w:t xml:space="preserve">Maddi Duran Varlıklar       </w:t>
            </w:r>
          </w:p>
        </w:tc>
        <w:tc>
          <w:tcPr>
            <w:tcW w:w="1032" w:type="pct"/>
            <w:tcBorders>
              <w:top w:val="nil"/>
              <w:left w:val="nil"/>
              <w:bottom w:val="nil"/>
              <w:right w:val="nil"/>
            </w:tcBorders>
            <w:shd w:val="clear" w:color="000000" w:fill="FFFFFF"/>
            <w:noWrap/>
          </w:tcPr>
          <w:p w14:paraId="3A64D1EB" w14:textId="1354237E" w:rsidR="00F60CA8" w:rsidRPr="008216BF" w:rsidRDefault="00F21FAE" w:rsidP="00466BD1">
            <w:pPr>
              <w:jc w:val="right"/>
              <w:rPr>
                <w:color w:val="000000"/>
                <w:sz w:val="19"/>
                <w:szCs w:val="19"/>
              </w:rPr>
            </w:pPr>
            <w:r>
              <w:rPr>
                <w:color w:val="000000"/>
                <w:sz w:val="19"/>
                <w:szCs w:val="19"/>
              </w:rPr>
              <w:t>(</w:t>
            </w:r>
            <w:r w:rsidRPr="00F21FAE">
              <w:rPr>
                <w:color w:val="000000"/>
                <w:sz w:val="19"/>
                <w:szCs w:val="19"/>
              </w:rPr>
              <w:t>368.638.006</w:t>
            </w:r>
            <w:r>
              <w:rPr>
                <w:color w:val="000000"/>
                <w:sz w:val="19"/>
                <w:szCs w:val="19"/>
              </w:rPr>
              <w:t>)</w:t>
            </w:r>
          </w:p>
        </w:tc>
        <w:tc>
          <w:tcPr>
            <w:tcW w:w="149" w:type="pct"/>
            <w:tcBorders>
              <w:top w:val="nil"/>
              <w:left w:val="nil"/>
              <w:bottom w:val="nil"/>
              <w:right w:val="nil"/>
            </w:tcBorders>
            <w:shd w:val="clear" w:color="000000" w:fill="FFFFFF"/>
            <w:noWrap/>
            <w:vAlign w:val="center"/>
          </w:tcPr>
          <w:p w14:paraId="48D6094D" w14:textId="77777777" w:rsidR="00F60CA8" w:rsidRPr="008216BF" w:rsidRDefault="00F60CA8" w:rsidP="00466BD1">
            <w:pPr>
              <w:jc w:val="right"/>
              <w:rPr>
                <w:color w:val="000000"/>
                <w:sz w:val="19"/>
                <w:szCs w:val="19"/>
              </w:rPr>
            </w:pPr>
          </w:p>
        </w:tc>
        <w:tc>
          <w:tcPr>
            <w:tcW w:w="1031" w:type="pct"/>
            <w:tcBorders>
              <w:top w:val="nil"/>
              <w:left w:val="nil"/>
              <w:bottom w:val="nil"/>
              <w:right w:val="nil"/>
            </w:tcBorders>
            <w:shd w:val="clear" w:color="000000" w:fill="FFFFFF"/>
            <w:noWrap/>
          </w:tcPr>
          <w:p w14:paraId="562F9C26" w14:textId="68366405" w:rsidR="00F60CA8" w:rsidRPr="00466BD1" w:rsidRDefault="00245FBF" w:rsidP="00466BD1">
            <w:pPr>
              <w:jc w:val="right"/>
              <w:rPr>
                <w:color w:val="000000"/>
                <w:sz w:val="19"/>
                <w:szCs w:val="19"/>
              </w:rPr>
            </w:pPr>
            <w:r w:rsidRPr="00245FBF">
              <w:rPr>
                <w:color w:val="000000"/>
                <w:sz w:val="19"/>
                <w:szCs w:val="19"/>
              </w:rPr>
              <w:t>(329.672.183)</w:t>
            </w:r>
          </w:p>
        </w:tc>
      </w:tr>
      <w:tr w:rsidR="00F60CA8" w:rsidRPr="008216BF" w14:paraId="0E9CC569" w14:textId="77777777" w:rsidTr="00245FBF">
        <w:trPr>
          <w:trHeight w:val="169"/>
        </w:trPr>
        <w:tc>
          <w:tcPr>
            <w:tcW w:w="2788" w:type="pct"/>
            <w:tcBorders>
              <w:top w:val="nil"/>
              <w:left w:val="nil"/>
              <w:bottom w:val="nil"/>
              <w:right w:val="nil"/>
            </w:tcBorders>
            <w:shd w:val="clear" w:color="000000" w:fill="FFFFFF"/>
            <w:noWrap/>
          </w:tcPr>
          <w:p w14:paraId="0881ACA1" w14:textId="28FCAAEC" w:rsidR="00F60CA8" w:rsidRPr="008216BF" w:rsidRDefault="00F60CA8" w:rsidP="00466BD1">
            <w:pPr>
              <w:rPr>
                <w:b/>
                <w:bCs/>
                <w:color w:val="000000"/>
                <w:sz w:val="19"/>
                <w:szCs w:val="19"/>
              </w:rPr>
            </w:pPr>
            <w:r w:rsidRPr="008216BF">
              <w:rPr>
                <w:sz w:val="19"/>
                <w:szCs w:val="19"/>
              </w:rPr>
              <w:t xml:space="preserve">Maddi Olmayan Duran Varlıklar </w:t>
            </w:r>
          </w:p>
        </w:tc>
        <w:tc>
          <w:tcPr>
            <w:tcW w:w="1032" w:type="pct"/>
            <w:tcBorders>
              <w:top w:val="nil"/>
              <w:left w:val="nil"/>
              <w:bottom w:val="nil"/>
              <w:right w:val="nil"/>
            </w:tcBorders>
            <w:shd w:val="clear" w:color="000000" w:fill="FFFFFF"/>
            <w:noWrap/>
          </w:tcPr>
          <w:p w14:paraId="71C85DC0" w14:textId="766336A2" w:rsidR="00F60CA8" w:rsidRPr="008216BF" w:rsidRDefault="00245FBF" w:rsidP="00466BD1">
            <w:pPr>
              <w:jc w:val="right"/>
              <w:rPr>
                <w:color w:val="000000"/>
                <w:sz w:val="19"/>
                <w:szCs w:val="19"/>
              </w:rPr>
            </w:pPr>
            <w:r w:rsidRPr="00245FBF">
              <w:rPr>
                <w:color w:val="000000"/>
                <w:sz w:val="19"/>
                <w:szCs w:val="19"/>
              </w:rPr>
              <w:t>4.475.436</w:t>
            </w:r>
          </w:p>
        </w:tc>
        <w:tc>
          <w:tcPr>
            <w:tcW w:w="149" w:type="pct"/>
            <w:tcBorders>
              <w:top w:val="nil"/>
              <w:left w:val="nil"/>
              <w:bottom w:val="nil"/>
              <w:right w:val="nil"/>
            </w:tcBorders>
            <w:shd w:val="clear" w:color="000000" w:fill="FFFFFF"/>
            <w:noWrap/>
            <w:vAlign w:val="center"/>
          </w:tcPr>
          <w:p w14:paraId="2EC1709C" w14:textId="77777777" w:rsidR="00F60CA8" w:rsidRPr="008216BF" w:rsidRDefault="00F60CA8" w:rsidP="00466BD1">
            <w:pPr>
              <w:jc w:val="right"/>
              <w:rPr>
                <w:color w:val="000000"/>
                <w:sz w:val="19"/>
                <w:szCs w:val="19"/>
              </w:rPr>
            </w:pPr>
          </w:p>
        </w:tc>
        <w:tc>
          <w:tcPr>
            <w:tcW w:w="1031" w:type="pct"/>
            <w:tcBorders>
              <w:top w:val="nil"/>
              <w:left w:val="nil"/>
              <w:bottom w:val="nil"/>
              <w:right w:val="nil"/>
            </w:tcBorders>
            <w:shd w:val="clear" w:color="000000" w:fill="FFFFFF"/>
            <w:noWrap/>
          </w:tcPr>
          <w:p w14:paraId="4E09CCD7" w14:textId="268717EE" w:rsidR="00F60CA8" w:rsidRPr="00466BD1" w:rsidRDefault="00245FBF" w:rsidP="00466BD1">
            <w:pPr>
              <w:jc w:val="right"/>
              <w:rPr>
                <w:color w:val="000000"/>
                <w:sz w:val="19"/>
                <w:szCs w:val="19"/>
              </w:rPr>
            </w:pPr>
            <w:r w:rsidRPr="00245FBF">
              <w:rPr>
                <w:color w:val="000000"/>
                <w:sz w:val="19"/>
                <w:szCs w:val="19"/>
              </w:rPr>
              <w:t>3.795.087</w:t>
            </w:r>
          </w:p>
        </w:tc>
      </w:tr>
      <w:tr w:rsidR="00F60CA8" w:rsidRPr="008216BF" w14:paraId="0A9E3A51" w14:textId="77777777" w:rsidTr="00245FBF">
        <w:trPr>
          <w:trHeight w:val="247"/>
        </w:trPr>
        <w:tc>
          <w:tcPr>
            <w:tcW w:w="2788" w:type="pct"/>
            <w:tcBorders>
              <w:top w:val="nil"/>
              <w:left w:val="nil"/>
              <w:bottom w:val="nil"/>
              <w:right w:val="nil"/>
            </w:tcBorders>
            <w:shd w:val="clear" w:color="000000" w:fill="FFFFFF"/>
            <w:noWrap/>
          </w:tcPr>
          <w:p w14:paraId="5C5619C7" w14:textId="3121B4AC" w:rsidR="00F60CA8" w:rsidRPr="008216BF" w:rsidRDefault="00F60CA8" w:rsidP="00466BD1">
            <w:pPr>
              <w:rPr>
                <w:b/>
                <w:bCs/>
                <w:color w:val="000000"/>
                <w:sz w:val="19"/>
                <w:szCs w:val="19"/>
              </w:rPr>
            </w:pPr>
            <w:r w:rsidRPr="008216BF">
              <w:rPr>
                <w:sz w:val="19"/>
                <w:szCs w:val="19"/>
              </w:rPr>
              <w:t>Ticari Borçlar</w:t>
            </w:r>
          </w:p>
        </w:tc>
        <w:tc>
          <w:tcPr>
            <w:tcW w:w="1032" w:type="pct"/>
            <w:tcBorders>
              <w:top w:val="nil"/>
              <w:left w:val="nil"/>
              <w:bottom w:val="nil"/>
              <w:right w:val="nil"/>
            </w:tcBorders>
            <w:shd w:val="clear" w:color="000000" w:fill="FFFFFF"/>
            <w:noWrap/>
          </w:tcPr>
          <w:p w14:paraId="6E27BFEE" w14:textId="6CD54784" w:rsidR="00F60CA8" w:rsidRPr="008216BF" w:rsidRDefault="00245FBF" w:rsidP="00466BD1">
            <w:pPr>
              <w:jc w:val="right"/>
              <w:rPr>
                <w:color w:val="000000"/>
                <w:sz w:val="19"/>
                <w:szCs w:val="19"/>
              </w:rPr>
            </w:pPr>
            <w:r w:rsidRPr="00245FBF">
              <w:rPr>
                <w:color w:val="000000"/>
                <w:sz w:val="19"/>
                <w:szCs w:val="19"/>
              </w:rPr>
              <w:t>351.992</w:t>
            </w:r>
          </w:p>
        </w:tc>
        <w:tc>
          <w:tcPr>
            <w:tcW w:w="149" w:type="pct"/>
            <w:tcBorders>
              <w:top w:val="nil"/>
              <w:left w:val="nil"/>
              <w:bottom w:val="nil"/>
              <w:right w:val="nil"/>
            </w:tcBorders>
            <w:shd w:val="clear" w:color="000000" w:fill="FFFFFF"/>
            <w:noWrap/>
            <w:vAlign w:val="center"/>
          </w:tcPr>
          <w:p w14:paraId="05FB0919" w14:textId="77777777" w:rsidR="00F60CA8" w:rsidRPr="008216BF" w:rsidRDefault="00F60CA8" w:rsidP="00466BD1">
            <w:pPr>
              <w:jc w:val="right"/>
              <w:rPr>
                <w:color w:val="000000"/>
                <w:sz w:val="19"/>
                <w:szCs w:val="19"/>
              </w:rPr>
            </w:pPr>
          </w:p>
        </w:tc>
        <w:tc>
          <w:tcPr>
            <w:tcW w:w="1031" w:type="pct"/>
            <w:tcBorders>
              <w:top w:val="nil"/>
              <w:left w:val="nil"/>
              <w:bottom w:val="nil"/>
              <w:right w:val="nil"/>
            </w:tcBorders>
            <w:shd w:val="clear" w:color="000000" w:fill="FFFFFF"/>
            <w:noWrap/>
          </w:tcPr>
          <w:p w14:paraId="0A98AC79" w14:textId="477EC96D" w:rsidR="00F60CA8" w:rsidRPr="00466BD1" w:rsidRDefault="00245FBF" w:rsidP="00466BD1">
            <w:pPr>
              <w:jc w:val="right"/>
              <w:rPr>
                <w:color w:val="000000"/>
                <w:sz w:val="19"/>
                <w:szCs w:val="19"/>
              </w:rPr>
            </w:pPr>
            <w:r w:rsidRPr="00245FBF">
              <w:rPr>
                <w:color w:val="000000"/>
                <w:sz w:val="19"/>
                <w:szCs w:val="19"/>
              </w:rPr>
              <w:t>692.562</w:t>
            </w:r>
          </w:p>
        </w:tc>
      </w:tr>
      <w:tr w:rsidR="00F60CA8" w:rsidRPr="008216BF" w14:paraId="05741CFB" w14:textId="77777777" w:rsidTr="00245FBF">
        <w:trPr>
          <w:trHeight w:val="194"/>
        </w:trPr>
        <w:tc>
          <w:tcPr>
            <w:tcW w:w="2788" w:type="pct"/>
            <w:tcBorders>
              <w:top w:val="nil"/>
              <w:left w:val="nil"/>
              <w:bottom w:val="nil"/>
              <w:right w:val="nil"/>
            </w:tcBorders>
            <w:shd w:val="clear" w:color="000000" w:fill="FFFFFF"/>
            <w:noWrap/>
          </w:tcPr>
          <w:p w14:paraId="7CADFC55" w14:textId="669F6AE8" w:rsidR="00F60CA8" w:rsidRPr="008216BF" w:rsidRDefault="00F60CA8" w:rsidP="00466BD1">
            <w:pPr>
              <w:rPr>
                <w:b/>
                <w:bCs/>
                <w:color w:val="000000"/>
                <w:sz w:val="19"/>
                <w:szCs w:val="19"/>
              </w:rPr>
            </w:pPr>
            <w:r w:rsidRPr="008216BF">
              <w:rPr>
                <w:sz w:val="19"/>
                <w:szCs w:val="19"/>
              </w:rPr>
              <w:t>Kısa Vadeli Karşılıklar</w:t>
            </w:r>
          </w:p>
        </w:tc>
        <w:tc>
          <w:tcPr>
            <w:tcW w:w="1032" w:type="pct"/>
            <w:tcBorders>
              <w:top w:val="nil"/>
              <w:left w:val="nil"/>
              <w:bottom w:val="nil"/>
              <w:right w:val="nil"/>
            </w:tcBorders>
            <w:shd w:val="clear" w:color="000000" w:fill="FFFFFF"/>
            <w:noWrap/>
          </w:tcPr>
          <w:p w14:paraId="39B64E67" w14:textId="3AC5C4EB" w:rsidR="00F60CA8" w:rsidRPr="008216BF" w:rsidRDefault="00245FBF" w:rsidP="00466BD1">
            <w:pPr>
              <w:jc w:val="right"/>
              <w:rPr>
                <w:color w:val="000000"/>
                <w:sz w:val="19"/>
                <w:szCs w:val="19"/>
              </w:rPr>
            </w:pPr>
            <w:r w:rsidRPr="00245FBF">
              <w:rPr>
                <w:color w:val="000000"/>
                <w:sz w:val="19"/>
                <w:szCs w:val="19"/>
              </w:rPr>
              <w:t>1.253.135</w:t>
            </w:r>
          </w:p>
        </w:tc>
        <w:tc>
          <w:tcPr>
            <w:tcW w:w="149" w:type="pct"/>
            <w:tcBorders>
              <w:top w:val="nil"/>
              <w:left w:val="nil"/>
              <w:bottom w:val="nil"/>
              <w:right w:val="nil"/>
            </w:tcBorders>
            <w:shd w:val="clear" w:color="000000" w:fill="FFFFFF"/>
            <w:noWrap/>
            <w:vAlign w:val="center"/>
          </w:tcPr>
          <w:p w14:paraId="21EA9345" w14:textId="77777777" w:rsidR="00F60CA8" w:rsidRPr="008216BF" w:rsidRDefault="00F60CA8" w:rsidP="00466BD1">
            <w:pPr>
              <w:jc w:val="right"/>
              <w:rPr>
                <w:color w:val="000000"/>
                <w:sz w:val="19"/>
                <w:szCs w:val="19"/>
              </w:rPr>
            </w:pPr>
          </w:p>
        </w:tc>
        <w:tc>
          <w:tcPr>
            <w:tcW w:w="1031" w:type="pct"/>
            <w:tcBorders>
              <w:top w:val="nil"/>
              <w:left w:val="nil"/>
              <w:bottom w:val="nil"/>
              <w:right w:val="nil"/>
            </w:tcBorders>
            <w:shd w:val="clear" w:color="000000" w:fill="FFFFFF"/>
            <w:noWrap/>
          </w:tcPr>
          <w:p w14:paraId="3F208D57" w14:textId="2E111240" w:rsidR="00F60CA8" w:rsidRPr="00466BD1" w:rsidRDefault="00245FBF" w:rsidP="00466BD1">
            <w:pPr>
              <w:jc w:val="right"/>
              <w:rPr>
                <w:color w:val="000000"/>
                <w:sz w:val="19"/>
                <w:szCs w:val="19"/>
              </w:rPr>
            </w:pPr>
            <w:r w:rsidRPr="00245FBF">
              <w:rPr>
                <w:color w:val="000000"/>
                <w:sz w:val="19"/>
                <w:szCs w:val="19"/>
              </w:rPr>
              <w:t>1.146.629</w:t>
            </w:r>
          </w:p>
        </w:tc>
      </w:tr>
      <w:tr w:rsidR="00F60CA8" w:rsidRPr="008216BF" w14:paraId="5A6D8CD7" w14:textId="77777777" w:rsidTr="00245FBF">
        <w:trPr>
          <w:trHeight w:val="111"/>
        </w:trPr>
        <w:tc>
          <w:tcPr>
            <w:tcW w:w="2788" w:type="pct"/>
            <w:tcBorders>
              <w:top w:val="nil"/>
              <w:left w:val="nil"/>
              <w:bottom w:val="nil"/>
              <w:right w:val="nil"/>
            </w:tcBorders>
            <w:shd w:val="clear" w:color="000000" w:fill="FFFFFF"/>
            <w:noWrap/>
          </w:tcPr>
          <w:p w14:paraId="046AF6E1" w14:textId="1B746E23" w:rsidR="00F60CA8" w:rsidRPr="00BC0110" w:rsidRDefault="00F60CA8" w:rsidP="00466BD1">
            <w:pPr>
              <w:rPr>
                <w:b/>
                <w:bCs/>
                <w:color w:val="000000"/>
                <w:sz w:val="19"/>
                <w:szCs w:val="19"/>
              </w:rPr>
            </w:pPr>
            <w:r w:rsidRPr="00BC0110">
              <w:rPr>
                <w:sz w:val="19"/>
                <w:szCs w:val="19"/>
              </w:rPr>
              <w:t>Dava Karşılıkları</w:t>
            </w:r>
          </w:p>
        </w:tc>
        <w:tc>
          <w:tcPr>
            <w:tcW w:w="1032" w:type="pct"/>
            <w:tcBorders>
              <w:top w:val="nil"/>
              <w:left w:val="nil"/>
              <w:bottom w:val="nil"/>
              <w:right w:val="nil"/>
            </w:tcBorders>
            <w:shd w:val="clear" w:color="000000" w:fill="FFFFFF"/>
            <w:noWrap/>
          </w:tcPr>
          <w:p w14:paraId="168DC851" w14:textId="10A76249" w:rsidR="00F60CA8" w:rsidRPr="00BC0110" w:rsidRDefault="00245FBF" w:rsidP="00466BD1">
            <w:pPr>
              <w:jc w:val="right"/>
              <w:rPr>
                <w:color w:val="000000"/>
                <w:sz w:val="19"/>
                <w:szCs w:val="19"/>
              </w:rPr>
            </w:pPr>
            <w:r w:rsidRPr="00245FBF">
              <w:rPr>
                <w:color w:val="000000"/>
                <w:sz w:val="19"/>
                <w:szCs w:val="19"/>
              </w:rPr>
              <w:t>114.762</w:t>
            </w:r>
          </w:p>
        </w:tc>
        <w:tc>
          <w:tcPr>
            <w:tcW w:w="149" w:type="pct"/>
            <w:tcBorders>
              <w:top w:val="nil"/>
              <w:left w:val="nil"/>
              <w:bottom w:val="nil"/>
              <w:right w:val="nil"/>
            </w:tcBorders>
            <w:shd w:val="clear" w:color="000000" w:fill="FFFFFF"/>
            <w:noWrap/>
            <w:vAlign w:val="center"/>
          </w:tcPr>
          <w:p w14:paraId="584A9634" w14:textId="77777777" w:rsidR="00F60CA8" w:rsidRPr="00254387" w:rsidRDefault="00F60CA8" w:rsidP="00466BD1">
            <w:pPr>
              <w:jc w:val="right"/>
              <w:rPr>
                <w:color w:val="000000"/>
                <w:sz w:val="19"/>
                <w:szCs w:val="19"/>
                <w:highlight w:val="yellow"/>
              </w:rPr>
            </w:pPr>
          </w:p>
        </w:tc>
        <w:tc>
          <w:tcPr>
            <w:tcW w:w="1031" w:type="pct"/>
            <w:tcBorders>
              <w:top w:val="nil"/>
              <w:left w:val="nil"/>
              <w:bottom w:val="nil"/>
              <w:right w:val="nil"/>
            </w:tcBorders>
            <w:shd w:val="clear" w:color="000000" w:fill="FFFFFF"/>
            <w:noWrap/>
          </w:tcPr>
          <w:p w14:paraId="40712D5F" w14:textId="1A832B81" w:rsidR="00F60CA8" w:rsidRPr="00466BD1" w:rsidRDefault="00245FBF" w:rsidP="00466BD1">
            <w:pPr>
              <w:jc w:val="right"/>
              <w:rPr>
                <w:color w:val="000000"/>
                <w:sz w:val="19"/>
                <w:szCs w:val="19"/>
                <w:highlight w:val="yellow"/>
              </w:rPr>
            </w:pPr>
            <w:r w:rsidRPr="00245FBF">
              <w:rPr>
                <w:color w:val="000000"/>
                <w:sz w:val="19"/>
                <w:szCs w:val="19"/>
              </w:rPr>
              <w:t>179.524</w:t>
            </w:r>
          </w:p>
        </w:tc>
      </w:tr>
      <w:tr w:rsidR="00F60CA8" w:rsidRPr="008216BF" w14:paraId="4AB48AC5" w14:textId="77777777" w:rsidTr="00245FBF">
        <w:trPr>
          <w:trHeight w:val="171"/>
        </w:trPr>
        <w:tc>
          <w:tcPr>
            <w:tcW w:w="2788" w:type="pct"/>
            <w:tcBorders>
              <w:top w:val="nil"/>
              <w:left w:val="nil"/>
              <w:right w:val="nil"/>
            </w:tcBorders>
            <w:shd w:val="clear" w:color="000000" w:fill="FFFFFF"/>
            <w:noWrap/>
          </w:tcPr>
          <w:p w14:paraId="070380F2" w14:textId="5A975D10" w:rsidR="00F60CA8" w:rsidRPr="008216BF" w:rsidRDefault="00F60CA8" w:rsidP="00466BD1">
            <w:pPr>
              <w:rPr>
                <w:b/>
                <w:bCs/>
                <w:color w:val="000000"/>
                <w:sz w:val="19"/>
                <w:szCs w:val="19"/>
              </w:rPr>
            </w:pPr>
            <w:r w:rsidRPr="008216BF">
              <w:rPr>
                <w:sz w:val="19"/>
                <w:szCs w:val="19"/>
              </w:rPr>
              <w:t>Uzun Vadeli Karşılıklar</w:t>
            </w:r>
          </w:p>
        </w:tc>
        <w:tc>
          <w:tcPr>
            <w:tcW w:w="1032" w:type="pct"/>
            <w:tcBorders>
              <w:top w:val="nil"/>
              <w:left w:val="nil"/>
              <w:right w:val="nil"/>
            </w:tcBorders>
            <w:shd w:val="clear" w:color="000000" w:fill="FFFFFF"/>
            <w:noWrap/>
          </w:tcPr>
          <w:p w14:paraId="2C7688C6" w14:textId="637EA685" w:rsidR="00F60CA8" w:rsidRPr="008216BF" w:rsidRDefault="0053641B" w:rsidP="00466BD1">
            <w:pPr>
              <w:jc w:val="right"/>
              <w:rPr>
                <w:color w:val="000000"/>
                <w:sz w:val="19"/>
                <w:szCs w:val="19"/>
              </w:rPr>
            </w:pPr>
            <w:r w:rsidRPr="0053641B">
              <w:rPr>
                <w:color w:val="000000"/>
                <w:sz w:val="19"/>
                <w:szCs w:val="19"/>
              </w:rPr>
              <w:t>6.404.067</w:t>
            </w:r>
          </w:p>
        </w:tc>
        <w:tc>
          <w:tcPr>
            <w:tcW w:w="149" w:type="pct"/>
            <w:tcBorders>
              <w:top w:val="nil"/>
              <w:left w:val="nil"/>
              <w:right w:val="nil"/>
            </w:tcBorders>
            <w:shd w:val="clear" w:color="000000" w:fill="FFFFFF"/>
            <w:noWrap/>
            <w:vAlign w:val="center"/>
          </w:tcPr>
          <w:p w14:paraId="5A69EAFF" w14:textId="77777777" w:rsidR="00F60CA8" w:rsidRPr="008216BF" w:rsidRDefault="00F60CA8" w:rsidP="00466BD1">
            <w:pPr>
              <w:jc w:val="right"/>
              <w:rPr>
                <w:color w:val="000000"/>
                <w:sz w:val="19"/>
                <w:szCs w:val="19"/>
              </w:rPr>
            </w:pPr>
          </w:p>
        </w:tc>
        <w:tc>
          <w:tcPr>
            <w:tcW w:w="1031" w:type="pct"/>
            <w:tcBorders>
              <w:top w:val="nil"/>
              <w:left w:val="nil"/>
              <w:right w:val="nil"/>
            </w:tcBorders>
            <w:shd w:val="clear" w:color="000000" w:fill="FFFFFF"/>
            <w:noWrap/>
          </w:tcPr>
          <w:p w14:paraId="2C691506" w14:textId="4352C7F7" w:rsidR="00F60CA8" w:rsidRPr="00466BD1" w:rsidRDefault="00245FBF" w:rsidP="00466BD1">
            <w:pPr>
              <w:jc w:val="right"/>
              <w:rPr>
                <w:color w:val="000000"/>
                <w:sz w:val="19"/>
                <w:szCs w:val="19"/>
              </w:rPr>
            </w:pPr>
            <w:r w:rsidRPr="00245FBF">
              <w:rPr>
                <w:color w:val="000000"/>
                <w:sz w:val="19"/>
                <w:szCs w:val="19"/>
              </w:rPr>
              <w:t>4.862.678</w:t>
            </w:r>
          </w:p>
        </w:tc>
      </w:tr>
      <w:tr w:rsidR="00F60CA8" w:rsidRPr="008216BF" w14:paraId="3B42DB32" w14:textId="77777777" w:rsidTr="00245FBF">
        <w:trPr>
          <w:trHeight w:val="89"/>
        </w:trPr>
        <w:tc>
          <w:tcPr>
            <w:tcW w:w="2788" w:type="pct"/>
            <w:tcBorders>
              <w:top w:val="nil"/>
              <w:left w:val="nil"/>
              <w:bottom w:val="single" w:sz="4" w:space="0" w:color="auto"/>
              <w:right w:val="nil"/>
            </w:tcBorders>
            <w:shd w:val="clear" w:color="000000" w:fill="FFFFFF"/>
            <w:noWrap/>
          </w:tcPr>
          <w:p w14:paraId="07BA51C8" w14:textId="6FF8ECD1" w:rsidR="00F60CA8" w:rsidRPr="008216BF" w:rsidRDefault="00F60CA8" w:rsidP="00466BD1">
            <w:pPr>
              <w:rPr>
                <w:b/>
                <w:bCs/>
                <w:color w:val="000000"/>
                <w:sz w:val="19"/>
                <w:szCs w:val="19"/>
              </w:rPr>
            </w:pPr>
            <w:r w:rsidRPr="008216BF">
              <w:rPr>
                <w:sz w:val="19"/>
                <w:szCs w:val="19"/>
              </w:rPr>
              <w:t>Diğer</w:t>
            </w:r>
          </w:p>
        </w:tc>
        <w:tc>
          <w:tcPr>
            <w:tcW w:w="1032" w:type="pct"/>
            <w:tcBorders>
              <w:top w:val="nil"/>
              <w:left w:val="nil"/>
              <w:bottom w:val="single" w:sz="4" w:space="0" w:color="auto"/>
              <w:right w:val="nil"/>
            </w:tcBorders>
            <w:shd w:val="clear" w:color="000000" w:fill="FFFFFF"/>
            <w:noWrap/>
          </w:tcPr>
          <w:p w14:paraId="11E01D08" w14:textId="21F15534" w:rsidR="00F60CA8" w:rsidRPr="008216BF" w:rsidRDefault="00245FBF" w:rsidP="00466BD1">
            <w:pPr>
              <w:jc w:val="right"/>
              <w:rPr>
                <w:color w:val="000000"/>
                <w:sz w:val="19"/>
                <w:szCs w:val="19"/>
              </w:rPr>
            </w:pPr>
            <w:r w:rsidRPr="00245FBF">
              <w:rPr>
                <w:color w:val="000000"/>
                <w:sz w:val="19"/>
                <w:szCs w:val="19"/>
              </w:rPr>
              <w:t>9.342</w:t>
            </w:r>
          </w:p>
        </w:tc>
        <w:tc>
          <w:tcPr>
            <w:tcW w:w="149" w:type="pct"/>
            <w:tcBorders>
              <w:top w:val="nil"/>
              <w:left w:val="nil"/>
              <w:bottom w:val="single" w:sz="4" w:space="0" w:color="auto"/>
              <w:right w:val="nil"/>
            </w:tcBorders>
            <w:shd w:val="clear" w:color="000000" w:fill="FFFFFF"/>
            <w:noWrap/>
            <w:vAlign w:val="center"/>
          </w:tcPr>
          <w:p w14:paraId="5DC6784C" w14:textId="77777777" w:rsidR="00F60CA8" w:rsidRPr="008216BF" w:rsidRDefault="00F60CA8" w:rsidP="00466BD1">
            <w:pPr>
              <w:jc w:val="right"/>
              <w:rPr>
                <w:color w:val="000000"/>
                <w:sz w:val="19"/>
                <w:szCs w:val="19"/>
              </w:rPr>
            </w:pPr>
          </w:p>
        </w:tc>
        <w:tc>
          <w:tcPr>
            <w:tcW w:w="1031" w:type="pct"/>
            <w:tcBorders>
              <w:top w:val="nil"/>
              <w:left w:val="nil"/>
              <w:bottom w:val="single" w:sz="4" w:space="0" w:color="auto"/>
              <w:right w:val="nil"/>
            </w:tcBorders>
            <w:shd w:val="clear" w:color="000000" w:fill="FFFFFF"/>
            <w:noWrap/>
          </w:tcPr>
          <w:p w14:paraId="2201E4E3" w14:textId="4484AC71" w:rsidR="00F60CA8" w:rsidRPr="00466BD1" w:rsidRDefault="00245FBF" w:rsidP="00466BD1">
            <w:pPr>
              <w:jc w:val="right"/>
              <w:rPr>
                <w:color w:val="000000"/>
                <w:sz w:val="19"/>
                <w:szCs w:val="19"/>
              </w:rPr>
            </w:pPr>
            <w:r w:rsidRPr="00245FBF">
              <w:rPr>
                <w:color w:val="000000"/>
                <w:sz w:val="19"/>
                <w:szCs w:val="19"/>
              </w:rPr>
              <w:t>9.810</w:t>
            </w:r>
          </w:p>
        </w:tc>
      </w:tr>
      <w:tr w:rsidR="00F60CA8" w:rsidRPr="008216BF" w14:paraId="04621537" w14:textId="77777777" w:rsidTr="00245FBF">
        <w:trPr>
          <w:trHeight w:val="50"/>
        </w:trPr>
        <w:tc>
          <w:tcPr>
            <w:tcW w:w="2788" w:type="pct"/>
            <w:tcBorders>
              <w:top w:val="nil"/>
              <w:left w:val="nil"/>
              <w:bottom w:val="single" w:sz="4" w:space="0" w:color="auto"/>
              <w:right w:val="nil"/>
            </w:tcBorders>
            <w:shd w:val="clear" w:color="000000" w:fill="FFFFFF"/>
            <w:noWrap/>
          </w:tcPr>
          <w:p w14:paraId="1A81FFB2" w14:textId="77777777" w:rsidR="00F60CA8" w:rsidRPr="008216BF" w:rsidRDefault="00F60CA8" w:rsidP="00466BD1">
            <w:pPr>
              <w:rPr>
                <w:sz w:val="19"/>
                <w:szCs w:val="19"/>
              </w:rPr>
            </w:pPr>
          </w:p>
        </w:tc>
        <w:tc>
          <w:tcPr>
            <w:tcW w:w="1032" w:type="pct"/>
            <w:tcBorders>
              <w:top w:val="nil"/>
              <w:left w:val="nil"/>
              <w:bottom w:val="single" w:sz="4" w:space="0" w:color="auto"/>
              <w:right w:val="nil"/>
            </w:tcBorders>
            <w:shd w:val="clear" w:color="000000" w:fill="FFFFFF"/>
            <w:noWrap/>
            <w:vAlign w:val="center"/>
          </w:tcPr>
          <w:p w14:paraId="083B18B9" w14:textId="6515C2DF" w:rsidR="00F60CA8" w:rsidRPr="008216BF" w:rsidRDefault="00245FBF" w:rsidP="00466BD1">
            <w:pPr>
              <w:jc w:val="right"/>
              <w:rPr>
                <w:b/>
                <w:bCs/>
                <w:color w:val="000000"/>
                <w:sz w:val="19"/>
                <w:szCs w:val="19"/>
              </w:rPr>
            </w:pPr>
            <w:r w:rsidRPr="00245FBF">
              <w:rPr>
                <w:b/>
                <w:bCs/>
                <w:color w:val="000000"/>
                <w:sz w:val="19"/>
                <w:szCs w:val="19"/>
              </w:rPr>
              <w:t xml:space="preserve">  (</w:t>
            </w:r>
            <w:r w:rsidR="00F21FAE" w:rsidRPr="00F21FAE">
              <w:rPr>
                <w:b/>
                <w:bCs/>
                <w:color w:val="000000"/>
                <w:sz w:val="19"/>
                <w:szCs w:val="19"/>
              </w:rPr>
              <w:t>352.310.475</w:t>
            </w:r>
            <w:r w:rsidRPr="00245FBF">
              <w:rPr>
                <w:b/>
                <w:bCs/>
                <w:color w:val="000000"/>
                <w:sz w:val="19"/>
                <w:szCs w:val="19"/>
              </w:rPr>
              <w:t>)</w:t>
            </w:r>
          </w:p>
        </w:tc>
        <w:tc>
          <w:tcPr>
            <w:tcW w:w="149" w:type="pct"/>
            <w:tcBorders>
              <w:top w:val="nil"/>
              <w:left w:val="nil"/>
              <w:bottom w:val="single" w:sz="4" w:space="0" w:color="auto"/>
              <w:right w:val="nil"/>
            </w:tcBorders>
            <w:shd w:val="clear" w:color="000000" w:fill="FFFFFF"/>
            <w:noWrap/>
            <w:vAlign w:val="center"/>
          </w:tcPr>
          <w:p w14:paraId="5E302881" w14:textId="77777777" w:rsidR="00F60CA8" w:rsidRPr="008216BF" w:rsidRDefault="00F60CA8" w:rsidP="00466BD1">
            <w:pPr>
              <w:jc w:val="right"/>
              <w:rPr>
                <w:color w:val="000000"/>
                <w:sz w:val="19"/>
                <w:szCs w:val="19"/>
              </w:rPr>
            </w:pPr>
          </w:p>
        </w:tc>
        <w:tc>
          <w:tcPr>
            <w:tcW w:w="1031" w:type="pct"/>
            <w:tcBorders>
              <w:top w:val="nil"/>
              <w:left w:val="nil"/>
              <w:bottom w:val="single" w:sz="4" w:space="0" w:color="auto"/>
              <w:right w:val="nil"/>
            </w:tcBorders>
            <w:shd w:val="clear" w:color="000000" w:fill="FFFFFF"/>
            <w:noWrap/>
          </w:tcPr>
          <w:p w14:paraId="788EB8A6" w14:textId="49CADE7A" w:rsidR="00F60CA8" w:rsidRPr="00466BD1" w:rsidRDefault="00245FBF" w:rsidP="00466BD1">
            <w:pPr>
              <w:jc w:val="right"/>
              <w:rPr>
                <w:b/>
                <w:bCs/>
                <w:sz w:val="19"/>
                <w:szCs w:val="19"/>
              </w:rPr>
            </w:pPr>
            <w:r w:rsidRPr="00245FBF">
              <w:rPr>
                <w:b/>
                <w:bCs/>
                <w:sz w:val="19"/>
                <w:szCs w:val="19"/>
              </w:rPr>
              <w:t xml:space="preserve">  (305.197.783)</w:t>
            </w:r>
          </w:p>
        </w:tc>
      </w:tr>
    </w:tbl>
    <w:p w14:paraId="3D33768D" w14:textId="77777777" w:rsidR="007638B5" w:rsidRDefault="007638B5" w:rsidP="00861F0D">
      <w:pPr>
        <w:pStyle w:val="Heading1"/>
        <w:spacing w:before="0" w:after="0" w:line="240" w:lineRule="auto"/>
        <w:jc w:val="both"/>
        <w:rPr>
          <w:rFonts w:ascii="Times New Roman" w:hAnsi="Times New Roman" w:cs="Times New Roman"/>
          <w:lang w:val="tr-TR"/>
        </w:rPr>
      </w:pPr>
    </w:p>
    <w:p w14:paraId="421E4AC0" w14:textId="7BB1A713" w:rsidR="00300615" w:rsidRPr="00E03061" w:rsidRDefault="00133BFF" w:rsidP="00861F0D">
      <w:pPr>
        <w:pStyle w:val="Heading1"/>
        <w:spacing w:before="0" w:after="0" w:line="240" w:lineRule="auto"/>
        <w:jc w:val="both"/>
        <w:rPr>
          <w:rFonts w:ascii="Times New Roman" w:hAnsi="Times New Roman" w:cs="Times New Roman"/>
          <w:lang w:val="tr-TR"/>
        </w:rPr>
      </w:pPr>
      <w:r w:rsidRPr="00E03061">
        <w:rPr>
          <w:rFonts w:ascii="Times New Roman" w:hAnsi="Times New Roman" w:cs="Times New Roman"/>
          <w:lang w:val="tr-TR"/>
        </w:rPr>
        <w:t xml:space="preserve">NOT </w:t>
      </w:r>
      <w:r w:rsidR="00EC706F">
        <w:rPr>
          <w:rFonts w:ascii="Times New Roman" w:hAnsi="Times New Roman" w:cs="Times New Roman"/>
          <w:lang w:val="tr-TR"/>
        </w:rPr>
        <w:t>18</w:t>
      </w:r>
      <w:r w:rsidR="00087651" w:rsidRPr="00E03061">
        <w:rPr>
          <w:rFonts w:ascii="Times New Roman" w:hAnsi="Times New Roman" w:cs="Times New Roman"/>
          <w:lang w:val="tr-TR"/>
        </w:rPr>
        <w:t>-</w:t>
      </w:r>
      <w:r w:rsidR="00ED1A8C" w:rsidRPr="00E03061">
        <w:rPr>
          <w:rFonts w:ascii="Times New Roman" w:hAnsi="Times New Roman" w:cs="Times New Roman"/>
          <w:lang w:val="tr-TR"/>
        </w:rPr>
        <w:t xml:space="preserve"> PAY BAŞINA KAZANÇ</w:t>
      </w:r>
    </w:p>
    <w:p w14:paraId="4F1DEC0A" w14:textId="77777777" w:rsidR="00455A8E" w:rsidRPr="00E03061" w:rsidRDefault="00455A8E" w:rsidP="00455A8E">
      <w:pPr>
        <w:rPr>
          <w:sz w:val="20"/>
          <w:szCs w:val="20"/>
          <w:lang w:eastAsia="en-US"/>
        </w:rPr>
      </w:pPr>
    </w:p>
    <w:p w14:paraId="20CB0C1C" w14:textId="1066B35C" w:rsidR="00300615" w:rsidRDefault="00ED1A8C" w:rsidP="00861F0D">
      <w:pPr>
        <w:jc w:val="both"/>
        <w:rPr>
          <w:sz w:val="20"/>
          <w:szCs w:val="20"/>
        </w:rPr>
      </w:pPr>
      <w:r w:rsidRPr="00E03061">
        <w:rPr>
          <w:sz w:val="20"/>
          <w:szCs w:val="20"/>
        </w:rPr>
        <w:t>Hisse başına kâr/zarar, net dönem kâr/zararının, şirket hisselerinin ağırlıklandırılmış pay adedine bölünmesiyle</w:t>
      </w:r>
      <w:r w:rsidRPr="00E03061">
        <w:rPr>
          <w:spacing w:val="4"/>
          <w:sz w:val="20"/>
          <w:szCs w:val="20"/>
        </w:rPr>
        <w:t xml:space="preserve"> </w:t>
      </w:r>
      <w:r w:rsidRPr="00E03061">
        <w:rPr>
          <w:sz w:val="20"/>
          <w:szCs w:val="20"/>
        </w:rPr>
        <w:t>hesaplanır.</w:t>
      </w:r>
    </w:p>
    <w:tbl>
      <w:tblPr>
        <w:tblW w:w="4848" w:type="pct"/>
        <w:tblCellMar>
          <w:left w:w="70" w:type="dxa"/>
          <w:right w:w="70" w:type="dxa"/>
        </w:tblCellMar>
        <w:tblLook w:val="04A0" w:firstRow="1" w:lastRow="0" w:firstColumn="1" w:lastColumn="0" w:noHBand="0" w:noVBand="1"/>
      </w:tblPr>
      <w:tblGrid>
        <w:gridCol w:w="5214"/>
        <w:gridCol w:w="1949"/>
        <w:gridCol w:w="252"/>
        <w:gridCol w:w="1657"/>
      </w:tblGrid>
      <w:tr w:rsidR="00F60CA8" w:rsidRPr="008904ED" w14:paraId="24998997" w14:textId="77777777" w:rsidTr="007638B5">
        <w:trPr>
          <w:trHeight w:val="539"/>
        </w:trPr>
        <w:tc>
          <w:tcPr>
            <w:tcW w:w="2874" w:type="pct"/>
            <w:tcBorders>
              <w:top w:val="nil"/>
              <w:left w:val="nil"/>
              <w:bottom w:val="nil"/>
              <w:right w:val="nil"/>
            </w:tcBorders>
            <w:shd w:val="clear" w:color="000000" w:fill="FFFFFF"/>
            <w:noWrap/>
            <w:vAlign w:val="center"/>
            <w:hideMark/>
          </w:tcPr>
          <w:p w14:paraId="6B206ECF" w14:textId="79B9C499" w:rsidR="00F60CA8" w:rsidRPr="008904ED" w:rsidRDefault="00F60CA8" w:rsidP="005110B9">
            <w:pPr>
              <w:rPr>
                <w:b/>
                <w:bCs/>
                <w:color w:val="000000"/>
                <w:sz w:val="20"/>
                <w:szCs w:val="20"/>
              </w:rPr>
            </w:pPr>
            <w:r w:rsidRPr="008904ED">
              <w:rPr>
                <w:b/>
                <w:bCs/>
                <w:color w:val="000000"/>
                <w:sz w:val="20"/>
                <w:szCs w:val="20"/>
              </w:rPr>
              <w:t>Hisse Başına Kazanç</w:t>
            </w:r>
          </w:p>
        </w:tc>
        <w:tc>
          <w:tcPr>
            <w:tcW w:w="1074" w:type="pct"/>
            <w:tcBorders>
              <w:top w:val="nil"/>
              <w:left w:val="nil"/>
              <w:bottom w:val="single" w:sz="4" w:space="0" w:color="auto"/>
              <w:right w:val="nil"/>
            </w:tcBorders>
            <w:shd w:val="clear" w:color="000000" w:fill="FFFFFF"/>
            <w:vAlign w:val="center"/>
            <w:hideMark/>
          </w:tcPr>
          <w:p w14:paraId="5647EB97" w14:textId="528291C2" w:rsidR="00F60CA8" w:rsidRPr="008904ED" w:rsidRDefault="00F60CA8" w:rsidP="005110B9">
            <w:pPr>
              <w:jc w:val="right"/>
              <w:rPr>
                <w:b/>
                <w:bCs/>
                <w:color w:val="000000"/>
                <w:sz w:val="20"/>
                <w:szCs w:val="20"/>
              </w:rPr>
            </w:pPr>
            <w:r w:rsidRPr="008904ED">
              <w:rPr>
                <w:b/>
                <w:bCs/>
                <w:color w:val="000000"/>
                <w:sz w:val="20"/>
                <w:szCs w:val="20"/>
              </w:rPr>
              <w:br/>
              <w:t>01.01.-</w:t>
            </w:r>
            <w:r w:rsidRPr="008904ED">
              <w:rPr>
                <w:b/>
                <w:bCs/>
                <w:color w:val="000000"/>
                <w:sz w:val="20"/>
                <w:szCs w:val="20"/>
              </w:rPr>
              <w:br/>
            </w:r>
            <w:r w:rsidR="007D08D7">
              <w:rPr>
                <w:b/>
                <w:bCs/>
                <w:color w:val="000000"/>
                <w:sz w:val="20"/>
                <w:szCs w:val="20"/>
              </w:rPr>
              <w:t>31.03.2026</w:t>
            </w:r>
          </w:p>
        </w:tc>
        <w:tc>
          <w:tcPr>
            <w:tcW w:w="139" w:type="pct"/>
            <w:tcBorders>
              <w:top w:val="nil"/>
              <w:left w:val="nil"/>
              <w:bottom w:val="nil"/>
              <w:right w:val="nil"/>
            </w:tcBorders>
            <w:shd w:val="clear" w:color="000000" w:fill="FFFFFF"/>
          </w:tcPr>
          <w:p w14:paraId="0665299B" w14:textId="77777777" w:rsidR="00F60CA8" w:rsidRPr="008904ED" w:rsidRDefault="00F60CA8" w:rsidP="005110B9">
            <w:pPr>
              <w:jc w:val="right"/>
              <w:rPr>
                <w:b/>
                <w:bCs/>
                <w:color w:val="000000"/>
                <w:sz w:val="20"/>
                <w:szCs w:val="20"/>
              </w:rPr>
            </w:pPr>
          </w:p>
        </w:tc>
        <w:tc>
          <w:tcPr>
            <w:tcW w:w="913" w:type="pct"/>
            <w:tcBorders>
              <w:top w:val="nil"/>
              <w:left w:val="nil"/>
              <w:bottom w:val="single" w:sz="4" w:space="0" w:color="auto"/>
              <w:right w:val="nil"/>
            </w:tcBorders>
            <w:shd w:val="clear" w:color="000000" w:fill="FFFFFF"/>
          </w:tcPr>
          <w:p w14:paraId="7D6FCA69" w14:textId="77777777" w:rsidR="007638B5" w:rsidRDefault="00F60CA8" w:rsidP="005110B9">
            <w:pPr>
              <w:jc w:val="right"/>
              <w:rPr>
                <w:b/>
                <w:bCs/>
                <w:color w:val="000000"/>
                <w:sz w:val="20"/>
                <w:szCs w:val="20"/>
              </w:rPr>
            </w:pPr>
            <w:r w:rsidRPr="008904ED">
              <w:rPr>
                <w:b/>
                <w:bCs/>
                <w:color w:val="000000"/>
                <w:sz w:val="20"/>
                <w:szCs w:val="20"/>
              </w:rPr>
              <w:br/>
              <w:t>01.01.-</w:t>
            </w:r>
          </w:p>
          <w:p w14:paraId="5482F00A" w14:textId="3D62414C" w:rsidR="00F60CA8" w:rsidRPr="008904ED" w:rsidRDefault="007D08D7" w:rsidP="005110B9">
            <w:pPr>
              <w:jc w:val="right"/>
              <w:rPr>
                <w:b/>
                <w:bCs/>
                <w:color w:val="000000"/>
                <w:sz w:val="20"/>
                <w:szCs w:val="20"/>
              </w:rPr>
            </w:pPr>
            <w:r>
              <w:rPr>
                <w:b/>
                <w:bCs/>
                <w:color w:val="000000"/>
                <w:sz w:val="20"/>
                <w:szCs w:val="20"/>
              </w:rPr>
              <w:t>31.</w:t>
            </w:r>
            <w:r w:rsidR="007638B5">
              <w:rPr>
                <w:b/>
                <w:bCs/>
                <w:color w:val="000000"/>
                <w:sz w:val="20"/>
                <w:szCs w:val="20"/>
              </w:rPr>
              <w:t>03</w:t>
            </w:r>
            <w:r>
              <w:rPr>
                <w:b/>
                <w:bCs/>
                <w:color w:val="000000"/>
                <w:sz w:val="20"/>
                <w:szCs w:val="20"/>
              </w:rPr>
              <w:t>.2025</w:t>
            </w:r>
          </w:p>
        </w:tc>
      </w:tr>
      <w:tr w:rsidR="00F60CA8" w:rsidRPr="008904ED" w14:paraId="719FE2A2" w14:textId="77777777" w:rsidTr="007638B5">
        <w:trPr>
          <w:trHeight w:val="261"/>
        </w:trPr>
        <w:tc>
          <w:tcPr>
            <w:tcW w:w="2874" w:type="pct"/>
            <w:tcBorders>
              <w:top w:val="nil"/>
              <w:left w:val="nil"/>
              <w:right w:val="nil"/>
            </w:tcBorders>
            <w:shd w:val="clear" w:color="000000" w:fill="FFFFFF"/>
            <w:noWrap/>
            <w:vAlign w:val="center"/>
            <w:hideMark/>
          </w:tcPr>
          <w:p w14:paraId="314030EF" w14:textId="77777777" w:rsidR="00F60CA8" w:rsidRPr="008904ED" w:rsidRDefault="00F60CA8" w:rsidP="005110B9">
            <w:pPr>
              <w:rPr>
                <w:b/>
                <w:bCs/>
                <w:color w:val="000000"/>
                <w:sz w:val="20"/>
                <w:szCs w:val="20"/>
              </w:rPr>
            </w:pPr>
            <w:r w:rsidRPr="008904ED">
              <w:rPr>
                <w:b/>
                <w:bCs/>
                <w:color w:val="000000"/>
                <w:sz w:val="20"/>
                <w:szCs w:val="20"/>
              </w:rPr>
              <w:t> </w:t>
            </w:r>
          </w:p>
        </w:tc>
        <w:tc>
          <w:tcPr>
            <w:tcW w:w="1074" w:type="pct"/>
            <w:tcBorders>
              <w:top w:val="single" w:sz="4" w:space="0" w:color="auto"/>
              <w:left w:val="nil"/>
              <w:right w:val="nil"/>
            </w:tcBorders>
            <w:shd w:val="clear" w:color="000000" w:fill="FFFFFF"/>
            <w:noWrap/>
            <w:vAlign w:val="center"/>
            <w:hideMark/>
          </w:tcPr>
          <w:p w14:paraId="06A21AD1" w14:textId="77777777" w:rsidR="00F60CA8" w:rsidRPr="008904ED" w:rsidRDefault="00F60CA8" w:rsidP="005110B9">
            <w:pPr>
              <w:jc w:val="right"/>
              <w:rPr>
                <w:b/>
                <w:bCs/>
                <w:color w:val="000000"/>
                <w:sz w:val="20"/>
                <w:szCs w:val="20"/>
              </w:rPr>
            </w:pPr>
            <w:r w:rsidRPr="008904ED">
              <w:rPr>
                <w:b/>
                <w:bCs/>
                <w:color w:val="000000"/>
                <w:sz w:val="20"/>
                <w:szCs w:val="20"/>
              </w:rPr>
              <w:t> </w:t>
            </w:r>
          </w:p>
        </w:tc>
        <w:tc>
          <w:tcPr>
            <w:tcW w:w="139" w:type="pct"/>
            <w:tcBorders>
              <w:top w:val="nil"/>
              <w:left w:val="nil"/>
              <w:right w:val="nil"/>
            </w:tcBorders>
            <w:shd w:val="clear" w:color="000000" w:fill="FFFFFF"/>
          </w:tcPr>
          <w:p w14:paraId="1640CFE7" w14:textId="77777777" w:rsidR="00F60CA8" w:rsidRPr="008904ED" w:rsidRDefault="00F60CA8" w:rsidP="005110B9">
            <w:pPr>
              <w:jc w:val="right"/>
              <w:rPr>
                <w:b/>
                <w:bCs/>
                <w:color w:val="000000"/>
                <w:sz w:val="20"/>
                <w:szCs w:val="20"/>
              </w:rPr>
            </w:pPr>
          </w:p>
        </w:tc>
        <w:tc>
          <w:tcPr>
            <w:tcW w:w="913" w:type="pct"/>
            <w:tcBorders>
              <w:top w:val="single" w:sz="4" w:space="0" w:color="auto"/>
              <w:left w:val="nil"/>
              <w:right w:val="nil"/>
            </w:tcBorders>
            <w:shd w:val="clear" w:color="000000" w:fill="FFFFFF"/>
          </w:tcPr>
          <w:p w14:paraId="2A132FE5" w14:textId="77777777" w:rsidR="00F60CA8" w:rsidRPr="008904ED" w:rsidRDefault="00F60CA8" w:rsidP="005110B9">
            <w:pPr>
              <w:jc w:val="right"/>
              <w:rPr>
                <w:b/>
                <w:bCs/>
                <w:color w:val="000000"/>
                <w:sz w:val="20"/>
                <w:szCs w:val="20"/>
              </w:rPr>
            </w:pPr>
          </w:p>
        </w:tc>
      </w:tr>
      <w:tr w:rsidR="00F60CA8" w:rsidRPr="008904ED" w14:paraId="3DC1B995" w14:textId="77777777" w:rsidTr="007638B5">
        <w:trPr>
          <w:trHeight w:val="195"/>
        </w:trPr>
        <w:tc>
          <w:tcPr>
            <w:tcW w:w="2874" w:type="pct"/>
            <w:tcBorders>
              <w:top w:val="nil"/>
              <w:left w:val="nil"/>
              <w:bottom w:val="single" w:sz="4" w:space="0" w:color="auto"/>
              <w:right w:val="nil"/>
            </w:tcBorders>
            <w:shd w:val="clear" w:color="000000" w:fill="FFFFFF"/>
            <w:noWrap/>
            <w:vAlign w:val="center"/>
            <w:hideMark/>
          </w:tcPr>
          <w:p w14:paraId="1DC64A94" w14:textId="77777777" w:rsidR="00F60CA8" w:rsidRPr="008904ED" w:rsidRDefault="00F60CA8" w:rsidP="00F707AD">
            <w:pPr>
              <w:rPr>
                <w:b/>
                <w:bCs/>
                <w:color w:val="000000"/>
                <w:sz w:val="20"/>
                <w:szCs w:val="20"/>
              </w:rPr>
            </w:pPr>
            <w:r w:rsidRPr="008904ED">
              <w:rPr>
                <w:b/>
                <w:bCs/>
                <w:color w:val="000000"/>
                <w:sz w:val="20"/>
                <w:szCs w:val="20"/>
              </w:rPr>
              <w:t xml:space="preserve"> Net Dönem Karı/Zararı </w:t>
            </w:r>
          </w:p>
        </w:tc>
        <w:tc>
          <w:tcPr>
            <w:tcW w:w="1074" w:type="pct"/>
            <w:tcBorders>
              <w:top w:val="nil"/>
              <w:left w:val="nil"/>
              <w:bottom w:val="single" w:sz="4" w:space="0" w:color="auto"/>
              <w:right w:val="nil"/>
            </w:tcBorders>
            <w:shd w:val="clear" w:color="000000" w:fill="FFFFFF"/>
            <w:noWrap/>
            <w:vAlign w:val="center"/>
          </w:tcPr>
          <w:p w14:paraId="5B27CEA1" w14:textId="01B1D107" w:rsidR="00F60CA8" w:rsidRPr="008904ED" w:rsidRDefault="00B258A2" w:rsidP="00F707AD">
            <w:pPr>
              <w:jc w:val="right"/>
              <w:rPr>
                <w:b/>
                <w:bCs/>
                <w:color w:val="000000"/>
                <w:sz w:val="20"/>
                <w:szCs w:val="20"/>
              </w:rPr>
            </w:pPr>
            <w:r w:rsidRPr="00B258A2">
              <w:rPr>
                <w:b/>
                <w:bCs/>
                <w:color w:val="000000"/>
                <w:sz w:val="20"/>
                <w:szCs w:val="20"/>
              </w:rPr>
              <w:t>52.027.685</w:t>
            </w:r>
          </w:p>
        </w:tc>
        <w:tc>
          <w:tcPr>
            <w:tcW w:w="139" w:type="pct"/>
            <w:tcBorders>
              <w:top w:val="nil"/>
              <w:left w:val="nil"/>
              <w:bottom w:val="single" w:sz="4" w:space="0" w:color="auto"/>
              <w:right w:val="nil"/>
            </w:tcBorders>
            <w:shd w:val="clear" w:color="000000" w:fill="FFFFFF"/>
          </w:tcPr>
          <w:p w14:paraId="4788C003" w14:textId="77777777" w:rsidR="00F60CA8" w:rsidRPr="008904ED" w:rsidRDefault="00F60CA8" w:rsidP="00F707AD">
            <w:pPr>
              <w:jc w:val="right"/>
              <w:rPr>
                <w:b/>
                <w:bCs/>
                <w:color w:val="000000"/>
                <w:sz w:val="20"/>
                <w:szCs w:val="20"/>
              </w:rPr>
            </w:pPr>
          </w:p>
        </w:tc>
        <w:tc>
          <w:tcPr>
            <w:tcW w:w="913" w:type="pct"/>
            <w:tcBorders>
              <w:top w:val="nil"/>
              <w:left w:val="nil"/>
              <w:bottom w:val="single" w:sz="4" w:space="0" w:color="auto"/>
              <w:right w:val="nil"/>
            </w:tcBorders>
            <w:shd w:val="clear" w:color="000000" w:fill="FFFFFF"/>
          </w:tcPr>
          <w:p w14:paraId="3A7322D6" w14:textId="315D1E54" w:rsidR="00F60CA8" w:rsidRPr="008904ED" w:rsidRDefault="00236EBF" w:rsidP="00F707AD">
            <w:pPr>
              <w:jc w:val="right"/>
              <w:rPr>
                <w:b/>
                <w:bCs/>
                <w:color w:val="000000"/>
                <w:sz w:val="20"/>
                <w:szCs w:val="20"/>
              </w:rPr>
            </w:pPr>
            <w:r w:rsidRPr="00236EBF">
              <w:rPr>
                <w:b/>
                <w:bCs/>
                <w:color w:val="000000"/>
                <w:sz w:val="20"/>
                <w:szCs w:val="20"/>
              </w:rPr>
              <w:t>133.279.004</w:t>
            </w:r>
          </w:p>
        </w:tc>
      </w:tr>
      <w:tr w:rsidR="00F60CA8" w:rsidRPr="008904ED" w14:paraId="06CF7E50" w14:textId="77777777" w:rsidTr="007638B5">
        <w:trPr>
          <w:trHeight w:val="179"/>
        </w:trPr>
        <w:tc>
          <w:tcPr>
            <w:tcW w:w="2874" w:type="pct"/>
            <w:tcBorders>
              <w:top w:val="single" w:sz="4" w:space="0" w:color="auto"/>
              <w:left w:val="nil"/>
              <w:bottom w:val="nil"/>
              <w:right w:val="nil"/>
            </w:tcBorders>
            <w:shd w:val="clear" w:color="000000" w:fill="FFFFFF"/>
            <w:noWrap/>
            <w:vAlign w:val="center"/>
            <w:hideMark/>
          </w:tcPr>
          <w:p w14:paraId="4BF9551B" w14:textId="77777777" w:rsidR="00F60CA8" w:rsidRPr="008904ED" w:rsidRDefault="00F60CA8" w:rsidP="00F707AD">
            <w:pPr>
              <w:rPr>
                <w:color w:val="000000"/>
                <w:sz w:val="20"/>
                <w:szCs w:val="20"/>
              </w:rPr>
            </w:pPr>
            <w:r w:rsidRPr="008904ED">
              <w:rPr>
                <w:color w:val="000000"/>
                <w:sz w:val="20"/>
                <w:szCs w:val="20"/>
              </w:rPr>
              <w:t xml:space="preserve"> Hisse Senedi Sayısı </w:t>
            </w:r>
          </w:p>
        </w:tc>
        <w:tc>
          <w:tcPr>
            <w:tcW w:w="1074" w:type="pct"/>
            <w:tcBorders>
              <w:top w:val="single" w:sz="4" w:space="0" w:color="auto"/>
              <w:left w:val="nil"/>
              <w:bottom w:val="nil"/>
              <w:right w:val="nil"/>
            </w:tcBorders>
            <w:shd w:val="clear" w:color="000000" w:fill="FFFFFF"/>
            <w:vAlign w:val="center"/>
          </w:tcPr>
          <w:p w14:paraId="3742CDB1" w14:textId="43CCD430" w:rsidR="00F60CA8" w:rsidRPr="008904ED" w:rsidRDefault="007638B5" w:rsidP="00F707AD">
            <w:pPr>
              <w:jc w:val="right"/>
              <w:rPr>
                <w:color w:val="000000"/>
                <w:sz w:val="20"/>
                <w:szCs w:val="20"/>
              </w:rPr>
            </w:pPr>
            <w:r w:rsidRPr="007638B5">
              <w:rPr>
                <w:color w:val="000000"/>
                <w:sz w:val="20"/>
                <w:szCs w:val="20"/>
              </w:rPr>
              <w:t>609.000.000</w:t>
            </w:r>
          </w:p>
        </w:tc>
        <w:tc>
          <w:tcPr>
            <w:tcW w:w="139" w:type="pct"/>
            <w:tcBorders>
              <w:top w:val="single" w:sz="4" w:space="0" w:color="auto"/>
              <w:left w:val="nil"/>
              <w:bottom w:val="nil"/>
              <w:right w:val="nil"/>
            </w:tcBorders>
            <w:shd w:val="clear" w:color="000000" w:fill="FFFFFF"/>
          </w:tcPr>
          <w:p w14:paraId="4B2378D6" w14:textId="77777777" w:rsidR="00F60CA8" w:rsidRPr="008904ED" w:rsidRDefault="00F60CA8" w:rsidP="00F707AD">
            <w:pPr>
              <w:jc w:val="right"/>
              <w:rPr>
                <w:color w:val="000000"/>
                <w:sz w:val="20"/>
                <w:szCs w:val="20"/>
              </w:rPr>
            </w:pPr>
          </w:p>
        </w:tc>
        <w:tc>
          <w:tcPr>
            <w:tcW w:w="913" w:type="pct"/>
            <w:tcBorders>
              <w:top w:val="single" w:sz="4" w:space="0" w:color="auto"/>
              <w:left w:val="nil"/>
              <w:bottom w:val="nil"/>
              <w:right w:val="nil"/>
            </w:tcBorders>
            <w:shd w:val="clear" w:color="000000" w:fill="FFFFFF"/>
          </w:tcPr>
          <w:p w14:paraId="6635698D" w14:textId="4899960F" w:rsidR="00F60CA8" w:rsidRPr="008904ED" w:rsidRDefault="007638B5" w:rsidP="00F707AD">
            <w:pPr>
              <w:jc w:val="right"/>
              <w:rPr>
                <w:color w:val="000000"/>
                <w:sz w:val="20"/>
                <w:szCs w:val="20"/>
              </w:rPr>
            </w:pPr>
            <w:r w:rsidRPr="007638B5">
              <w:rPr>
                <w:color w:val="000000"/>
                <w:sz w:val="20"/>
                <w:szCs w:val="20"/>
              </w:rPr>
              <w:t>525.000.000</w:t>
            </w:r>
          </w:p>
        </w:tc>
      </w:tr>
      <w:tr w:rsidR="00F60CA8" w:rsidRPr="008904ED" w14:paraId="7A3D846C" w14:textId="77777777" w:rsidTr="007638B5">
        <w:trPr>
          <w:trHeight w:val="119"/>
        </w:trPr>
        <w:tc>
          <w:tcPr>
            <w:tcW w:w="2874" w:type="pct"/>
            <w:tcBorders>
              <w:top w:val="nil"/>
              <w:left w:val="nil"/>
              <w:bottom w:val="nil"/>
              <w:right w:val="nil"/>
            </w:tcBorders>
            <w:shd w:val="clear" w:color="000000" w:fill="FFFFFF"/>
            <w:noWrap/>
            <w:vAlign w:val="center"/>
            <w:hideMark/>
          </w:tcPr>
          <w:p w14:paraId="612D65AD" w14:textId="77777777" w:rsidR="00F60CA8" w:rsidRPr="008904ED" w:rsidRDefault="00F60CA8" w:rsidP="00F707AD">
            <w:pPr>
              <w:rPr>
                <w:color w:val="000000"/>
                <w:sz w:val="20"/>
                <w:szCs w:val="20"/>
              </w:rPr>
            </w:pPr>
            <w:r w:rsidRPr="008904ED">
              <w:rPr>
                <w:color w:val="000000"/>
                <w:sz w:val="20"/>
                <w:szCs w:val="20"/>
              </w:rPr>
              <w:t xml:space="preserve"> 1 hissenin nominal değeri (TL) </w:t>
            </w:r>
          </w:p>
        </w:tc>
        <w:tc>
          <w:tcPr>
            <w:tcW w:w="1074" w:type="pct"/>
            <w:tcBorders>
              <w:top w:val="nil"/>
              <w:left w:val="nil"/>
              <w:bottom w:val="nil"/>
              <w:right w:val="nil"/>
            </w:tcBorders>
            <w:shd w:val="clear" w:color="000000" w:fill="FFFFFF"/>
            <w:vAlign w:val="center"/>
          </w:tcPr>
          <w:p w14:paraId="25A29AE8" w14:textId="2BD4CE23" w:rsidR="00F60CA8" w:rsidRPr="008904ED" w:rsidRDefault="007638B5" w:rsidP="00F707AD">
            <w:pPr>
              <w:jc w:val="right"/>
              <w:rPr>
                <w:color w:val="000000"/>
                <w:sz w:val="20"/>
                <w:szCs w:val="20"/>
              </w:rPr>
            </w:pPr>
            <w:r>
              <w:rPr>
                <w:color w:val="000000"/>
                <w:sz w:val="20"/>
                <w:szCs w:val="20"/>
              </w:rPr>
              <w:t>1</w:t>
            </w:r>
          </w:p>
        </w:tc>
        <w:tc>
          <w:tcPr>
            <w:tcW w:w="139" w:type="pct"/>
            <w:tcBorders>
              <w:top w:val="nil"/>
              <w:left w:val="nil"/>
              <w:bottom w:val="nil"/>
              <w:right w:val="nil"/>
            </w:tcBorders>
            <w:shd w:val="clear" w:color="000000" w:fill="FFFFFF"/>
          </w:tcPr>
          <w:p w14:paraId="5BBC3D51" w14:textId="77777777" w:rsidR="00F60CA8" w:rsidRPr="008904ED" w:rsidRDefault="00F60CA8" w:rsidP="00F707AD">
            <w:pPr>
              <w:jc w:val="right"/>
              <w:rPr>
                <w:color w:val="000000"/>
                <w:sz w:val="20"/>
                <w:szCs w:val="20"/>
              </w:rPr>
            </w:pPr>
          </w:p>
        </w:tc>
        <w:tc>
          <w:tcPr>
            <w:tcW w:w="913" w:type="pct"/>
            <w:tcBorders>
              <w:top w:val="nil"/>
              <w:left w:val="nil"/>
              <w:bottom w:val="nil"/>
              <w:right w:val="nil"/>
            </w:tcBorders>
            <w:shd w:val="clear" w:color="000000" w:fill="FFFFFF"/>
          </w:tcPr>
          <w:p w14:paraId="0A5F71FC" w14:textId="471E9FFB" w:rsidR="00F60CA8" w:rsidRPr="008904ED" w:rsidRDefault="007638B5" w:rsidP="00F707AD">
            <w:pPr>
              <w:jc w:val="right"/>
              <w:rPr>
                <w:color w:val="000000"/>
                <w:sz w:val="20"/>
                <w:szCs w:val="20"/>
              </w:rPr>
            </w:pPr>
            <w:r>
              <w:rPr>
                <w:color w:val="000000"/>
                <w:sz w:val="20"/>
                <w:szCs w:val="20"/>
              </w:rPr>
              <w:t>1</w:t>
            </w:r>
          </w:p>
        </w:tc>
      </w:tr>
      <w:tr w:rsidR="00F60CA8" w:rsidRPr="008904ED" w14:paraId="19881051" w14:textId="77777777" w:rsidTr="007638B5">
        <w:trPr>
          <w:trHeight w:val="221"/>
        </w:trPr>
        <w:tc>
          <w:tcPr>
            <w:tcW w:w="2874" w:type="pct"/>
            <w:tcBorders>
              <w:top w:val="nil"/>
              <w:left w:val="nil"/>
              <w:bottom w:val="single" w:sz="4" w:space="0" w:color="auto"/>
              <w:right w:val="nil"/>
            </w:tcBorders>
            <w:shd w:val="clear" w:color="000000" w:fill="FFFFFF"/>
            <w:noWrap/>
            <w:vAlign w:val="center"/>
            <w:hideMark/>
          </w:tcPr>
          <w:p w14:paraId="250E1DD2" w14:textId="77777777" w:rsidR="00F60CA8" w:rsidRPr="008904ED" w:rsidRDefault="00F60CA8" w:rsidP="00F707AD">
            <w:pPr>
              <w:rPr>
                <w:color w:val="000000"/>
                <w:sz w:val="20"/>
                <w:szCs w:val="20"/>
              </w:rPr>
            </w:pPr>
            <w:r w:rsidRPr="008904ED">
              <w:rPr>
                <w:color w:val="000000"/>
                <w:sz w:val="20"/>
                <w:szCs w:val="20"/>
              </w:rPr>
              <w:t xml:space="preserve"> Ağırlıklı ortalama hisse senedi sayısı </w:t>
            </w:r>
          </w:p>
        </w:tc>
        <w:tc>
          <w:tcPr>
            <w:tcW w:w="1074" w:type="pct"/>
            <w:tcBorders>
              <w:top w:val="nil"/>
              <w:left w:val="nil"/>
              <w:bottom w:val="single" w:sz="4" w:space="0" w:color="auto"/>
              <w:right w:val="nil"/>
            </w:tcBorders>
            <w:shd w:val="clear" w:color="000000" w:fill="FFFFFF"/>
            <w:vAlign w:val="center"/>
          </w:tcPr>
          <w:p w14:paraId="299ABB0F" w14:textId="6EBEE144" w:rsidR="00F60CA8" w:rsidRPr="008904ED" w:rsidRDefault="007638B5" w:rsidP="00F707AD">
            <w:pPr>
              <w:jc w:val="right"/>
              <w:rPr>
                <w:color w:val="000000"/>
                <w:sz w:val="20"/>
                <w:szCs w:val="20"/>
              </w:rPr>
            </w:pPr>
            <w:r w:rsidRPr="007638B5">
              <w:rPr>
                <w:color w:val="000000"/>
                <w:sz w:val="20"/>
                <w:szCs w:val="20"/>
              </w:rPr>
              <w:t>549.266.667</w:t>
            </w:r>
          </w:p>
        </w:tc>
        <w:tc>
          <w:tcPr>
            <w:tcW w:w="139" w:type="pct"/>
            <w:tcBorders>
              <w:top w:val="nil"/>
              <w:left w:val="nil"/>
              <w:bottom w:val="single" w:sz="4" w:space="0" w:color="auto"/>
              <w:right w:val="nil"/>
            </w:tcBorders>
            <w:shd w:val="clear" w:color="000000" w:fill="FFFFFF"/>
          </w:tcPr>
          <w:p w14:paraId="2DF4F4B3" w14:textId="77777777" w:rsidR="00F60CA8" w:rsidRPr="008904ED" w:rsidRDefault="00F60CA8" w:rsidP="00F707AD">
            <w:pPr>
              <w:jc w:val="right"/>
              <w:rPr>
                <w:color w:val="000000"/>
                <w:sz w:val="20"/>
                <w:szCs w:val="20"/>
              </w:rPr>
            </w:pPr>
          </w:p>
        </w:tc>
        <w:tc>
          <w:tcPr>
            <w:tcW w:w="913" w:type="pct"/>
            <w:tcBorders>
              <w:top w:val="nil"/>
              <w:left w:val="nil"/>
              <w:bottom w:val="single" w:sz="4" w:space="0" w:color="auto"/>
              <w:right w:val="nil"/>
            </w:tcBorders>
            <w:shd w:val="clear" w:color="000000" w:fill="FFFFFF"/>
          </w:tcPr>
          <w:p w14:paraId="637836B7" w14:textId="2A1D5843" w:rsidR="00F60CA8" w:rsidRPr="008904ED" w:rsidRDefault="007638B5" w:rsidP="00F707AD">
            <w:pPr>
              <w:jc w:val="right"/>
              <w:rPr>
                <w:color w:val="000000"/>
                <w:sz w:val="20"/>
                <w:szCs w:val="20"/>
              </w:rPr>
            </w:pPr>
            <w:r w:rsidRPr="007638B5">
              <w:rPr>
                <w:color w:val="000000"/>
                <w:sz w:val="20"/>
                <w:szCs w:val="20"/>
              </w:rPr>
              <w:t>525.000.000</w:t>
            </w:r>
          </w:p>
        </w:tc>
      </w:tr>
      <w:tr w:rsidR="00F60CA8" w:rsidRPr="008904ED" w14:paraId="427E0B4F" w14:textId="77777777" w:rsidTr="007638B5">
        <w:trPr>
          <w:trHeight w:val="113"/>
        </w:trPr>
        <w:tc>
          <w:tcPr>
            <w:tcW w:w="2874" w:type="pct"/>
            <w:tcBorders>
              <w:top w:val="single" w:sz="4" w:space="0" w:color="auto"/>
              <w:left w:val="nil"/>
              <w:bottom w:val="single" w:sz="4" w:space="0" w:color="auto"/>
              <w:right w:val="nil"/>
            </w:tcBorders>
            <w:shd w:val="clear" w:color="000000" w:fill="FFFFFF"/>
            <w:noWrap/>
            <w:vAlign w:val="center"/>
            <w:hideMark/>
          </w:tcPr>
          <w:p w14:paraId="13E6AFBF" w14:textId="47ADC612" w:rsidR="00F60CA8" w:rsidRPr="008904ED" w:rsidRDefault="00F60CA8" w:rsidP="00F707AD">
            <w:pPr>
              <w:rPr>
                <w:b/>
                <w:bCs/>
                <w:color w:val="000000"/>
                <w:sz w:val="20"/>
                <w:szCs w:val="20"/>
              </w:rPr>
            </w:pPr>
            <w:r w:rsidRPr="008904ED">
              <w:rPr>
                <w:b/>
                <w:bCs/>
                <w:color w:val="000000"/>
                <w:sz w:val="20"/>
                <w:szCs w:val="20"/>
              </w:rPr>
              <w:t xml:space="preserve"> Hisse Başına Düşen Kar</w:t>
            </w:r>
          </w:p>
        </w:tc>
        <w:tc>
          <w:tcPr>
            <w:tcW w:w="1074" w:type="pct"/>
            <w:tcBorders>
              <w:top w:val="single" w:sz="4" w:space="0" w:color="auto"/>
              <w:left w:val="nil"/>
              <w:bottom w:val="single" w:sz="4" w:space="0" w:color="auto"/>
              <w:right w:val="nil"/>
            </w:tcBorders>
            <w:shd w:val="clear" w:color="000000" w:fill="FFFFFF"/>
            <w:noWrap/>
            <w:vAlign w:val="center"/>
          </w:tcPr>
          <w:p w14:paraId="13F0EE55" w14:textId="4551E851" w:rsidR="00F60CA8" w:rsidRPr="008904ED" w:rsidRDefault="00B258A2" w:rsidP="00F707AD">
            <w:pPr>
              <w:jc w:val="right"/>
              <w:rPr>
                <w:b/>
                <w:bCs/>
                <w:sz w:val="20"/>
                <w:szCs w:val="20"/>
              </w:rPr>
            </w:pPr>
            <w:r w:rsidRPr="00B258A2">
              <w:rPr>
                <w:b/>
                <w:bCs/>
                <w:sz w:val="20"/>
                <w:szCs w:val="20"/>
              </w:rPr>
              <w:t>0,0947</w:t>
            </w:r>
          </w:p>
        </w:tc>
        <w:tc>
          <w:tcPr>
            <w:tcW w:w="139" w:type="pct"/>
            <w:tcBorders>
              <w:top w:val="single" w:sz="4" w:space="0" w:color="auto"/>
              <w:left w:val="nil"/>
              <w:bottom w:val="single" w:sz="4" w:space="0" w:color="auto"/>
              <w:right w:val="nil"/>
            </w:tcBorders>
            <w:shd w:val="clear" w:color="000000" w:fill="FFFFFF"/>
          </w:tcPr>
          <w:p w14:paraId="55972652" w14:textId="77777777" w:rsidR="00F60CA8" w:rsidRPr="008904ED" w:rsidRDefault="00F60CA8" w:rsidP="00F707AD">
            <w:pPr>
              <w:jc w:val="right"/>
              <w:rPr>
                <w:b/>
                <w:bCs/>
                <w:sz w:val="20"/>
                <w:szCs w:val="20"/>
              </w:rPr>
            </w:pPr>
          </w:p>
        </w:tc>
        <w:tc>
          <w:tcPr>
            <w:tcW w:w="913" w:type="pct"/>
            <w:tcBorders>
              <w:top w:val="single" w:sz="4" w:space="0" w:color="auto"/>
              <w:left w:val="nil"/>
              <w:bottom w:val="single" w:sz="4" w:space="0" w:color="auto"/>
              <w:right w:val="nil"/>
            </w:tcBorders>
            <w:shd w:val="clear" w:color="000000" w:fill="FFFFFF"/>
          </w:tcPr>
          <w:p w14:paraId="16702EB0" w14:textId="06AD31F5" w:rsidR="00F60CA8" w:rsidRPr="008904ED" w:rsidRDefault="007638B5" w:rsidP="00F707AD">
            <w:pPr>
              <w:jc w:val="right"/>
              <w:rPr>
                <w:b/>
                <w:bCs/>
                <w:sz w:val="20"/>
                <w:szCs w:val="20"/>
              </w:rPr>
            </w:pPr>
            <w:r w:rsidRPr="007638B5">
              <w:rPr>
                <w:b/>
                <w:bCs/>
                <w:sz w:val="20"/>
                <w:szCs w:val="20"/>
              </w:rPr>
              <w:t>0,2539</w:t>
            </w:r>
          </w:p>
        </w:tc>
      </w:tr>
    </w:tbl>
    <w:p w14:paraId="2AA0BB85" w14:textId="504901BC" w:rsidR="00976574" w:rsidRDefault="00976574" w:rsidP="00976574">
      <w:pPr>
        <w:pStyle w:val="Heading1"/>
        <w:spacing w:before="0" w:after="0" w:line="240" w:lineRule="auto"/>
        <w:jc w:val="both"/>
        <w:rPr>
          <w:rFonts w:ascii="Times New Roman" w:hAnsi="Times New Roman" w:cs="Times New Roman"/>
          <w:lang w:val="tr-TR"/>
        </w:rPr>
      </w:pPr>
      <w:bookmarkStart w:id="25" w:name="_Toc307560255"/>
      <w:r w:rsidRPr="00E03061">
        <w:rPr>
          <w:rFonts w:ascii="Times New Roman" w:hAnsi="Times New Roman" w:cs="Times New Roman"/>
          <w:lang w:val="tr-TR"/>
        </w:rPr>
        <w:lastRenderedPageBreak/>
        <w:t xml:space="preserve">NOT </w:t>
      </w:r>
      <w:r w:rsidR="00EC706F">
        <w:rPr>
          <w:rFonts w:ascii="Times New Roman" w:hAnsi="Times New Roman" w:cs="Times New Roman"/>
          <w:lang w:val="tr-TR"/>
        </w:rPr>
        <w:t>19</w:t>
      </w:r>
      <w:r w:rsidRPr="00E03061">
        <w:rPr>
          <w:rFonts w:ascii="Times New Roman" w:hAnsi="Times New Roman" w:cs="Times New Roman"/>
          <w:lang w:val="tr-TR"/>
        </w:rPr>
        <w:t xml:space="preserve">- </w:t>
      </w:r>
      <w:r w:rsidR="00236EBF" w:rsidRPr="00236EBF">
        <w:rPr>
          <w:rFonts w:ascii="Times New Roman" w:hAnsi="Times New Roman" w:cs="Times New Roman"/>
          <w:lang w:val="tr-TR"/>
        </w:rPr>
        <w:t>FİNANSAL ARAÇLARDAN KAYNAKLANAN RİSKLERİN NİTELİĞİ VE DÜZEYİ</w:t>
      </w:r>
    </w:p>
    <w:p w14:paraId="3474CA32" w14:textId="77777777" w:rsidR="00236EBF" w:rsidRDefault="00236EBF" w:rsidP="00236EBF">
      <w:pPr>
        <w:rPr>
          <w:lang w:eastAsia="en-US"/>
        </w:rPr>
      </w:pPr>
    </w:p>
    <w:p w14:paraId="3CFA9240" w14:textId="532E5B63" w:rsidR="00236EBF" w:rsidRPr="00236EBF" w:rsidRDefault="00236EBF" w:rsidP="00236EBF">
      <w:pPr>
        <w:rPr>
          <w:b/>
          <w:bCs/>
          <w:sz w:val="20"/>
          <w:szCs w:val="20"/>
          <w:u w:val="single"/>
          <w:lang w:eastAsia="en-US"/>
        </w:rPr>
      </w:pPr>
      <w:r w:rsidRPr="00236EBF">
        <w:rPr>
          <w:b/>
          <w:bCs/>
          <w:sz w:val="20"/>
          <w:szCs w:val="20"/>
          <w:u w:val="single"/>
          <w:lang w:eastAsia="en-US"/>
        </w:rPr>
        <w:t>Yabancı Para Riski (Kur Riski)</w:t>
      </w:r>
    </w:p>
    <w:p w14:paraId="7346B8F3" w14:textId="77777777" w:rsidR="00976574" w:rsidRPr="00E03061" w:rsidRDefault="00976574" w:rsidP="00976574">
      <w:pPr>
        <w:rPr>
          <w:b/>
          <w:i/>
          <w:spacing w:val="4"/>
          <w:sz w:val="20"/>
          <w:szCs w:val="20"/>
          <w:u w:val="single"/>
        </w:rPr>
      </w:pPr>
    </w:p>
    <w:p w14:paraId="7ACB5410" w14:textId="77777777" w:rsidR="00976574" w:rsidRDefault="00976574" w:rsidP="00976574">
      <w:pPr>
        <w:jc w:val="both"/>
        <w:rPr>
          <w:color w:val="000000" w:themeColor="text1"/>
          <w:sz w:val="20"/>
          <w:szCs w:val="20"/>
        </w:rPr>
      </w:pPr>
      <w:r>
        <w:rPr>
          <w:color w:val="000000" w:themeColor="text1"/>
          <w:sz w:val="20"/>
          <w:szCs w:val="20"/>
        </w:rPr>
        <w:t>Grup</w:t>
      </w:r>
      <w:r w:rsidRPr="009D569A">
        <w:rPr>
          <w:color w:val="000000" w:themeColor="text1"/>
          <w:sz w:val="20"/>
          <w:szCs w:val="20"/>
        </w:rPr>
        <w:t>, yabancı para bazındaki varlık ve yükümlülüklerinde yabancı para riskinden korunmak için türev finansal araçlardan veya vadeli işlem anlaşmalarından faydalanmamaktadır.</w:t>
      </w:r>
    </w:p>
    <w:p w14:paraId="77E86CBE" w14:textId="77777777" w:rsidR="00976574" w:rsidRDefault="00976574" w:rsidP="00861F0D">
      <w:pPr>
        <w:jc w:val="both"/>
        <w:rPr>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8"/>
        <w:gridCol w:w="1088"/>
        <w:gridCol w:w="974"/>
        <w:gridCol w:w="1176"/>
      </w:tblGrid>
      <w:tr w:rsidR="00FF0304" w:rsidRPr="00976574" w14:paraId="6BE6B1FC" w14:textId="77777777" w:rsidTr="00BF2BF1">
        <w:tc>
          <w:tcPr>
            <w:tcW w:w="3268" w:type="pct"/>
          </w:tcPr>
          <w:p w14:paraId="2B8807F1" w14:textId="0F42C639" w:rsidR="00FF0304" w:rsidRPr="00976574" w:rsidRDefault="00FF0304">
            <w:pPr>
              <w:autoSpaceDE w:val="0"/>
              <w:autoSpaceDN w:val="0"/>
              <w:adjustRightInd w:val="0"/>
              <w:rPr>
                <w:b/>
                <w:bCs/>
                <w:color w:val="000000"/>
                <w:sz w:val="18"/>
                <w:szCs w:val="18"/>
              </w:rPr>
            </w:pPr>
            <w:r w:rsidRPr="00976574">
              <w:rPr>
                <w:b/>
                <w:bCs/>
                <w:color w:val="000000"/>
                <w:sz w:val="18"/>
                <w:szCs w:val="18"/>
              </w:rPr>
              <w:t xml:space="preserve"> Döviz Pozisyonu Tablosu- </w:t>
            </w:r>
            <w:r w:rsidR="007D08D7">
              <w:rPr>
                <w:b/>
                <w:bCs/>
                <w:color w:val="000000"/>
                <w:sz w:val="18"/>
                <w:szCs w:val="18"/>
              </w:rPr>
              <w:t>31.03.2026</w:t>
            </w:r>
          </w:p>
        </w:tc>
        <w:tc>
          <w:tcPr>
            <w:tcW w:w="582" w:type="pct"/>
          </w:tcPr>
          <w:p w14:paraId="1CA562C6" w14:textId="77777777" w:rsidR="00FF0304" w:rsidRPr="00976574" w:rsidRDefault="00FF0304">
            <w:pPr>
              <w:autoSpaceDE w:val="0"/>
              <w:autoSpaceDN w:val="0"/>
              <w:adjustRightInd w:val="0"/>
              <w:jc w:val="right"/>
              <w:rPr>
                <w:b/>
                <w:bCs/>
                <w:color w:val="000000"/>
                <w:sz w:val="18"/>
                <w:szCs w:val="18"/>
              </w:rPr>
            </w:pPr>
            <w:r w:rsidRPr="00976574">
              <w:rPr>
                <w:b/>
                <w:bCs/>
                <w:color w:val="000000"/>
                <w:sz w:val="18"/>
                <w:szCs w:val="18"/>
              </w:rPr>
              <w:t>USD</w:t>
            </w:r>
          </w:p>
        </w:tc>
        <w:tc>
          <w:tcPr>
            <w:tcW w:w="521" w:type="pct"/>
          </w:tcPr>
          <w:p w14:paraId="0FCAFE94" w14:textId="77777777" w:rsidR="00FF0304" w:rsidRPr="00976574" w:rsidRDefault="00FF0304">
            <w:pPr>
              <w:autoSpaceDE w:val="0"/>
              <w:autoSpaceDN w:val="0"/>
              <w:adjustRightInd w:val="0"/>
              <w:jc w:val="right"/>
              <w:rPr>
                <w:b/>
                <w:bCs/>
                <w:color w:val="000000"/>
                <w:sz w:val="18"/>
                <w:szCs w:val="18"/>
              </w:rPr>
            </w:pPr>
            <w:r w:rsidRPr="00976574">
              <w:rPr>
                <w:b/>
                <w:bCs/>
                <w:color w:val="000000"/>
                <w:sz w:val="18"/>
                <w:szCs w:val="18"/>
              </w:rPr>
              <w:t>EUR</w:t>
            </w:r>
          </w:p>
        </w:tc>
        <w:tc>
          <w:tcPr>
            <w:tcW w:w="629" w:type="pct"/>
          </w:tcPr>
          <w:p w14:paraId="79953387" w14:textId="496AA8C4" w:rsidR="00FF0304" w:rsidRPr="00976574" w:rsidRDefault="00FF0304">
            <w:pPr>
              <w:autoSpaceDE w:val="0"/>
              <w:autoSpaceDN w:val="0"/>
              <w:adjustRightInd w:val="0"/>
              <w:jc w:val="right"/>
              <w:rPr>
                <w:b/>
                <w:bCs/>
                <w:color w:val="000000"/>
                <w:sz w:val="18"/>
                <w:szCs w:val="18"/>
              </w:rPr>
            </w:pPr>
            <w:r w:rsidRPr="00976574">
              <w:rPr>
                <w:b/>
                <w:bCs/>
                <w:color w:val="000000"/>
                <w:sz w:val="18"/>
                <w:szCs w:val="18"/>
              </w:rPr>
              <w:t xml:space="preserve">TL karşılığı </w:t>
            </w:r>
          </w:p>
        </w:tc>
      </w:tr>
      <w:tr w:rsidR="00FF0304" w:rsidRPr="00976574" w14:paraId="70555592" w14:textId="77777777" w:rsidTr="00BF2BF1">
        <w:tc>
          <w:tcPr>
            <w:tcW w:w="3268" w:type="pct"/>
          </w:tcPr>
          <w:p w14:paraId="0C46F8C7" w14:textId="77777777" w:rsidR="00FF0304" w:rsidRPr="00976574" w:rsidRDefault="00FF0304">
            <w:pPr>
              <w:autoSpaceDE w:val="0"/>
              <w:autoSpaceDN w:val="0"/>
              <w:adjustRightInd w:val="0"/>
              <w:rPr>
                <w:color w:val="000000"/>
                <w:sz w:val="18"/>
                <w:szCs w:val="18"/>
              </w:rPr>
            </w:pPr>
            <w:r w:rsidRPr="00976574">
              <w:rPr>
                <w:color w:val="000000"/>
                <w:sz w:val="18"/>
                <w:szCs w:val="18"/>
              </w:rPr>
              <w:t xml:space="preserve">1. Ticari alacaklar </w:t>
            </w:r>
          </w:p>
        </w:tc>
        <w:tc>
          <w:tcPr>
            <w:tcW w:w="582" w:type="pct"/>
          </w:tcPr>
          <w:p w14:paraId="19C290E2" w14:textId="28385A70" w:rsidR="00FF0304" w:rsidRPr="00976574" w:rsidRDefault="007638B5">
            <w:pPr>
              <w:autoSpaceDE w:val="0"/>
              <w:autoSpaceDN w:val="0"/>
              <w:adjustRightInd w:val="0"/>
              <w:jc w:val="right"/>
              <w:rPr>
                <w:color w:val="000000"/>
                <w:sz w:val="18"/>
                <w:szCs w:val="18"/>
              </w:rPr>
            </w:pPr>
            <w:r w:rsidRPr="007638B5">
              <w:rPr>
                <w:color w:val="000000"/>
                <w:sz w:val="18"/>
                <w:szCs w:val="18"/>
              </w:rPr>
              <w:t>4.312.027</w:t>
            </w:r>
          </w:p>
        </w:tc>
        <w:tc>
          <w:tcPr>
            <w:tcW w:w="521" w:type="pct"/>
          </w:tcPr>
          <w:p w14:paraId="583CF67B" w14:textId="1D25CBBD" w:rsidR="00FF0304" w:rsidRPr="00976574" w:rsidRDefault="007638B5">
            <w:pPr>
              <w:autoSpaceDE w:val="0"/>
              <w:autoSpaceDN w:val="0"/>
              <w:adjustRightInd w:val="0"/>
              <w:jc w:val="right"/>
              <w:rPr>
                <w:color w:val="000000"/>
                <w:sz w:val="18"/>
                <w:szCs w:val="18"/>
              </w:rPr>
            </w:pPr>
            <w:r w:rsidRPr="007638B5">
              <w:rPr>
                <w:color w:val="000000"/>
                <w:sz w:val="18"/>
                <w:szCs w:val="18"/>
              </w:rPr>
              <w:t>4.028.924</w:t>
            </w:r>
          </w:p>
        </w:tc>
        <w:tc>
          <w:tcPr>
            <w:tcW w:w="629" w:type="pct"/>
          </w:tcPr>
          <w:p w14:paraId="35C8B85B" w14:textId="1F14FA62" w:rsidR="00FF0304" w:rsidRPr="00976574" w:rsidRDefault="007638B5">
            <w:pPr>
              <w:autoSpaceDE w:val="0"/>
              <w:autoSpaceDN w:val="0"/>
              <w:adjustRightInd w:val="0"/>
              <w:jc w:val="right"/>
              <w:rPr>
                <w:color w:val="000000"/>
                <w:sz w:val="18"/>
                <w:szCs w:val="18"/>
              </w:rPr>
            </w:pPr>
            <w:r w:rsidRPr="007638B5">
              <w:rPr>
                <w:color w:val="000000"/>
                <w:sz w:val="18"/>
                <w:szCs w:val="18"/>
              </w:rPr>
              <w:t>396.627.875</w:t>
            </w:r>
          </w:p>
        </w:tc>
      </w:tr>
      <w:tr w:rsidR="00FF0304" w:rsidRPr="00976574" w14:paraId="2FED204C" w14:textId="77777777" w:rsidTr="00BF2BF1">
        <w:tc>
          <w:tcPr>
            <w:tcW w:w="3268" w:type="pct"/>
          </w:tcPr>
          <w:p w14:paraId="14C0AC11" w14:textId="77777777" w:rsidR="00FF0304" w:rsidRPr="00976574" w:rsidRDefault="00FF0304">
            <w:pPr>
              <w:autoSpaceDE w:val="0"/>
              <w:autoSpaceDN w:val="0"/>
              <w:adjustRightInd w:val="0"/>
              <w:rPr>
                <w:color w:val="000000"/>
                <w:sz w:val="18"/>
                <w:szCs w:val="18"/>
              </w:rPr>
            </w:pPr>
            <w:r w:rsidRPr="00976574">
              <w:rPr>
                <w:color w:val="000000"/>
                <w:sz w:val="18"/>
                <w:szCs w:val="18"/>
              </w:rPr>
              <w:t>2a. Parasal Finansal Varlıklar (Kasa, Banka Hesapları dahil)</w:t>
            </w:r>
          </w:p>
        </w:tc>
        <w:tc>
          <w:tcPr>
            <w:tcW w:w="582" w:type="pct"/>
          </w:tcPr>
          <w:p w14:paraId="3E95BC8D" w14:textId="58845B58" w:rsidR="00FF0304" w:rsidRPr="00976574" w:rsidRDefault="00FF0304">
            <w:pPr>
              <w:autoSpaceDE w:val="0"/>
              <w:autoSpaceDN w:val="0"/>
              <w:adjustRightInd w:val="0"/>
              <w:jc w:val="right"/>
              <w:rPr>
                <w:color w:val="000000"/>
                <w:sz w:val="18"/>
                <w:szCs w:val="18"/>
              </w:rPr>
            </w:pPr>
          </w:p>
        </w:tc>
        <w:tc>
          <w:tcPr>
            <w:tcW w:w="521" w:type="pct"/>
          </w:tcPr>
          <w:p w14:paraId="116F45CB" w14:textId="28C995CB" w:rsidR="00FF0304" w:rsidRPr="00976574" w:rsidRDefault="00FF0304">
            <w:pPr>
              <w:autoSpaceDE w:val="0"/>
              <w:autoSpaceDN w:val="0"/>
              <w:adjustRightInd w:val="0"/>
              <w:jc w:val="right"/>
              <w:rPr>
                <w:color w:val="000000"/>
                <w:sz w:val="18"/>
                <w:szCs w:val="18"/>
              </w:rPr>
            </w:pPr>
          </w:p>
        </w:tc>
        <w:tc>
          <w:tcPr>
            <w:tcW w:w="629" w:type="pct"/>
          </w:tcPr>
          <w:p w14:paraId="74D524AE" w14:textId="3F9DEE3E" w:rsidR="00FF0304" w:rsidRPr="00976574" w:rsidRDefault="00FF0304">
            <w:pPr>
              <w:autoSpaceDE w:val="0"/>
              <w:autoSpaceDN w:val="0"/>
              <w:adjustRightInd w:val="0"/>
              <w:jc w:val="right"/>
              <w:rPr>
                <w:color w:val="000000"/>
                <w:sz w:val="18"/>
                <w:szCs w:val="18"/>
              </w:rPr>
            </w:pPr>
          </w:p>
        </w:tc>
      </w:tr>
      <w:tr w:rsidR="00FF0304" w:rsidRPr="00976574" w14:paraId="3AF47607" w14:textId="77777777" w:rsidTr="00BF2BF1">
        <w:tc>
          <w:tcPr>
            <w:tcW w:w="3268" w:type="pct"/>
          </w:tcPr>
          <w:p w14:paraId="36FCCB77" w14:textId="77777777" w:rsidR="00FF0304" w:rsidRPr="00976574" w:rsidRDefault="00FF0304">
            <w:pPr>
              <w:autoSpaceDE w:val="0"/>
              <w:autoSpaceDN w:val="0"/>
              <w:adjustRightInd w:val="0"/>
              <w:rPr>
                <w:color w:val="000000"/>
                <w:sz w:val="18"/>
                <w:szCs w:val="18"/>
              </w:rPr>
            </w:pPr>
            <w:r w:rsidRPr="00976574">
              <w:rPr>
                <w:color w:val="000000"/>
                <w:sz w:val="18"/>
                <w:szCs w:val="18"/>
              </w:rPr>
              <w:t>2b. Parasal Olmayan Finansal Varlıklar</w:t>
            </w:r>
          </w:p>
        </w:tc>
        <w:tc>
          <w:tcPr>
            <w:tcW w:w="582" w:type="pct"/>
          </w:tcPr>
          <w:p w14:paraId="1B16757D" w14:textId="71E8B78A"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521" w:type="pct"/>
          </w:tcPr>
          <w:p w14:paraId="47A60D68" w14:textId="0E1391C4"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629" w:type="pct"/>
          </w:tcPr>
          <w:p w14:paraId="485D362F" w14:textId="45823FA8"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r>
      <w:tr w:rsidR="00FF0304" w:rsidRPr="00976574" w14:paraId="42340BBB" w14:textId="77777777" w:rsidTr="00BF2BF1">
        <w:tc>
          <w:tcPr>
            <w:tcW w:w="3268" w:type="pct"/>
          </w:tcPr>
          <w:p w14:paraId="4F60B2EC" w14:textId="77777777" w:rsidR="00FF0304" w:rsidRPr="00976574" w:rsidRDefault="00FF0304">
            <w:pPr>
              <w:autoSpaceDE w:val="0"/>
              <w:autoSpaceDN w:val="0"/>
              <w:adjustRightInd w:val="0"/>
              <w:rPr>
                <w:color w:val="000000"/>
                <w:sz w:val="18"/>
                <w:szCs w:val="18"/>
              </w:rPr>
            </w:pPr>
            <w:r w:rsidRPr="00976574">
              <w:rPr>
                <w:color w:val="000000"/>
                <w:sz w:val="18"/>
                <w:szCs w:val="18"/>
              </w:rPr>
              <w:t>3. Diğer</w:t>
            </w:r>
          </w:p>
        </w:tc>
        <w:tc>
          <w:tcPr>
            <w:tcW w:w="582" w:type="pct"/>
          </w:tcPr>
          <w:p w14:paraId="4BBCF368" w14:textId="5BD3897C" w:rsidR="00FF0304" w:rsidRPr="00976574" w:rsidRDefault="007638B5">
            <w:pPr>
              <w:autoSpaceDE w:val="0"/>
              <w:autoSpaceDN w:val="0"/>
              <w:adjustRightInd w:val="0"/>
              <w:jc w:val="right"/>
              <w:rPr>
                <w:color w:val="000000"/>
                <w:sz w:val="18"/>
                <w:szCs w:val="18"/>
              </w:rPr>
            </w:pPr>
            <w:r w:rsidRPr="007638B5">
              <w:rPr>
                <w:color w:val="000000"/>
                <w:sz w:val="18"/>
                <w:szCs w:val="18"/>
              </w:rPr>
              <w:t>160</w:t>
            </w:r>
          </w:p>
        </w:tc>
        <w:tc>
          <w:tcPr>
            <w:tcW w:w="521" w:type="pct"/>
          </w:tcPr>
          <w:p w14:paraId="2AD2B74C" w14:textId="59680BBD" w:rsidR="00FF0304" w:rsidRPr="00976574" w:rsidRDefault="007638B5">
            <w:pPr>
              <w:autoSpaceDE w:val="0"/>
              <w:autoSpaceDN w:val="0"/>
              <w:adjustRightInd w:val="0"/>
              <w:jc w:val="right"/>
              <w:rPr>
                <w:color w:val="000000"/>
                <w:sz w:val="18"/>
                <w:szCs w:val="18"/>
              </w:rPr>
            </w:pPr>
            <w:r w:rsidRPr="007638B5">
              <w:rPr>
                <w:color w:val="000000"/>
                <w:sz w:val="18"/>
                <w:szCs w:val="18"/>
              </w:rPr>
              <w:t>5.315</w:t>
            </w:r>
          </w:p>
        </w:tc>
        <w:tc>
          <w:tcPr>
            <w:tcW w:w="629" w:type="pct"/>
          </w:tcPr>
          <w:p w14:paraId="70CEA244" w14:textId="054E9637" w:rsidR="00FF0304" w:rsidRPr="00976574" w:rsidRDefault="007638B5">
            <w:pPr>
              <w:autoSpaceDE w:val="0"/>
              <w:autoSpaceDN w:val="0"/>
              <w:adjustRightInd w:val="0"/>
              <w:jc w:val="right"/>
              <w:rPr>
                <w:color w:val="000000"/>
                <w:sz w:val="18"/>
                <w:szCs w:val="18"/>
              </w:rPr>
            </w:pPr>
            <w:r w:rsidRPr="007638B5">
              <w:rPr>
                <w:color w:val="000000"/>
                <w:sz w:val="18"/>
                <w:szCs w:val="18"/>
              </w:rPr>
              <w:t>277.796</w:t>
            </w:r>
          </w:p>
        </w:tc>
      </w:tr>
      <w:tr w:rsidR="00FF0304" w:rsidRPr="00976574" w14:paraId="5AE2FC7E" w14:textId="77777777" w:rsidTr="00BF2BF1">
        <w:tc>
          <w:tcPr>
            <w:tcW w:w="3268" w:type="pct"/>
          </w:tcPr>
          <w:p w14:paraId="61B2D6AE" w14:textId="77777777" w:rsidR="00FF0304" w:rsidRPr="00976574" w:rsidRDefault="00FF0304">
            <w:pPr>
              <w:autoSpaceDE w:val="0"/>
              <w:autoSpaceDN w:val="0"/>
              <w:adjustRightInd w:val="0"/>
              <w:rPr>
                <w:b/>
                <w:bCs/>
                <w:color w:val="000000"/>
                <w:sz w:val="18"/>
                <w:szCs w:val="18"/>
              </w:rPr>
            </w:pPr>
            <w:r w:rsidRPr="00976574">
              <w:rPr>
                <w:b/>
                <w:bCs/>
                <w:color w:val="000000"/>
                <w:sz w:val="18"/>
                <w:szCs w:val="18"/>
              </w:rPr>
              <w:t xml:space="preserve">4. Dönen Varlıklar (1+2+3) </w:t>
            </w:r>
          </w:p>
        </w:tc>
        <w:tc>
          <w:tcPr>
            <w:tcW w:w="582" w:type="pct"/>
          </w:tcPr>
          <w:p w14:paraId="24E2B192" w14:textId="3E105BD3" w:rsidR="00FF0304" w:rsidRPr="00976574" w:rsidRDefault="007638B5">
            <w:pPr>
              <w:autoSpaceDE w:val="0"/>
              <w:autoSpaceDN w:val="0"/>
              <w:adjustRightInd w:val="0"/>
              <w:jc w:val="right"/>
              <w:rPr>
                <w:b/>
                <w:bCs/>
                <w:color w:val="000000"/>
                <w:sz w:val="18"/>
                <w:szCs w:val="18"/>
              </w:rPr>
            </w:pPr>
            <w:r w:rsidRPr="007638B5">
              <w:rPr>
                <w:b/>
                <w:bCs/>
                <w:color w:val="000000"/>
                <w:sz w:val="18"/>
                <w:szCs w:val="18"/>
              </w:rPr>
              <w:t>4.312.187</w:t>
            </w:r>
          </w:p>
        </w:tc>
        <w:tc>
          <w:tcPr>
            <w:tcW w:w="521" w:type="pct"/>
          </w:tcPr>
          <w:p w14:paraId="27C2F825" w14:textId="5B910AD1" w:rsidR="00FF0304" w:rsidRPr="00976574" w:rsidRDefault="007638B5">
            <w:pPr>
              <w:autoSpaceDE w:val="0"/>
              <w:autoSpaceDN w:val="0"/>
              <w:adjustRightInd w:val="0"/>
              <w:jc w:val="right"/>
              <w:rPr>
                <w:b/>
                <w:bCs/>
                <w:color w:val="000000"/>
                <w:sz w:val="18"/>
                <w:szCs w:val="18"/>
              </w:rPr>
            </w:pPr>
            <w:r w:rsidRPr="007638B5">
              <w:rPr>
                <w:b/>
                <w:bCs/>
                <w:color w:val="000000"/>
                <w:sz w:val="18"/>
                <w:szCs w:val="18"/>
              </w:rPr>
              <w:t>4.034.239</w:t>
            </w:r>
          </w:p>
        </w:tc>
        <w:tc>
          <w:tcPr>
            <w:tcW w:w="629" w:type="pct"/>
          </w:tcPr>
          <w:p w14:paraId="7DB66F91" w14:textId="0EBF8241" w:rsidR="00FF0304" w:rsidRPr="00976574" w:rsidRDefault="007638B5">
            <w:pPr>
              <w:autoSpaceDE w:val="0"/>
              <w:autoSpaceDN w:val="0"/>
              <w:adjustRightInd w:val="0"/>
              <w:jc w:val="right"/>
              <w:rPr>
                <w:b/>
                <w:bCs/>
                <w:color w:val="000000"/>
                <w:sz w:val="18"/>
                <w:szCs w:val="18"/>
              </w:rPr>
            </w:pPr>
            <w:r w:rsidRPr="007638B5">
              <w:rPr>
                <w:b/>
                <w:bCs/>
                <w:color w:val="000000"/>
                <w:sz w:val="18"/>
                <w:szCs w:val="18"/>
              </w:rPr>
              <w:t>396.905.671</w:t>
            </w:r>
          </w:p>
        </w:tc>
      </w:tr>
      <w:tr w:rsidR="00FF0304" w:rsidRPr="00976574" w14:paraId="39A33F62" w14:textId="77777777" w:rsidTr="00BF2BF1">
        <w:tc>
          <w:tcPr>
            <w:tcW w:w="3268" w:type="pct"/>
          </w:tcPr>
          <w:p w14:paraId="50FD607D" w14:textId="77777777" w:rsidR="00FF0304" w:rsidRPr="00976574" w:rsidRDefault="00FF0304">
            <w:pPr>
              <w:autoSpaceDE w:val="0"/>
              <w:autoSpaceDN w:val="0"/>
              <w:adjustRightInd w:val="0"/>
              <w:rPr>
                <w:color w:val="000000"/>
                <w:sz w:val="18"/>
                <w:szCs w:val="18"/>
              </w:rPr>
            </w:pPr>
            <w:r w:rsidRPr="00976574">
              <w:rPr>
                <w:color w:val="000000"/>
                <w:sz w:val="18"/>
                <w:szCs w:val="18"/>
              </w:rPr>
              <w:t>5. Ticari Alacaklar</w:t>
            </w:r>
          </w:p>
        </w:tc>
        <w:tc>
          <w:tcPr>
            <w:tcW w:w="582" w:type="pct"/>
          </w:tcPr>
          <w:p w14:paraId="236B78C6" w14:textId="2033C913"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521" w:type="pct"/>
          </w:tcPr>
          <w:p w14:paraId="6D0503D7" w14:textId="1506236D"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629" w:type="pct"/>
          </w:tcPr>
          <w:p w14:paraId="74714CFB" w14:textId="2D1B94C8"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r>
      <w:tr w:rsidR="00FF0304" w:rsidRPr="00976574" w14:paraId="627C898A" w14:textId="77777777" w:rsidTr="00BF2BF1">
        <w:tc>
          <w:tcPr>
            <w:tcW w:w="3268" w:type="pct"/>
          </w:tcPr>
          <w:p w14:paraId="46C3525E" w14:textId="77777777" w:rsidR="00FF0304" w:rsidRPr="00976574" w:rsidRDefault="00FF0304">
            <w:pPr>
              <w:autoSpaceDE w:val="0"/>
              <w:autoSpaceDN w:val="0"/>
              <w:adjustRightInd w:val="0"/>
              <w:rPr>
                <w:color w:val="000000"/>
                <w:sz w:val="18"/>
                <w:szCs w:val="18"/>
              </w:rPr>
            </w:pPr>
            <w:r w:rsidRPr="00976574">
              <w:rPr>
                <w:color w:val="000000"/>
                <w:sz w:val="18"/>
                <w:szCs w:val="18"/>
              </w:rPr>
              <w:t xml:space="preserve">6a. Parasal Finansal Varlıklar </w:t>
            </w:r>
          </w:p>
        </w:tc>
        <w:tc>
          <w:tcPr>
            <w:tcW w:w="582" w:type="pct"/>
          </w:tcPr>
          <w:p w14:paraId="4E3BA9BA" w14:textId="5769C2A1"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521" w:type="pct"/>
          </w:tcPr>
          <w:p w14:paraId="61EB2CA5" w14:textId="154E4EC2"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629" w:type="pct"/>
          </w:tcPr>
          <w:p w14:paraId="161C9B3F" w14:textId="04EE1888"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r>
      <w:tr w:rsidR="00FF0304" w:rsidRPr="00976574" w14:paraId="2BBE6A69" w14:textId="77777777" w:rsidTr="00BF2BF1">
        <w:tc>
          <w:tcPr>
            <w:tcW w:w="3268" w:type="pct"/>
          </w:tcPr>
          <w:p w14:paraId="5EB5622D" w14:textId="77777777" w:rsidR="00FF0304" w:rsidRPr="00976574" w:rsidRDefault="00FF0304">
            <w:pPr>
              <w:autoSpaceDE w:val="0"/>
              <w:autoSpaceDN w:val="0"/>
              <w:adjustRightInd w:val="0"/>
              <w:rPr>
                <w:color w:val="000000"/>
                <w:sz w:val="18"/>
                <w:szCs w:val="18"/>
              </w:rPr>
            </w:pPr>
            <w:r w:rsidRPr="00976574">
              <w:rPr>
                <w:color w:val="000000"/>
                <w:sz w:val="18"/>
                <w:szCs w:val="18"/>
              </w:rPr>
              <w:t xml:space="preserve">6b. Parasal Olmayan Finansal Varlıklar </w:t>
            </w:r>
          </w:p>
        </w:tc>
        <w:tc>
          <w:tcPr>
            <w:tcW w:w="582" w:type="pct"/>
          </w:tcPr>
          <w:p w14:paraId="6F843987" w14:textId="1EB58669"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521" w:type="pct"/>
          </w:tcPr>
          <w:p w14:paraId="3E9FE070" w14:textId="7F2D0877"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629" w:type="pct"/>
          </w:tcPr>
          <w:p w14:paraId="1671EDD9" w14:textId="6EC820C7"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r>
      <w:tr w:rsidR="00FF0304" w:rsidRPr="00976574" w14:paraId="30C6CCCD" w14:textId="77777777" w:rsidTr="00BF2BF1">
        <w:tc>
          <w:tcPr>
            <w:tcW w:w="3268" w:type="pct"/>
          </w:tcPr>
          <w:p w14:paraId="43050A0C" w14:textId="77777777" w:rsidR="00FF0304" w:rsidRPr="00976574" w:rsidRDefault="00FF0304">
            <w:pPr>
              <w:autoSpaceDE w:val="0"/>
              <w:autoSpaceDN w:val="0"/>
              <w:adjustRightInd w:val="0"/>
              <w:rPr>
                <w:color w:val="000000"/>
                <w:sz w:val="18"/>
                <w:szCs w:val="18"/>
              </w:rPr>
            </w:pPr>
            <w:r w:rsidRPr="00976574">
              <w:rPr>
                <w:color w:val="000000"/>
                <w:sz w:val="18"/>
                <w:szCs w:val="18"/>
              </w:rPr>
              <w:t xml:space="preserve">7. Diğer </w:t>
            </w:r>
          </w:p>
        </w:tc>
        <w:tc>
          <w:tcPr>
            <w:tcW w:w="582" w:type="pct"/>
          </w:tcPr>
          <w:p w14:paraId="335F4846" w14:textId="18EBF152"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521" w:type="pct"/>
          </w:tcPr>
          <w:p w14:paraId="69647E11" w14:textId="0F22B409"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629" w:type="pct"/>
          </w:tcPr>
          <w:p w14:paraId="4F454DCF" w14:textId="6EC96D66"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r>
      <w:tr w:rsidR="00FF0304" w:rsidRPr="00976574" w14:paraId="00FA1A4D" w14:textId="77777777" w:rsidTr="00BF2BF1">
        <w:tc>
          <w:tcPr>
            <w:tcW w:w="3268" w:type="pct"/>
          </w:tcPr>
          <w:p w14:paraId="55AB9CB4" w14:textId="77777777" w:rsidR="00FF0304" w:rsidRPr="00976574" w:rsidRDefault="00FF0304">
            <w:pPr>
              <w:autoSpaceDE w:val="0"/>
              <w:autoSpaceDN w:val="0"/>
              <w:adjustRightInd w:val="0"/>
              <w:rPr>
                <w:b/>
                <w:bCs/>
                <w:color w:val="000000"/>
                <w:sz w:val="18"/>
                <w:szCs w:val="18"/>
              </w:rPr>
            </w:pPr>
            <w:r w:rsidRPr="00976574">
              <w:rPr>
                <w:b/>
                <w:bCs/>
                <w:color w:val="000000"/>
                <w:sz w:val="18"/>
                <w:szCs w:val="18"/>
              </w:rPr>
              <w:t xml:space="preserve">8. Duran Varlıklar (5+6+7) </w:t>
            </w:r>
          </w:p>
        </w:tc>
        <w:tc>
          <w:tcPr>
            <w:tcW w:w="582" w:type="pct"/>
          </w:tcPr>
          <w:p w14:paraId="33A78321" w14:textId="0C7A5160"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521" w:type="pct"/>
          </w:tcPr>
          <w:p w14:paraId="3C5E4562" w14:textId="5A1ADF7E"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629" w:type="pct"/>
          </w:tcPr>
          <w:p w14:paraId="07988384" w14:textId="272FA536"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r>
      <w:tr w:rsidR="00FF0304" w:rsidRPr="00976574" w14:paraId="30572C2C" w14:textId="77777777" w:rsidTr="00BF2BF1">
        <w:tc>
          <w:tcPr>
            <w:tcW w:w="3268" w:type="pct"/>
          </w:tcPr>
          <w:p w14:paraId="15CFAA0E" w14:textId="77777777" w:rsidR="00FF0304" w:rsidRPr="00976574" w:rsidRDefault="00FF0304" w:rsidP="00795ADA">
            <w:pPr>
              <w:autoSpaceDE w:val="0"/>
              <w:autoSpaceDN w:val="0"/>
              <w:adjustRightInd w:val="0"/>
              <w:rPr>
                <w:b/>
                <w:bCs/>
                <w:color w:val="000000"/>
                <w:sz w:val="18"/>
                <w:szCs w:val="18"/>
              </w:rPr>
            </w:pPr>
            <w:r w:rsidRPr="00976574">
              <w:rPr>
                <w:b/>
                <w:bCs/>
                <w:color w:val="000000"/>
                <w:sz w:val="18"/>
                <w:szCs w:val="18"/>
              </w:rPr>
              <w:t xml:space="preserve">9. Toplam Varlıklar (4+8) </w:t>
            </w:r>
          </w:p>
        </w:tc>
        <w:tc>
          <w:tcPr>
            <w:tcW w:w="582" w:type="pct"/>
          </w:tcPr>
          <w:p w14:paraId="5ABBA9C3" w14:textId="37B451CF" w:rsidR="00FF0304" w:rsidRPr="00976574" w:rsidRDefault="007638B5" w:rsidP="00795ADA">
            <w:pPr>
              <w:autoSpaceDE w:val="0"/>
              <w:autoSpaceDN w:val="0"/>
              <w:adjustRightInd w:val="0"/>
              <w:jc w:val="right"/>
              <w:rPr>
                <w:b/>
                <w:bCs/>
                <w:color w:val="000000"/>
                <w:sz w:val="18"/>
                <w:szCs w:val="18"/>
              </w:rPr>
            </w:pPr>
            <w:r w:rsidRPr="007638B5">
              <w:rPr>
                <w:b/>
                <w:bCs/>
                <w:color w:val="000000"/>
                <w:sz w:val="18"/>
                <w:szCs w:val="18"/>
              </w:rPr>
              <w:t>4.312.187</w:t>
            </w:r>
          </w:p>
        </w:tc>
        <w:tc>
          <w:tcPr>
            <w:tcW w:w="521" w:type="pct"/>
          </w:tcPr>
          <w:p w14:paraId="6C6C788A" w14:textId="1070D06D" w:rsidR="00FF0304" w:rsidRPr="00976574" w:rsidRDefault="007638B5" w:rsidP="00795ADA">
            <w:pPr>
              <w:autoSpaceDE w:val="0"/>
              <w:autoSpaceDN w:val="0"/>
              <w:adjustRightInd w:val="0"/>
              <w:jc w:val="right"/>
              <w:rPr>
                <w:b/>
                <w:bCs/>
                <w:color w:val="000000"/>
                <w:sz w:val="18"/>
                <w:szCs w:val="18"/>
              </w:rPr>
            </w:pPr>
            <w:r w:rsidRPr="007638B5">
              <w:rPr>
                <w:b/>
                <w:bCs/>
                <w:color w:val="000000"/>
                <w:sz w:val="18"/>
                <w:szCs w:val="18"/>
              </w:rPr>
              <w:t>4.034.239</w:t>
            </w:r>
          </w:p>
        </w:tc>
        <w:tc>
          <w:tcPr>
            <w:tcW w:w="629" w:type="pct"/>
          </w:tcPr>
          <w:p w14:paraId="18592E70" w14:textId="350BDA30" w:rsidR="00FF0304" w:rsidRPr="00976574" w:rsidRDefault="007638B5" w:rsidP="00795ADA">
            <w:pPr>
              <w:autoSpaceDE w:val="0"/>
              <w:autoSpaceDN w:val="0"/>
              <w:adjustRightInd w:val="0"/>
              <w:jc w:val="right"/>
              <w:rPr>
                <w:b/>
                <w:bCs/>
                <w:color w:val="000000"/>
                <w:sz w:val="18"/>
                <w:szCs w:val="18"/>
              </w:rPr>
            </w:pPr>
            <w:r w:rsidRPr="007638B5">
              <w:rPr>
                <w:b/>
                <w:bCs/>
                <w:color w:val="000000"/>
                <w:sz w:val="18"/>
                <w:szCs w:val="18"/>
              </w:rPr>
              <w:t>396.905.671</w:t>
            </w:r>
          </w:p>
        </w:tc>
      </w:tr>
      <w:tr w:rsidR="00FF0304" w:rsidRPr="00976574" w14:paraId="4983555F" w14:textId="77777777" w:rsidTr="00BF2BF1">
        <w:tc>
          <w:tcPr>
            <w:tcW w:w="3268" w:type="pct"/>
          </w:tcPr>
          <w:p w14:paraId="1B465147" w14:textId="77777777" w:rsidR="00FF0304" w:rsidRPr="00976574" w:rsidRDefault="00FF0304">
            <w:pPr>
              <w:autoSpaceDE w:val="0"/>
              <w:autoSpaceDN w:val="0"/>
              <w:adjustRightInd w:val="0"/>
              <w:rPr>
                <w:color w:val="000000"/>
                <w:sz w:val="18"/>
                <w:szCs w:val="18"/>
              </w:rPr>
            </w:pPr>
            <w:r w:rsidRPr="00976574">
              <w:rPr>
                <w:color w:val="000000"/>
                <w:sz w:val="18"/>
                <w:szCs w:val="18"/>
              </w:rPr>
              <w:t xml:space="preserve">10. Ticari Borçlar </w:t>
            </w:r>
          </w:p>
        </w:tc>
        <w:tc>
          <w:tcPr>
            <w:tcW w:w="582" w:type="pct"/>
          </w:tcPr>
          <w:p w14:paraId="73A8DA98" w14:textId="6A1B3A74" w:rsidR="00FF0304" w:rsidRPr="00976574" w:rsidRDefault="007638B5">
            <w:pPr>
              <w:autoSpaceDE w:val="0"/>
              <w:autoSpaceDN w:val="0"/>
              <w:adjustRightInd w:val="0"/>
              <w:jc w:val="right"/>
              <w:rPr>
                <w:color w:val="000000"/>
                <w:sz w:val="18"/>
                <w:szCs w:val="18"/>
              </w:rPr>
            </w:pPr>
            <w:r w:rsidRPr="007638B5">
              <w:rPr>
                <w:color w:val="000000"/>
                <w:sz w:val="18"/>
                <w:szCs w:val="18"/>
              </w:rPr>
              <w:t>8.469.200</w:t>
            </w:r>
          </w:p>
        </w:tc>
        <w:tc>
          <w:tcPr>
            <w:tcW w:w="521" w:type="pct"/>
          </w:tcPr>
          <w:p w14:paraId="2FD6F633" w14:textId="6492D21B" w:rsidR="00FF0304" w:rsidRPr="00976574" w:rsidRDefault="007638B5">
            <w:pPr>
              <w:autoSpaceDE w:val="0"/>
              <w:autoSpaceDN w:val="0"/>
              <w:adjustRightInd w:val="0"/>
              <w:jc w:val="right"/>
              <w:rPr>
                <w:color w:val="000000"/>
                <w:sz w:val="18"/>
                <w:szCs w:val="18"/>
              </w:rPr>
            </w:pPr>
            <w:r w:rsidRPr="007638B5">
              <w:rPr>
                <w:color w:val="000000"/>
                <w:sz w:val="18"/>
                <w:szCs w:val="18"/>
              </w:rPr>
              <w:t>2.025.817</w:t>
            </w:r>
          </w:p>
        </w:tc>
        <w:tc>
          <w:tcPr>
            <w:tcW w:w="629" w:type="pct"/>
          </w:tcPr>
          <w:p w14:paraId="64AFDB77" w14:textId="233E9E29" w:rsidR="00FF0304" w:rsidRPr="00976574" w:rsidRDefault="007638B5">
            <w:pPr>
              <w:autoSpaceDE w:val="0"/>
              <w:autoSpaceDN w:val="0"/>
              <w:adjustRightInd w:val="0"/>
              <w:jc w:val="right"/>
              <w:rPr>
                <w:color w:val="000000"/>
                <w:sz w:val="18"/>
                <w:szCs w:val="18"/>
              </w:rPr>
            </w:pPr>
            <w:r w:rsidRPr="007638B5">
              <w:rPr>
                <w:color w:val="000000"/>
                <w:sz w:val="18"/>
                <w:szCs w:val="18"/>
              </w:rPr>
              <w:t>479.173.107</w:t>
            </w:r>
          </w:p>
        </w:tc>
      </w:tr>
      <w:tr w:rsidR="00FF0304" w:rsidRPr="00976574" w14:paraId="03E8EB93" w14:textId="77777777" w:rsidTr="00BF2BF1">
        <w:tc>
          <w:tcPr>
            <w:tcW w:w="3268" w:type="pct"/>
          </w:tcPr>
          <w:p w14:paraId="4E6F01FD" w14:textId="77777777" w:rsidR="00FF0304" w:rsidRPr="00976574" w:rsidRDefault="00FF0304">
            <w:pPr>
              <w:autoSpaceDE w:val="0"/>
              <w:autoSpaceDN w:val="0"/>
              <w:adjustRightInd w:val="0"/>
              <w:rPr>
                <w:color w:val="000000"/>
                <w:sz w:val="18"/>
                <w:szCs w:val="18"/>
              </w:rPr>
            </w:pPr>
            <w:r w:rsidRPr="00976574">
              <w:rPr>
                <w:color w:val="000000"/>
                <w:sz w:val="18"/>
                <w:szCs w:val="18"/>
              </w:rPr>
              <w:t xml:space="preserve">11. Finansal Yükümlülükler </w:t>
            </w:r>
          </w:p>
        </w:tc>
        <w:tc>
          <w:tcPr>
            <w:tcW w:w="582" w:type="pct"/>
          </w:tcPr>
          <w:p w14:paraId="13AC3702" w14:textId="6DBDAED5" w:rsidR="00FF0304" w:rsidRPr="00976574" w:rsidRDefault="00091609">
            <w:pPr>
              <w:autoSpaceDE w:val="0"/>
              <w:autoSpaceDN w:val="0"/>
              <w:adjustRightInd w:val="0"/>
              <w:jc w:val="right"/>
              <w:rPr>
                <w:color w:val="000000"/>
                <w:sz w:val="18"/>
                <w:szCs w:val="18"/>
              </w:rPr>
            </w:pPr>
            <w:r>
              <w:rPr>
                <w:color w:val="000000"/>
                <w:sz w:val="18"/>
                <w:szCs w:val="18"/>
              </w:rPr>
              <w:t>-</w:t>
            </w:r>
          </w:p>
        </w:tc>
        <w:tc>
          <w:tcPr>
            <w:tcW w:w="521" w:type="pct"/>
          </w:tcPr>
          <w:p w14:paraId="50C6F103" w14:textId="28DCF858" w:rsidR="00FF0304" w:rsidRPr="00976574" w:rsidRDefault="00091609">
            <w:pPr>
              <w:autoSpaceDE w:val="0"/>
              <w:autoSpaceDN w:val="0"/>
              <w:adjustRightInd w:val="0"/>
              <w:jc w:val="right"/>
              <w:rPr>
                <w:color w:val="000000"/>
                <w:sz w:val="18"/>
                <w:szCs w:val="18"/>
              </w:rPr>
            </w:pPr>
            <w:r>
              <w:rPr>
                <w:color w:val="000000"/>
                <w:sz w:val="18"/>
                <w:szCs w:val="18"/>
              </w:rPr>
              <w:t>-</w:t>
            </w:r>
          </w:p>
        </w:tc>
        <w:tc>
          <w:tcPr>
            <w:tcW w:w="629" w:type="pct"/>
          </w:tcPr>
          <w:p w14:paraId="7B18DD26" w14:textId="1190B3BF" w:rsidR="00FF0304" w:rsidRPr="00976574" w:rsidRDefault="00091609">
            <w:pPr>
              <w:autoSpaceDE w:val="0"/>
              <w:autoSpaceDN w:val="0"/>
              <w:adjustRightInd w:val="0"/>
              <w:jc w:val="right"/>
              <w:rPr>
                <w:color w:val="000000"/>
                <w:sz w:val="18"/>
                <w:szCs w:val="18"/>
              </w:rPr>
            </w:pPr>
            <w:r>
              <w:rPr>
                <w:color w:val="000000"/>
                <w:sz w:val="18"/>
                <w:szCs w:val="18"/>
              </w:rPr>
              <w:t>-</w:t>
            </w:r>
          </w:p>
        </w:tc>
      </w:tr>
      <w:tr w:rsidR="00FF0304" w:rsidRPr="00976574" w14:paraId="7617AE5E" w14:textId="77777777" w:rsidTr="00BF2BF1">
        <w:tc>
          <w:tcPr>
            <w:tcW w:w="3268" w:type="pct"/>
          </w:tcPr>
          <w:p w14:paraId="19A2281E" w14:textId="77777777" w:rsidR="00FF0304" w:rsidRPr="00976574" w:rsidRDefault="00FF0304">
            <w:pPr>
              <w:autoSpaceDE w:val="0"/>
              <w:autoSpaceDN w:val="0"/>
              <w:adjustRightInd w:val="0"/>
              <w:rPr>
                <w:color w:val="000000"/>
                <w:sz w:val="18"/>
                <w:szCs w:val="18"/>
              </w:rPr>
            </w:pPr>
            <w:r w:rsidRPr="00976574">
              <w:rPr>
                <w:color w:val="000000"/>
                <w:sz w:val="18"/>
                <w:szCs w:val="18"/>
              </w:rPr>
              <w:t xml:space="preserve">12a. Parasal Olan Diğer Yükümlülükler </w:t>
            </w:r>
          </w:p>
        </w:tc>
        <w:tc>
          <w:tcPr>
            <w:tcW w:w="582" w:type="pct"/>
          </w:tcPr>
          <w:p w14:paraId="7CE9C5D6" w14:textId="24FE7459" w:rsidR="00FF0304" w:rsidRPr="00976574" w:rsidRDefault="007638B5">
            <w:pPr>
              <w:autoSpaceDE w:val="0"/>
              <w:autoSpaceDN w:val="0"/>
              <w:adjustRightInd w:val="0"/>
              <w:jc w:val="right"/>
              <w:rPr>
                <w:color w:val="000000"/>
                <w:sz w:val="18"/>
                <w:szCs w:val="18"/>
              </w:rPr>
            </w:pPr>
            <w:r w:rsidRPr="007638B5">
              <w:rPr>
                <w:color w:val="000000"/>
                <w:sz w:val="18"/>
                <w:szCs w:val="18"/>
              </w:rPr>
              <w:t>(557.065)</w:t>
            </w:r>
          </w:p>
        </w:tc>
        <w:tc>
          <w:tcPr>
            <w:tcW w:w="521" w:type="pct"/>
          </w:tcPr>
          <w:p w14:paraId="2F5792C3" w14:textId="13572240" w:rsidR="00FF0304" w:rsidRPr="00976574" w:rsidRDefault="007638B5">
            <w:pPr>
              <w:autoSpaceDE w:val="0"/>
              <w:autoSpaceDN w:val="0"/>
              <w:adjustRightInd w:val="0"/>
              <w:jc w:val="right"/>
              <w:rPr>
                <w:color w:val="000000"/>
                <w:sz w:val="18"/>
                <w:szCs w:val="18"/>
              </w:rPr>
            </w:pPr>
            <w:r w:rsidRPr="007638B5">
              <w:rPr>
                <w:color w:val="000000"/>
                <w:sz w:val="18"/>
                <w:szCs w:val="18"/>
              </w:rPr>
              <w:t>(384.230)</w:t>
            </w:r>
          </w:p>
        </w:tc>
        <w:tc>
          <w:tcPr>
            <w:tcW w:w="629" w:type="pct"/>
          </w:tcPr>
          <w:p w14:paraId="4DA60B98" w14:textId="45F86D3F" w:rsidR="00FF0304" w:rsidRPr="00976574" w:rsidRDefault="007638B5">
            <w:pPr>
              <w:autoSpaceDE w:val="0"/>
              <w:autoSpaceDN w:val="0"/>
              <w:adjustRightInd w:val="0"/>
              <w:jc w:val="right"/>
              <w:rPr>
                <w:color w:val="000000"/>
                <w:sz w:val="18"/>
                <w:szCs w:val="18"/>
              </w:rPr>
            </w:pPr>
            <w:r w:rsidRPr="007638B5">
              <w:rPr>
                <w:color w:val="000000"/>
                <w:sz w:val="18"/>
                <w:szCs w:val="18"/>
              </w:rPr>
              <w:t>(44.300.136)</w:t>
            </w:r>
          </w:p>
        </w:tc>
      </w:tr>
      <w:tr w:rsidR="00FF0304" w:rsidRPr="00976574" w14:paraId="2B90623A" w14:textId="77777777" w:rsidTr="00BF2BF1">
        <w:tc>
          <w:tcPr>
            <w:tcW w:w="3268" w:type="pct"/>
          </w:tcPr>
          <w:p w14:paraId="0589386C" w14:textId="77777777" w:rsidR="00FF0304" w:rsidRPr="00976574" w:rsidRDefault="00FF0304">
            <w:pPr>
              <w:autoSpaceDE w:val="0"/>
              <w:autoSpaceDN w:val="0"/>
              <w:adjustRightInd w:val="0"/>
              <w:rPr>
                <w:color w:val="000000"/>
                <w:sz w:val="18"/>
                <w:szCs w:val="18"/>
              </w:rPr>
            </w:pPr>
            <w:r w:rsidRPr="00976574">
              <w:rPr>
                <w:color w:val="000000"/>
                <w:sz w:val="18"/>
                <w:szCs w:val="18"/>
              </w:rPr>
              <w:t>12b. Parasal Olmayan Diğer Yükümlülükler</w:t>
            </w:r>
          </w:p>
        </w:tc>
        <w:tc>
          <w:tcPr>
            <w:tcW w:w="582" w:type="pct"/>
          </w:tcPr>
          <w:p w14:paraId="7C464CD7" w14:textId="441705B2"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521" w:type="pct"/>
          </w:tcPr>
          <w:p w14:paraId="2FFECA7E" w14:textId="6AB7DAE2"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629" w:type="pct"/>
          </w:tcPr>
          <w:p w14:paraId="5CAB1D50" w14:textId="50278EDF"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r>
      <w:tr w:rsidR="00FF0304" w:rsidRPr="00976574" w14:paraId="52D67BF5" w14:textId="77777777" w:rsidTr="00BF2BF1">
        <w:tc>
          <w:tcPr>
            <w:tcW w:w="3268" w:type="pct"/>
          </w:tcPr>
          <w:p w14:paraId="5D150E94" w14:textId="77777777" w:rsidR="00FF0304" w:rsidRPr="00976574" w:rsidRDefault="00FF0304">
            <w:pPr>
              <w:autoSpaceDE w:val="0"/>
              <w:autoSpaceDN w:val="0"/>
              <w:adjustRightInd w:val="0"/>
              <w:rPr>
                <w:b/>
                <w:bCs/>
                <w:color w:val="000000"/>
                <w:sz w:val="18"/>
                <w:szCs w:val="18"/>
              </w:rPr>
            </w:pPr>
            <w:r w:rsidRPr="00976574">
              <w:rPr>
                <w:b/>
                <w:bCs/>
                <w:color w:val="000000"/>
                <w:sz w:val="18"/>
                <w:szCs w:val="18"/>
              </w:rPr>
              <w:t xml:space="preserve">13. Kısa Vadeli Yükümlülükler (11+10+12) </w:t>
            </w:r>
          </w:p>
        </w:tc>
        <w:tc>
          <w:tcPr>
            <w:tcW w:w="582" w:type="pct"/>
          </w:tcPr>
          <w:p w14:paraId="0BDD36DC" w14:textId="3DAA8497" w:rsidR="00FF0304" w:rsidRPr="00976574" w:rsidRDefault="007638B5">
            <w:pPr>
              <w:autoSpaceDE w:val="0"/>
              <w:autoSpaceDN w:val="0"/>
              <w:adjustRightInd w:val="0"/>
              <w:jc w:val="right"/>
              <w:rPr>
                <w:b/>
                <w:bCs/>
                <w:color w:val="000000"/>
                <w:sz w:val="18"/>
                <w:szCs w:val="18"/>
              </w:rPr>
            </w:pPr>
            <w:r w:rsidRPr="007638B5">
              <w:rPr>
                <w:b/>
                <w:bCs/>
                <w:color w:val="000000"/>
                <w:sz w:val="18"/>
                <w:szCs w:val="18"/>
              </w:rPr>
              <w:t>7.912.136</w:t>
            </w:r>
          </w:p>
        </w:tc>
        <w:tc>
          <w:tcPr>
            <w:tcW w:w="521" w:type="pct"/>
          </w:tcPr>
          <w:p w14:paraId="408E4966" w14:textId="7EAACA68" w:rsidR="00FF0304" w:rsidRPr="00976574" w:rsidRDefault="007638B5">
            <w:pPr>
              <w:autoSpaceDE w:val="0"/>
              <w:autoSpaceDN w:val="0"/>
              <w:adjustRightInd w:val="0"/>
              <w:jc w:val="right"/>
              <w:rPr>
                <w:b/>
                <w:bCs/>
                <w:color w:val="000000"/>
                <w:sz w:val="18"/>
                <w:szCs w:val="18"/>
              </w:rPr>
            </w:pPr>
            <w:r w:rsidRPr="007638B5">
              <w:rPr>
                <w:b/>
                <w:bCs/>
                <w:color w:val="000000"/>
                <w:sz w:val="18"/>
                <w:szCs w:val="18"/>
              </w:rPr>
              <w:t>1.641.586</w:t>
            </w:r>
          </w:p>
        </w:tc>
        <w:tc>
          <w:tcPr>
            <w:tcW w:w="629" w:type="pct"/>
          </w:tcPr>
          <w:p w14:paraId="2DA29FBA" w14:textId="39A42316" w:rsidR="00FF0304" w:rsidRPr="00976574" w:rsidRDefault="007638B5">
            <w:pPr>
              <w:autoSpaceDE w:val="0"/>
              <w:autoSpaceDN w:val="0"/>
              <w:adjustRightInd w:val="0"/>
              <w:jc w:val="right"/>
              <w:rPr>
                <w:b/>
                <w:bCs/>
                <w:color w:val="000000"/>
                <w:sz w:val="18"/>
                <w:szCs w:val="18"/>
              </w:rPr>
            </w:pPr>
            <w:r w:rsidRPr="007638B5">
              <w:rPr>
                <w:b/>
                <w:bCs/>
                <w:color w:val="000000"/>
                <w:sz w:val="18"/>
                <w:szCs w:val="18"/>
              </w:rPr>
              <w:t>434.872.971</w:t>
            </w:r>
          </w:p>
        </w:tc>
      </w:tr>
      <w:tr w:rsidR="00FF0304" w:rsidRPr="00976574" w14:paraId="1742ACC7" w14:textId="77777777" w:rsidTr="00BF2BF1">
        <w:tc>
          <w:tcPr>
            <w:tcW w:w="3268" w:type="pct"/>
          </w:tcPr>
          <w:p w14:paraId="095E5A99" w14:textId="77777777" w:rsidR="00FF0304" w:rsidRPr="00976574" w:rsidRDefault="00FF0304">
            <w:pPr>
              <w:autoSpaceDE w:val="0"/>
              <w:autoSpaceDN w:val="0"/>
              <w:adjustRightInd w:val="0"/>
              <w:rPr>
                <w:color w:val="000000"/>
                <w:sz w:val="18"/>
                <w:szCs w:val="18"/>
              </w:rPr>
            </w:pPr>
            <w:r w:rsidRPr="00976574">
              <w:rPr>
                <w:color w:val="000000"/>
                <w:sz w:val="18"/>
                <w:szCs w:val="18"/>
              </w:rPr>
              <w:t xml:space="preserve">14. Ticari Borçlar </w:t>
            </w:r>
          </w:p>
        </w:tc>
        <w:tc>
          <w:tcPr>
            <w:tcW w:w="582" w:type="pct"/>
          </w:tcPr>
          <w:p w14:paraId="03C644FA" w14:textId="7BAF09CF"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521" w:type="pct"/>
          </w:tcPr>
          <w:p w14:paraId="6850D06F" w14:textId="1A97401D"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629" w:type="pct"/>
          </w:tcPr>
          <w:p w14:paraId="7F591334" w14:textId="0D8089E2"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r>
      <w:tr w:rsidR="00FF0304" w:rsidRPr="00976574" w14:paraId="4D64BAA6" w14:textId="77777777" w:rsidTr="00BF2BF1">
        <w:tc>
          <w:tcPr>
            <w:tcW w:w="3268" w:type="pct"/>
          </w:tcPr>
          <w:p w14:paraId="73EAFD92" w14:textId="77777777" w:rsidR="00FF0304" w:rsidRPr="00976574" w:rsidRDefault="00FF0304">
            <w:pPr>
              <w:autoSpaceDE w:val="0"/>
              <w:autoSpaceDN w:val="0"/>
              <w:adjustRightInd w:val="0"/>
              <w:rPr>
                <w:color w:val="000000"/>
                <w:sz w:val="18"/>
                <w:szCs w:val="18"/>
              </w:rPr>
            </w:pPr>
            <w:r w:rsidRPr="00976574">
              <w:rPr>
                <w:color w:val="000000"/>
                <w:sz w:val="18"/>
                <w:szCs w:val="18"/>
              </w:rPr>
              <w:t xml:space="preserve">15. Finansal Yükümlülükler </w:t>
            </w:r>
          </w:p>
        </w:tc>
        <w:tc>
          <w:tcPr>
            <w:tcW w:w="582" w:type="pct"/>
          </w:tcPr>
          <w:p w14:paraId="190EBB7C" w14:textId="4E42C82B"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521" w:type="pct"/>
          </w:tcPr>
          <w:p w14:paraId="653B37D2" w14:textId="5A060796"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629" w:type="pct"/>
          </w:tcPr>
          <w:p w14:paraId="2BD960D6" w14:textId="1A2E62BE"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r>
      <w:tr w:rsidR="00FF0304" w:rsidRPr="00976574" w14:paraId="533288E8" w14:textId="77777777" w:rsidTr="00BF2BF1">
        <w:tc>
          <w:tcPr>
            <w:tcW w:w="3268" w:type="pct"/>
          </w:tcPr>
          <w:p w14:paraId="2C594208" w14:textId="77777777" w:rsidR="00FF0304" w:rsidRPr="00976574" w:rsidRDefault="00FF0304">
            <w:pPr>
              <w:autoSpaceDE w:val="0"/>
              <w:autoSpaceDN w:val="0"/>
              <w:adjustRightInd w:val="0"/>
              <w:rPr>
                <w:color w:val="000000"/>
                <w:sz w:val="18"/>
                <w:szCs w:val="18"/>
              </w:rPr>
            </w:pPr>
            <w:r w:rsidRPr="00976574">
              <w:rPr>
                <w:color w:val="000000"/>
                <w:sz w:val="18"/>
                <w:szCs w:val="18"/>
              </w:rPr>
              <w:t xml:space="preserve">16a. Parasal Olan Diğer Yükümlülükler </w:t>
            </w:r>
          </w:p>
        </w:tc>
        <w:tc>
          <w:tcPr>
            <w:tcW w:w="582" w:type="pct"/>
          </w:tcPr>
          <w:p w14:paraId="7746EA92" w14:textId="76C6745D"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521" w:type="pct"/>
          </w:tcPr>
          <w:p w14:paraId="76A1CFAF" w14:textId="1AABF895"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629" w:type="pct"/>
          </w:tcPr>
          <w:p w14:paraId="38A9551A" w14:textId="02A3B42E"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r>
      <w:tr w:rsidR="00FF0304" w:rsidRPr="00976574" w14:paraId="4EEC69C7" w14:textId="77777777" w:rsidTr="00BF2BF1">
        <w:tc>
          <w:tcPr>
            <w:tcW w:w="3268" w:type="pct"/>
          </w:tcPr>
          <w:p w14:paraId="54BB0A8A" w14:textId="77777777" w:rsidR="00FF0304" w:rsidRPr="00976574" w:rsidRDefault="00FF0304">
            <w:pPr>
              <w:autoSpaceDE w:val="0"/>
              <w:autoSpaceDN w:val="0"/>
              <w:adjustRightInd w:val="0"/>
              <w:rPr>
                <w:color w:val="000000"/>
                <w:sz w:val="18"/>
                <w:szCs w:val="18"/>
              </w:rPr>
            </w:pPr>
            <w:r w:rsidRPr="00976574">
              <w:rPr>
                <w:color w:val="000000"/>
                <w:sz w:val="18"/>
                <w:szCs w:val="18"/>
              </w:rPr>
              <w:t xml:space="preserve">16b. Parasal Olmayan Diğer Yükümlülükler </w:t>
            </w:r>
          </w:p>
        </w:tc>
        <w:tc>
          <w:tcPr>
            <w:tcW w:w="582" w:type="pct"/>
          </w:tcPr>
          <w:p w14:paraId="26903D4E" w14:textId="72D84690"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521" w:type="pct"/>
          </w:tcPr>
          <w:p w14:paraId="068CA5C4" w14:textId="46DCEBA5"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629" w:type="pct"/>
          </w:tcPr>
          <w:p w14:paraId="5CC00E2B" w14:textId="1676205C"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r>
      <w:tr w:rsidR="00FF0304" w:rsidRPr="00976574" w14:paraId="1E4FD9DD" w14:textId="77777777" w:rsidTr="00BF2BF1">
        <w:tc>
          <w:tcPr>
            <w:tcW w:w="3268" w:type="pct"/>
          </w:tcPr>
          <w:p w14:paraId="5EA2CF2F" w14:textId="77777777" w:rsidR="00FF0304" w:rsidRPr="00976574" w:rsidRDefault="00FF0304">
            <w:pPr>
              <w:autoSpaceDE w:val="0"/>
              <w:autoSpaceDN w:val="0"/>
              <w:adjustRightInd w:val="0"/>
              <w:rPr>
                <w:b/>
                <w:bCs/>
                <w:color w:val="000000"/>
                <w:sz w:val="18"/>
                <w:szCs w:val="18"/>
              </w:rPr>
            </w:pPr>
            <w:r w:rsidRPr="00976574">
              <w:rPr>
                <w:b/>
                <w:bCs/>
                <w:color w:val="000000"/>
                <w:sz w:val="18"/>
                <w:szCs w:val="18"/>
              </w:rPr>
              <w:t xml:space="preserve">17. Uzun Vadeli Yükümlülükler (14+15+16) </w:t>
            </w:r>
          </w:p>
        </w:tc>
        <w:tc>
          <w:tcPr>
            <w:tcW w:w="582" w:type="pct"/>
          </w:tcPr>
          <w:p w14:paraId="26F31A63" w14:textId="5B18DC24"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521" w:type="pct"/>
          </w:tcPr>
          <w:p w14:paraId="57481969" w14:textId="3B59B2B1"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629" w:type="pct"/>
          </w:tcPr>
          <w:p w14:paraId="0403BBFF" w14:textId="1A61B78F"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r>
      <w:tr w:rsidR="00FF0304" w:rsidRPr="00976574" w14:paraId="41B727AE" w14:textId="77777777" w:rsidTr="00BF2BF1">
        <w:tc>
          <w:tcPr>
            <w:tcW w:w="3268" w:type="pct"/>
          </w:tcPr>
          <w:p w14:paraId="7865BDE9" w14:textId="77777777" w:rsidR="00FF0304" w:rsidRPr="00976574" w:rsidRDefault="00FF0304">
            <w:pPr>
              <w:autoSpaceDE w:val="0"/>
              <w:autoSpaceDN w:val="0"/>
              <w:adjustRightInd w:val="0"/>
              <w:rPr>
                <w:b/>
                <w:bCs/>
                <w:color w:val="000000"/>
                <w:sz w:val="18"/>
                <w:szCs w:val="18"/>
              </w:rPr>
            </w:pPr>
            <w:r w:rsidRPr="00976574">
              <w:rPr>
                <w:b/>
                <w:bCs/>
                <w:color w:val="000000"/>
                <w:sz w:val="18"/>
                <w:szCs w:val="18"/>
              </w:rPr>
              <w:t xml:space="preserve">18. Toplam Yükümlülükler (13+17) </w:t>
            </w:r>
          </w:p>
        </w:tc>
        <w:tc>
          <w:tcPr>
            <w:tcW w:w="582" w:type="pct"/>
          </w:tcPr>
          <w:p w14:paraId="7233908C" w14:textId="600342A6" w:rsidR="00FF0304" w:rsidRPr="00976574" w:rsidRDefault="007638B5">
            <w:pPr>
              <w:autoSpaceDE w:val="0"/>
              <w:autoSpaceDN w:val="0"/>
              <w:adjustRightInd w:val="0"/>
              <w:jc w:val="right"/>
              <w:rPr>
                <w:b/>
                <w:bCs/>
                <w:color w:val="000000"/>
                <w:sz w:val="18"/>
                <w:szCs w:val="18"/>
              </w:rPr>
            </w:pPr>
            <w:r w:rsidRPr="007638B5">
              <w:rPr>
                <w:b/>
                <w:bCs/>
                <w:color w:val="000000"/>
                <w:sz w:val="18"/>
                <w:szCs w:val="18"/>
              </w:rPr>
              <w:t>7.912.136</w:t>
            </w:r>
          </w:p>
        </w:tc>
        <w:tc>
          <w:tcPr>
            <w:tcW w:w="521" w:type="pct"/>
          </w:tcPr>
          <w:p w14:paraId="3F3D4345" w14:textId="350AC633" w:rsidR="00FF0304" w:rsidRPr="00976574" w:rsidRDefault="007638B5">
            <w:pPr>
              <w:autoSpaceDE w:val="0"/>
              <w:autoSpaceDN w:val="0"/>
              <w:adjustRightInd w:val="0"/>
              <w:jc w:val="right"/>
              <w:rPr>
                <w:b/>
                <w:bCs/>
                <w:color w:val="000000"/>
                <w:sz w:val="18"/>
                <w:szCs w:val="18"/>
              </w:rPr>
            </w:pPr>
            <w:r w:rsidRPr="007638B5">
              <w:rPr>
                <w:b/>
                <w:bCs/>
                <w:color w:val="000000"/>
                <w:sz w:val="18"/>
                <w:szCs w:val="18"/>
              </w:rPr>
              <w:t>1.641.586</w:t>
            </w:r>
          </w:p>
        </w:tc>
        <w:tc>
          <w:tcPr>
            <w:tcW w:w="629" w:type="pct"/>
          </w:tcPr>
          <w:p w14:paraId="2C4A8403" w14:textId="63148F79" w:rsidR="00FF0304" w:rsidRPr="00976574" w:rsidRDefault="007638B5">
            <w:pPr>
              <w:autoSpaceDE w:val="0"/>
              <w:autoSpaceDN w:val="0"/>
              <w:adjustRightInd w:val="0"/>
              <w:jc w:val="right"/>
              <w:rPr>
                <w:b/>
                <w:bCs/>
                <w:color w:val="000000"/>
                <w:sz w:val="18"/>
                <w:szCs w:val="18"/>
              </w:rPr>
            </w:pPr>
            <w:r w:rsidRPr="007638B5">
              <w:rPr>
                <w:b/>
                <w:bCs/>
                <w:color w:val="000000"/>
                <w:sz w:val="18"/>
                <w:szCs w:val="18"/>
              </w:rPr>
              <w:t>434.872.971</w:t>
            </w:r>
          </w:p>
        </w:tc>
      </w:tr>
      <w:tr w:rsidR="00FF0304" w:rsidRPr="00976574" w14:paraId="08D7C5E0" w14:textId="77777777" w:rsidTr="00BF2BF1">
        <w:tc>
          <w:tcPr>
            <w:tcW w:w="3268" w:type="pct"/>
          </w:tcPr>
          <w:p w14:paraId="2A7A07B8" w14:textId="295B9B4D" w:rsidR="00FF0304" w:rsidRPr="00976574" w:rsidRDefault="00FF0304">
            <w:pPr>
              <w:autoSpaceDE w:val="0"/>
              <w:autoSpaceDN w:val="0"/>
              <w:adjustRightInd w:val="0"/>
              <w:rPr>
                <w:b/>
                <w:bCs/>
                <w:color w:val="000000"/>
                <w:sz w:val="18"/>
                <w:szCs w:val="18"/>
              </w:rPr>
            </w:pPr>
            <w:r w:rsidRPr="00976574">
              <w:rPr>
                <w:b/>
                <w:bCs/>
                <w:color w:val="000000"/>
                <w:sz w:val="18"/>
                <w:szCs w:val="18"/>
              </w:rPr>
              <w:t>19. Finansal durum tablosu dışı döviz cinsinden</w:t>
            </w:r>
            <w:r w:rsidR="003C352E">
              <w:rPr>
                <w:b/>
                <w:bCs/>
                <w:color w:val="000000"/>
                <w:sz w:val="18"/>
                <w:szCs w:val="18"/>
              </w:rPr>
              <w:t xml:space="preserve"> t</w:t>
            </w:r>
            <w:r w:rsidRPr="00976574">
              <w:rPr>
                <w:b/>
                <w:bCs/>
                <w:color w:val="000000"/>
                <w:sz w:val="18"/>
                <w:szCs w:val="18"/>
              </w:rPr>
              <w:t xml:space="preserve">ürev araçların </w:t>
            </w:r>
          </w:p>
        </w:tc>
        <w:tc>
          <w:tcPr>
            <w:tcW w:w="582" w:type="pct"/>
          </w:tcPr>
          <w:p w14:paraId="2686D897" w14:textId="253A1221"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521" w:type="pct"/>
          </w:tcPr>
          <w:p w14:paraId="1E2FDBEB" w14:textId="6C242DEA"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629" w:type="pct"/>
          </w:tcPr>
          <w:p w14:paraId="2D148FA7" w14:textId="6746E9B1"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r>
      <w:tr w:rsidR="00FF0304" w:rsidRPr="00976574" w14:paraId="5826AB62" w14:textId="77777777" w:rsidTr="00BF2BF1">
        <w:tc>
          <w:tcPr>
            <w:tcW w:w="3268" w:type="pct"/>
          </w:tcPr>
          <w:p w14:paraId="58CECB6F" w14:textId="77777777" w:rsidR="00FF0304" w:rsidRPr="00976574" w:rsidRDefault="00FF0304">
            <w:pPr>
              <w:autoSpaceDE w:val="0"/>
              <w:autoSpaceDN w:val="0"/>
              <w:adjustRightInd w:val="0"/>
              <w:rPr>
                <w:b/>
                <w:bCs/>
                <w:color w:val="000000"/>
                <w:sz w:val="18"/>
                <w:szCs w:val="18"/>
              </w:rPr>
            </w:pPr>
            <w:r w:rsidRPr="00976574">
              <w:rPr>
                <w:b/>
                <w:bCs/>
                <w:color w:val="000000"/>
                <w:sz w:val="18"/>
                <w:szCs w:val="18"/>
              </w:rPr>
              <w:t xml:space="preserve">Net Varlık / (Yükümlülük) Pozisyonu (19a-19b) </w:t>
            </w:r>
          </w:p>
        </w:tc>
        <w:tc>
          <w:tcPr>
            <w:tcW w:w="582" w:type="pct"/>
          </w:tcPr>
          <w:p w14:paraId="105F4FD9" w14:textId="26B1ED18"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521" w:type="pct"/>
          </w:tcPr>
          <w:p w14:paraId="3386E83D" w14:textId="38520B07"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629" w:type="pct"/>
          </w:tcPr>
          <w:p w14:paraId="59882CAC" w14:textId="1B1DC78D"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r>
      <w:tr w:rsidR="00FF0304" w:rsidRPr="00976574" w14:paraId="7F9C2A09" w14:textId="77777777" w:rsidTr="00BF2BF1">
        <w:tc>
          <w:tcPr>
            <w:tcW w:w="3268" w:type="pct"/>
          </w:tcPr>
          <w:p w14:paraId="5E89B3D4" w14:textId="77777777" w:rsidR="00FF0304" w:rsidRPr="00976574" w:rsidRDefault="00FF0304">
            <w:pPr>
              <w:autoSpaceDE w:val="0"/>
              <w:autoSpaceDN w:val="0"/>
              <w:adjustRightInd w:val="0"/>
              <w:rPr>
                <w:color w:val="000000"/>
                <w:sz w:val="18"/>
                <w:szCs w:val="18"/>
              </w:rPr>
            </w:pPr>
            <w:r w:rsidRPr="00976574">
              <w:rPr>
                <w:color w:val="000000"/>
                <w:sz w:val="18"/>
                <w:szCs w:val="18"/>
              </w:rPr>
              <w:t>19a. Aktif Karakterli Bilanço Dışı Döviz Cinsinden Türev Ürünlerin Tutarı</w:t>
            </w:r>
          </w:p>
        </w:tc>
        <w:tc>
          <w:tcPr>
            <w:tcW w:w="582" w:type="pct"/>
          </w:tcPr>
          <w:p w14:paraId="63C4B510" w14:textId="2B2201A8"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521" w:type="pct"/>
          </w:tcPr>
          <w:p w14:paraId="0C6319FB" w14:textId="24A4601D"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629" w:type="pct"/>
          </w:tcPr>
          <w:p w14:paraId="50E86CA1" w14:textId="3C9777CB"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r>
      <w:tr w:rsidR="00FF0304" w:rsidRPr="00976574" w14:paraId="1F0DB499" w14:textId="77777777" w:rsidTr="00BF2BF1">
        <w:tc>
          <w:tcPr>
            <w:tcW w:w="3268" w:type="pct"/>
          </w:tcPr>
          <w:p w14:paraId="25059B66" w14:textId="77777777" w:rsidR="00FF0304" w:rsidRPr="00976574" w:rsidRDefault="00FF0304">
            <w:pPr>
              <w:autoSpaceDE w:val="0"/>
              <w:autoSpaceDN w:val="0"/>
              <w:adjustRightInd w:val="0"/>
              <w:rPr>
                <w:color w:val="000000"/>
                <w:sz w:val="18"/>
                <w:szCs w:val="18"/>
              </w:rPr>
            </w:pPr>
            <w:r w:rsidRPr="00976574">
              <w:rPr>
                <w:color w:val="000000"/>
                <w:sz w:val="18"/>
                <w:szCs w:val="18"/>
              </w:rPr>
              <w:t>19b. Pasif Karakterli Bilanço Dışı Döviz Cinsinden Türev Ürünlerin Tutarı</w:t>
            </w:r>
          </w:p>
        </w:tc>
        <w:tc>
          <w:tcPr>
            <w:tcW w:w="582" w:type="pct"/>
          </w:tcPr>
          <w:p w14:paraId="632762E8" w14:textId="3AAD7F1A"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521" w:type="pct"/>
          </w:tcPr>
          <w:p w14:paraId="790A49BA" w14:textId="046DCFB4"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629" w:type="pct"/>
          </w:tcPr>
          <w:p w14:paraId="1ABB508B" w14:textId="13963B0A"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r>
      <w:tr w:rsidR="00091609" w:rsidRPr="00976574" w14:paraId="13A8C2AE" w14:textId="77777777" w:rsidTr="00BF2BF1">
        <w:tc>
          <w:tcPr>
            <w:tcW w:w="3268" w:type="pct"/>
          </w:tcPr>
          <w:p w14:paraId="6BD60BB9" w14:textId="77777777" w:rsidR="00091609" w:rsidRPr="00976574" w:rsidRDefault="00091609" w:rsidP="00091609">
            <w:pPr>
              <w:autoSpaceDE w:val="0"/>
              <w:autoSpaceDN w:val="0"/>
              <w:adjustRightInd w:val="0"/>
              <w:rPr>
                <w:b/>
                <w:bCs/>
                <w:color w:val="000000"/>
                <w:sz w:val="18"/>
                <w:szCs w:val="18"/>
              </w:rPr>
            </w:pPr>
            <w:r w:rsidRPr="00976574">
              <w:rPr>
                <w:b/>
                <w:bCs/>
                <w:color w:val="000000"/>
                <w:sz w:val="18"/>
                <w:szCs w:val="18"/>
              </w:rPr>
              <w:t>20. Net Yabancı Para Varlık/ (Yükümlülük)</w:t>
            </w:r>
          </w:p>
        </w:tc>
        <w:tc>
          <w:tcPr>
            <w:tcW w:w="582" w:type="pct"/>
          </w:tcPr>
          <w:p w14:paraId="0D8CB69D" w14:textId="2EFB2635" w:rsidR="00091609" w:rsidRPr="00976574" w:rsidRDefault="007638B5" w:rsidP="00091609">
            <w:pPr>
              <w:autoSpaceDE w:val="0"/>
              <w:autoSpaceDN w:val="0"/>
              <w:adjustRightInd w:val="0"/>
              <w:jc w:val="right"/>
              <w:rPr>
                <w:b/>
                <w:bCs/>
                <w:color w:val="000000"/>
                <w:sz w:val="18"/>
                <w:szCs w:val="18"/>
              </w:rPr>
            </w:pPr>
            <w:r w:rsidRPr="007638B5">
              <w:rPr>
                <w:b/>
                <w:bCs/>
                <w:color w:val="000000"/>
                <w:sz w:val="18"/>
                <w:szCs w:val="18"/>
              </w:rPr>
              <w:t>(3.599.948)</w:t>
            </w:r>
          </w:p>
        </w:tc>
        <w:tc>
          <w:tcPr>
            <w:tcW w:w="521" w:type="pct"/>
          </w:tcPr>
          <w:p w14:paraId="6A4668FE" w14:textId="7CCA3397" w:rsidR="00091609" w:rsidRPr="00976574" w:rsidRDefault="007638B5" w:rsidP="00091609">
            <w:pPr>
              <w:autoSpaceDE w:val="0"/>
              <w:autoSpaceDN w:val="0"/>
              <w:adjustRightInd w:val="0"/>
              <w:jc w:val="right"/>
              <w:rPr>
                <w:b/>
                <w:bCs/>
                <w:color w:val="000000"/>
                <w:sz w:val="18"/>
                <w:szCs w:val="18"/>
              </w:rPr>
            </w:pPr>
            <w:r w:rsidRPr="007638B5">
              <w:rPr>
                <w:b/>
                <w:bCs/>
                <w:color w:val="000000"/>
                <w:sz w:val="18"/>
                <w:szCs w:val="18"/>
              </w:rPr>
              <w:t>2.392.653</w:t>
            </w:r>
          </w:p>
        </w:tc>
        <w:tc>
          <w:tcPr>
            <w:tcW w:w="629" w:type="pct"/>
          </w:tcPr>
          <w:p w14:paraId="2A36CED0" w14:textId="689197FB" w:rsidR="00091609" w:rsidRPr="00976574" w:rsidRDefault="007638B5" w:rsidP="00091609">
            <w:pPr>
              <w:autoSpaceDE w:val="0"/>
              <w:autoSpaceDN w:val="0"/>
              <w:adjustRightInd w:val="0"/>
              <w:jc w:val="right"/>
              <w:rPr>
                <w:b/>
                <w:bCs/>
                <w:color w:val="000000"/>
                <w:sz w:val="18"/>
                <w:szCs w:val="18"/>
              </w:rPr>
            </w:pPr>
            <w:r w:rsidRPr="007638B5">
              <w:rPr>
                <w:b/>
                <w:bCs/>
                <w:color w:val="000000"/>
                <w:sz w:val="18"/>
                <w:szCs w:val="18"/>
              </w:rPr>
              <w:t>(37.967.300)</w:t>
            </w:r>
          </w:p>
        </w:tc>
      </w:tr>
      <w:tr w:rsidR="00FF0304" w:rsidRPr="00976574" w14:paraId="050437FB" w14:textId="77777777" w:rsidTr="00BF2BF1">
        <w:tc>
          <w:tcPr>
            <w:tcW w:w="3268" w:type="pct"/>
          </w:tcPr>
          <w:p w14:paraId="4C413AC4" w14:textId="77777777" w:rsidR="00FF0304" w:rsidRPr="00976574" w:rsidRDefault="00FF0304">
            <w:pPr>
              <w:autoSpaceDE w:val="0"/>
              <w:autoSpaceDN w:val="0"/>
              <w:adjustRightInd w:val="0"/>
              <w:rPr>
                <w:b/>
                <w:bCs/>
                <w:color w:val="000000"/>
                <w:sz w:val="18"/>
                <w:szCs w:val="18"/>
              </w:rPr>
            </w:pPr>
            <w:r w:rsidRPr="00976574">
              <w:rPr>
                <w:b/>
                <w:bCs/>
                <w:color w:val="000000"/>
                <w:sz w:val="18"/>
                <w:szCs w:val="18"/>
              </w:rPr>
              <w:t>Pozisyonu (9-18+19)</w:t>
            </w:r>
          </w:p>
        </w:tc>
        <w:tc>
          <w:tcPr>
            <w:tcW w:w="582" w:type="pct"/>
          </w:tcPr>
          <w:p w14:paraId="7D785BD3" w14:textId="20DA703C" w:rsidR="00FF0304" w:rsidRPr="00976574" w:rsidRDefault="00FF0304">
            <w:pPr>
              <w:autoSpaceDE w:val="0"/>
              <w:autoSpaceDN w:val="0"/>
              <w:adjustRightInd w:val="0"/>
              <w:jc w:val="right"/>
              <w:rPr>
                <w:b/>
                <w:bCs/>
                <w:color w:val="000000"/>
                <w:sz w:val="18"/>
                <w:szCs w:val="18"/>
              </w:rPr>
            </w:pPr>
          </w:p>
        </w:tc>
        <w:tc>
          <w:tcPr>
            <w:tcW w:w="521" w:type="pct"/>
          </w:tcPr>
          <w:p w14:paraId="0D6799B4" w14:textId="2D513E94" w:rsidR="00FF0304" w:rsidRPr="00976574" w:rsidRDefault="00FF0304">
            <w:pPr>
              <w:autoSpaceDE w:val="0"/>
              <w:autoSpaceDN w:val="0"/>
              <w:adjustRightInd w:val="0"/>
              <w:jc w:val="right"/>
              <w:rPr>
                <w:b/>
                <w:bCs/>
                <w:color w:val="000000"/>
                <w:sz w:val="18"/>
                <w:szCs w:val="18"/>
              </w:rPr>
            </w:pPr>
          </w:p>
        </w:tc>
        <w:tc>
          <w:tcPr>
            <w:tcW w:w="629" w:type="pct"/>
          </w:tcPr>
          <w:p w14:paraId="5A803F2B" w14:textId="782B39B1" w:rsidR="00FF0304" w:rsidRPr="00976574" w:rsidRDefault="00FF0304">
            <w:pPr>
              <w:autoSpaceDE w:val="0"/>
              <w:autoSpaceDN w:val="0"/>
              <w:adjustRightInd w:val="0"/>
              <w:jc w:val="right"/>
              <w:rPr>
                <w:b/>
                <w:bCs/>
                <w:color w:val="000000"/>
                <w:sz w:val="18"/>
                <w:szCs w:val="18"/>
              </w:rPr>
            </w:pPr>
          </w:p>
        </w:tc>
      </w:tr>
      <w:tr w:rsidR="00FF0304" w:rsidRPr="00976574" w14:paraId="0948D15E" w14:textId="77777777" w:rsidTr="00BF2BF1">
        <w:tc>
          <w:tcPr>
            <w:tcW w:w="3268" w:type="pct"/>
          </w:tcPr>
          <w:p w14:paraId="0DE4461E" w14:textId="77777777" w:rsidR="00FF0304" w:rsidRPr="00976574" w:rsidRDefault="00FF0304">
            <w:pPr>
              <w:autoSpaceDE w:val="0"/>
              <w:autoSpaceDN w:val="0"/>
              <w:adjustRightInd w:val="0"/>
              <w:rPr>
                <w:b/>
                <w:bCs/>
                <w:color w:val="000000"/>
                <w:sz w:val="18"/>
                <w:szCs w:val="18"/>
              </w:rPr>
            </w:pPr>
            <w:r w:rsidRPr="00976574">
              <w:rPr>
                <w:b/>
                <w:bCs/>
                <w:color w:val="000000"/>
                <w:sz w:val="18"/>
                <w:szCs w:val="18"/>
              </w:rPr>
              <w:t>21. Parasal Kalemler Net yabancı Para Varlık /</w:t>
            </w:r>
          </w:p>
        </w:tc>
        <w:tc>
          <w:tcPr>
            <w:tcW w:w="582" w:type="pct"/>
          </w:tcPr>
          <w:p w14:paraId="0962ADA4" w14:textId="2A466B4F" w:rsidR="00FF0304" w:rsidRPr="00976574" w:rsidRDefault="00FF0304">
            <w:pPr>
              <w:autoSpaceDE w:val="0"/>
              <w:autoSpaceDN w:val="0"/>
              <w:adjustRightInd w:val="0"/>
              <w:jc w:val="right"/>
              <w:rPr>
                <w:b/>
                <w:bCs/>
                <w:color w:val="000000"/>
                <w:sz w:val="18"/>
                <w:szCs w:val="18"/>
              </w:rPr>
            </w:pPr>
          </w:p>
        </w:tc>
        <w:tc>
          <w:tcPr>
            <w:tcW w:w="521" w:type="pct"/>
          </w:tcPr>
          <w:p w14:paraId="29AC1DA8" w14:textId="32FCE0BC" w:rsidR="00FF0304" w:rsidRPr="00976574" w:rsidRDefault="00FF0304">
            <w:pPr>
              <w:autoSpaceDE w:val="0"/>
              <w:autoSpaceDN w:val="0"/>
              <w:adjustRightInd w:val="0"/>
              <w:jc w:val="right"/>
              <w:rPr>
                <w:b/>
                <w:bCs/>
                <w:color w:val="000000"/>
                <w:sz w:val="18"/>
                <w:szCs w:val="18"/>
              </w:rPr>
            </w:pPr>
          </w:p>
        </w:tc>
        <w:tc>
          <w:tcPr>
            <w:tcW w:w="629" w:type="pct"/>
          </w:tcPr>
          <w:p w14:paraId="4AFA8EE5" w14:textId="6018D053" w:rsidR="00FF0304" w:rsidRPr="00976574" w:rsidRDefault="00FF0304">
            <w:pPr>
              <w:autoSpaceDE w:val="0"/>
              <w:autoSpaceDN w:val="0"/>
              <w:adjustRightInd w:val="0"/>
              <w:jc w:val="right"/>
              <w:rPr>
                <w:b/>
                <w:bCs/>
                <w:color w:val="000000"/>
                <w:sz w:val="18"/>
                <w:szCs w:val="18"/>
              </w:rPr>
            </w:pPr>
          </w:p>
        </w:tc>
      </w:tr>
      <w:tr w:rsidR="00FF0304" w:rsidRPr="00976574" w14:paraId="460342C2" w14:textId="77777777" w:rsidTr="00BF2BF1">
        <w:tc>
          <w:tcPr>
            <w:tcW w:w="3268" w:type="pct"/>
          </w:tcPr>
          <w:p w14:paraId="4994C563" w14:textId="77777777" w:rsidR="00FF0304" w:rsidRPr="00976574" w:rsidRDefault="00FF0304">
            <w:pPr>
              <w:autoSpaceDE w:val="0"/>
              <w:autoSpaceDN w:val="0"/>
              <w:adjustRightInd w:val="0"/>
              <w:rPr>
                <w:b/>
                <w:bCs/>
                <w:color w:val="000000"/>
                <w:sz w:val="18"/>
                <w:szCs w:val="18"/>
              </w:rPr>
            </w:pPr>
            <w:r w:rsidRPr="00976574">
              <w:rPr>
                <w:b/>
                <w:bCs/>
                <w:color w:val="000000"/>
                <w:sz w:val="18"/>
                <w:szCs w:val="18"/>
              </w:rPr>
              <w:t>(Yükümlülük) Pozisyonu</w:t>
            </w:r>
          </w:p>
        </w:tc>
        <w:tc>
          <w:tcPr>
            <w:tcW w:w="582" w:type="pct"/>
          </w:tcPr>
          <w:p w14:paraId="6B653051" w14:textId="4550D257" w:rsidR="00FF0304" w:rsidRPr="00976574" w:rsidRDefault="00FF0304">
            <w:pPr>
              <w:autoSpaceDE w:val="0"/>
              <w:autoSpaceDN w:val="0"/>
              <w:adjustRightInd w:val="0"/>
              <w:jc w:val="right"/>
              <w:rPr>
                <w:color w:val="000000"/>
                <w:sz w:val="18"/>
                <w:szCs w:val="18"/>
              </w:rPr>
            </w:pPr>
          </w:p>
        </w:tc>
        <w:tc>
          <w:tcPr>
            <w:tcW w:w="521" w:type="pct"/>
          </w:tcPr>
          <w:p w14:paraId="23FB8CF6" w14:textId="29413311" w:rsidR="00FF0304" w:rsidRPr="00976574" w:rsidRDefault="00FF0304">
            <w:pPr>
              <w:autoSpaceDE w:val="0"/>
              <w:autoSpaceDN w:val="0"/>
              <w:adjustRightInd w:val="0"/>
              <w:jc w:val="right"/>
              <w:rPr>
                <w:color w:val="000000"/>
                <w:sz w:val="18"/>
                <w:szCs w:val="18"/>
              </w:rPr>
            </w:pPr>
          </w:p>
        </w:tc>
        <w:tc>
          <w:tcPr>
            <w:tcW w:w="629" w:type="pct"/>
          </w:tcPr>
          <w:p w14:paraId="045B84D3" w14:textId="72790EFF" w:rsidR="00FF0304" w:rsidRPr="00976574" w:rsidRDefault="00FF0304">
            <w:pPr>
              <w:autoSpaceDE w:val="0"/>
              <w:autoSpaceDN w:val="0"/>
              <w:adjustRightInd w:val="0"/>
              <w:jc w:val="right"/>
              <w:rPr>
                <w:color w:val="000000"/>
                <w:sz w:val="18"/>
                <w:szCs w:val="18"/>
              </w:rPr>
            </w:pPr>
          </w:p>
        </w:tc>
      </w:tr>
      <w:tr w:rsidR="00FF0304" w:rsidRPr="00976574" w14:paraId="67585AC3" w14:textId="77777777" w:rsidTr="00BF2BF1">
        <w:tc>
          <w:tcPr>
            <w:tcW w:w="3268" w:type="pct"/>
          </w:tcPr>
          <w:p w14:paraId="0624D77C" w14:textId="77777777" w:rsidR="00FF0304" w:rsidRPr="00976574" w:rsidRDefault="00FF0304">
            <w:pPr>
              <w:autoSpaceDE w:val="0"/>
              <w:autoSpaceDN w:val="0"/>
              <w:adjustRightInd w:val="0"/>
              <w:rPr>
                <w:b/>
                <w:bCs/>
                <w:color w:val="000000"/>
                <w:sz w:val="18"/>
                <w:szCs w:val="18"/>
              </w:rPr>
            </w:pPr>
            <w:r w:rsidRPr="00976574">
              <w:rPr>
                <w:b/>
                <w:bCs/>
                <w:color w:val="000000"/>
                <w:sz w:val="18"/>
                <w:szCs w:val="18"/>
              </w:rPr>
              <w:t xml:space="preserve">(=1+2a+5+6a-10-11-12a-14-15-16a) </w:t>
            </w:r>
          </w:p>
        </w:tc>
        <w:tc>
          <w:tcPr>
            <w:tcW w:w="582" w:type="pct"/>
          </w:tcPr>
          <w:p w14:paraId="4E6B5CB4" w14:textId="6197BBFB" w:rsidR="00FF0304" w:rsidRPr="000A51A2" w:rsidRDefault="007638B5">
            <w:pPr>
              <w:autoSpaceDE w:val="0"/>
              <w:autoSpaceDN w:val="0"/>
              <w:adjustRightInd w:val="0"/>
              <w:jc w:val="right"/>
              <w:rPr>
                <w:b/>
                <w:bCs/>
                <w:color w:val="000000"/>
                <w:sz w:val="18"/>
                <w:szCs w:val="18"/>
              </w:rPr>
            </w:pPr>
            <w:r w:rsidRPr="007638B5">
              <w:rPr>
                <w:b/>
                <w:bCs/>
                <w:color w:val="000000"/>
                <w:sz w:val="18"/>
                <w:szCs w:val="18"/>
              </w:rPr>
              <w:t>(3.600.108)</w:t>
            </w:r>
          </w:p>
        </w:tc>
        <w:tc>
          <w:tcPr>
            <w:tcW w:w="521" w:type="pct"/>
          </w:tcPr>
          <w:p w14:paraId="07D04920" w14:textId="3123CDA8" w:rsidR="00FF0304" w:rsidRPr="000A51A2" w:rsidRDefault="007638B5">
            <w:pPr>
              <w:autoSpaceDE w:val="0"/>
              <w:autoSpaceDN w:val="0"/>
              <w:adjustRightInd w:val="0"/>
              <w:jc w:val="right"/>
              <w:rPr>
                <w:b/>
                <w:bCs/>
                <w:color w:val="000000"/>
                <w:sz w:val="18"/>
                <w:szCs w:val="18"/>
              </w:rPr>
            </w:pPr>
            <w:r w:rsidRPr="007638B5">
              <w:rPr>
                <w:b/>
                <w:bCs/>
                <w:color w:val="000000"/>
                <w:sz w:val="18"/>
                <w:szCs w:val="18"/>
              </w:rPr>
              <w:t>2.387.338</w:t>
            </w:r>
          </w:p>
        </w:tc>
        <w:tc>
          <w:tcPr>
            <w:tcW w:w="629" w:type="pct"/>
          </w:tcPr>
          <w:p w14:paraId="5C91FB08" w14:textId="2BF7C132" w:rsidR="00FF0304" w:rsidRPr="000A51A2" w:rsidRDefault="007638B5">
            <w:pPr>
              <w:autoSpaceDE w:val="0"/>
              <w:autoSpaceDN w:val="0"/>
              <w:adjustRightInd w:val="0"/>
              <w:jc w:val="right"/>
              <w:rPr>
                <w:b/>
                <w:bCs/>
                <w:color w:val="000000"/>
                <w:sz w:val="18"/>
                <w:szCs w:val="18"/>
              </w:rPr>
            </w:pPr>
            <w:r w:rsidRPr="007638B5">
              <w:rPr>
                <w:b/>
                <w:bCs/>
                <w:color w:val="000000"/>
                <w:sz w:val="18"/>
                <w:szCs w:val="18"/>
              </w:rPr>
              <w:t>(38.245.096)</w:t>
            </w:r>
          </w:p>
        </w:tc>
      </w:tr>
      <w:tr w:rsidR="00FF0304" w:rsidRPr="00976574" w14:paraId="061DBC19" w14:textId="77777777" w:rsidTr="00BF2BF1">
        <w:tc>
          <w:tcPr>
            <w:tcW w:w="3268" w:type="pct"/>
          </w:tcPr>
          <w:p w14:paraId="439EEA85" w14:textId="77777777" w:rsidR="00FF0304" w:rsidRPr="00976574" w:rsidRDefault="00FF0304">
            <w:pPr>
              <w:autoSpaceDE w:val="0"/>
              <w:autoSpaceDN w:val="0"/>
              <w:adjustRightInd w:val="0"/>
              <w:rPr>
                <w:b/>
                <w:bCs/>
                <w:color w:val="000000"/>
                <w:sz w:val="18"/>
                <w:szCs w:val="18"/>
              </w:rPr>
            </w:pPr>
            <w:r w:rsidRPr="00976574">
              <w:rPr>
                <w:b/>
                <w:bCs/>
                <w:color w:val="000000"/>
                <w:sz w:val="18"/>
                <w:szCs w:val="18"/>
              </w:rPr>
              <w:t>22. Döviz Hedge'i için Kullanılan Finansal</w:t>
            </w:r>
          </w:p>
        </w:tc>
        <w:tc>
          <w:tcPr>
            <w:tcW w:w="582" w:type="pct"/>
          </w:tcPr>
          <w:p w14:paraId="4297B793" w14:textId="3DCF4263"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521" w:type="pct"/>
          </w:tcPr>
          <w:p w14:paraId="516A5246" w14:textId="4CC3925E"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c>
          <w:tcPr>
            <w:tcW w:w="629" w:type="pct"/>
          </w:tcPr>
          <w:p w14:paraId="76E33965" w14:textId="573183B4" w:rsidR="00FF0304" w:rsidRPr="00976574" w:rsidRDefault="00FF0304">
            <w:pPr>
              <w:autoSpaceDE w:val="0"/>
              <w:autoSpaceDN w:val="0"/>
              <w:adjustRightInd w:val="0"/>
              <w:jc w:val="right"/>
              <w:rPr>
                <w:color w:val="000000"/>
                <w:sz w:val="18"/>
                <w:szCs w:val="18"/>
              </w:rPr>
            </w:pPr>
            <w:r w:rsidRPr="00976574">
              <w:rPr>
                <w:color w:val="000000"/>
                <w:sz w:val="18"/>
                <w:szCs w:val="18"/>
              </w:rPr>
              <w:t>-</w:t>
            </w:r>
          </w:p>
        </w:tc>
      </w:tr>
      <w:tr w:rsidR="00FF0304" w:rsidRPr="00976574" w14:paraId="67FC09B8" w14:textId="77777777" w:rsidTr="00BF2BF1">
        <w:tc>
          <w:tcPr>
            <w:tcW w:w="3268" w:type="pct"/>
          </w:tcPr>
          <w:p w14:paraId="3DC5CDD8" w14:textId="77777777" w:rsidR="00FF0304" w:rsidRPr="00976574" w:rsidRDefault="00FF0304">
            <w:pPr>
              <w:autoSpaceDE w:val="0"/>
              <w:autoSpaceDN w:val="0"/>
              <w:adjustRightInd w:val="0"/>
              <w:rPr>
                <w:b/>
                <w:bCs/>
                <w:color w:val="000000"/>
                <w:sz w:val="18"/>
                <w:szCs w:val="18"/>
              </w:rPr>
            </w:pPr>
            <w:r w:rsidRPr="00976574">
              <w:rPr>
                <w:b/>
                <w:bCs/>
                <w:color w:val="000000"/>
                <w:sz w:val="18"/>
                <w:szCs w:val="18"/>
              </w:rPr>
              <w:t>Araçların Toplam Gerçeğe Uygun Değeri</w:t>
            </w:r>
          </w:p>
        </w:tc>
        <w:tc>
          <w:tcPr>
            <w:tcW w:w="582" w:type="pct"/>
          </w:tcPr>
          <w:p w14:paraId="6876AB3D" w14:textId="4F541888" w:rsidR="00FF0304" w:rsidRPr="00976574" w:rsidRDefault="00FF0304">
            <w:pPr>
              <w:autoSpaceDE w:val="0"/>
              <w:autoSpaceDN w:val="0"/>
              <w:adjustRightInd w:val="0"/>
              <w:jc w:val="right"/>
              <w:rPr>
                <w:color w:val="000000"/>
                <w:sz w:val="18"/>
                <w:szCs w:val="18"/>
              </w:rPr>
            </w:pPr>
          </w:p>
        </w:tc>
        <w:tc>
          <w:tcPr>
            <w:tcW w:w="521" w:type="pct"/>
          </w:tcPr>
          <w:p w14:paraId="2B941FD9" w14:textId="5C3DF104" w:rsidR="00FF0304" w:rsidRPr="00976574" w:rsidRDefault="00FF0304">
            <w:pPr>
              <w:autoSpaceDE w:val="0"/>
              <w:autoSpaceDN w:val="0"/>
              <w:adjustRightInd w:val="0"/>
              <w:jc w:val="right"/>
              <w:rPr>
                <w:color w:val="000000"/>
                <w:sz w:val="18"/>
                <w:szCs w:val="18"/>
              </w:rPr>
            </w:pPr>
          </w:p>
        </w:tc>
        <w:tc>
          <w:tcPr>
            <w:tcW w:w="629" w:type="pct"/>
          </w:tcPr>
          <w:p w14:paraId="6C9695C1" w14:textId="22E592D0" w:rsidR="00FF0304" w:rsidRPr="00976574" w:rsidRDefault="00FF0304">
            <w:pPr>
              <w:autoSpaceDE w:val="0"/>
              <w:autoSpaceDN w:val="0"/>
              <w:adjustRightInd w:val="0"/>
              <w:jc w:val="right"/>
              <w:rPr>
                <w:color w:val="000000"/>
                <w:sz w:val="18"/>
                <w:szCs w:val="18"/>
              </w:rPr>
            </w:pPr>
          </w:p>
        </w:tc>
      </w:tr>
      <w:tr w:rsidR="00FF0304" w:rsidRPr="00976574" w14:paraId="4CFE10DA" w14:textId="77777777" w:rsidTr="00BF2BF1">
        <w:tc>
          <w:tcPr>
            <w:tcW w:w="3268" w:type="pct"/>
          </w:tcPr>
          <w:p w14:paraId="4B0DB461" w14:textId="77777777" w:rsidR="00FF0304" w:rsidRPr="00976574" w:rsidRDefault="00FF0304">
            <w:pPr>
              <w:autoSpaceDE w:val="0"/>
              <w:autoSpaceDN w:val="0"/>
              <w:adjustRightInd w:val="0"/>
              <w:rPr>
                <w:color w:val="000000"/>
                <w:sz w:val="18"/>
                <w:szCs w:val="18"/>
              </w:rPr>
            </w:pPr>
            <w:r w:rsidRPr="00976574">
              <w:rPr>
                <w:color w:val="000000"/>
                <w:sz w:val="18"/>
                <w:szCs w:val="18"/>
              </w:rPr>
              <w:t>23. İhracat</w:t>
            </w:r>
          </w:p>
        </w:tc>
        <w:tc>
          <w:tcPr>
            <w:tcW w:w="582" w:type="pct"/>
          </w:tcPr>
          <w:p w14:paraId="67CDD397" w14:textId="4092A6DF" w:rsidR="00FF0304" w:rsidRPr="00976574" w:rsidRDefault="007638B5">
            <w:pPr>
              <w:autoSpaceDE w:val="0"/>
              <w:autoSpaceDN w:val="0"/>
              <w:adjustRightInd w:val="0"/>
              <w:jc w:val="right"/>
              <w:rPr>
                <w:color w:val="000000"/>
                <w:sz w:val="18"/>
                <w:szCs w:val="18"/>
              </w:rPr>
            </w:pPr>
            <w:r w:rsidRPr="007638B5">
              <w:rPr>
                <w:color w:val="000000"/>
                <w:sz w:val="18"/>
                <w:szCs w:val="18"/>
              </w:rPr>
              <w:t>23.048</w:t>
            </w:r>
          </w:p>
        </w:tc>
        <w:tc>
          <w:tcPr>
            <w:tcW w:w="521" w:type="pct"/>
          </w:tcPr>
          <w:p w14:paraId="5E3B2657" w14:textId="3D61F28E" w:rsidR="00FF0304" w:rsidRPr="00976574" w:rsidRDefault="007638B5">
            <w:pPr>
              <w:autoSpaceDE w:val="0"/>
              <w:autoSpaceDN w:val="0"/>
              <w:adjustRightInd w:val="0"/>
              <w:jc w:val="right"/>
              <w:rPr>
                <w:color w:val="000000"/>
                <w:sz w:val="18"/>
                <w:szCs w:val="18"/>
              </w:rPr>
            </w:pPr>
            <w:r w:rsidRPr="007638B5">
              <w:rPr>
                <w:color w:val="000000"/>
                <w:sz w:val="18"/>
                <w:szCs w:val="18"/>
              </w:rPr>
              <w:t>3.754.963</w:t>
            </w:r>
          </w:p>
        </w:tc>
        <w:tc>
          <w:tcPr>
            <w:tcW w:w="629" w:type="pct"/>
          </w:tcPr>
          <w:p w14:paraId="1E3AB352" w14:textId="212D1C5D" w:rsidR="00FF0304" w:rsidRPr="00976574" w:rsidRDefault="007638B5">
            <w:pPr>
              <w:autoSpaceDE w:val="0"/>
              <w:autoSpaceDN w:val="0"/>
              <w:adjustRightInd w:val="0"/>
              <w:jc w:val="right"/>
              <w:rPr>
                <w:b/>
                <w:bCs/>
                <w:color w:val="000000"/>
                <w:sz w:val="18"/>
                <w:szCs w:val="18"/>
              </w:rPr>
            </w:pPr>
            <w:r w:rsidRPr="007638B5">
              <w:rPr>
                <w:b/>
                <w:bCs/>
                <w:color w:val="000000"/>
                <w:sz w:val="18"/>
                <w:szCs w:val="18"/>
              </w:rPr>
              <w:t>192.261.254</w:t>
            </w:r>
          </w:p>
        </w:tc>
      </w:tr>
      <w:tr w:rsidR="00FF0304" w:rsidRPr="00976574" w14:paraId="5CFBC03D" w14:textId="77777777" w:rsidTr="00BF2BF1">
        <w:tc>
          <w:tcPr>
            <w:tcW w:w="3268" w:type="pct"/>
          </w:tcPr>
          <w:p w14:paraId="49D960A6" w14:textId="77777777" w:rsidR="00FF0304" w:rsidRPr="00976574" w:rsidRDefault="00FF0304">
            <w:pPr>
              <w:autoSpaceDE w:val="0"/>
              <w:autoSpaceDN w:val="0"/>
              <w:adjustRightInd w:val="0"/>
              <w:rPr>
                <w:color w:val="000000"/>
                <w:sz w:val="18"/>
                <w:szCs w:val="18"/>
              </w:rPr>
            </w:pPr>
            <w:r w:rsidRPr="00976574">
              <w:rPr>
                <w:color w:val="000000"/>
                <w:sz w:val="18"/>
                <w:szCs w:val="18"/>
              </w:rPr>
              <w:t xml:space="preserve">24. İthalat </w:t>
            </w:r>
          </w:p>
        </w:tc>
        <w:tc>
          <w:tcPr>
            <w:tcW w:w="582" w:type="pct"/>
          </w:tcPr>
          <w:p w14:paraId="335D97E6" w14:textId="7BE77FB9" w:rsidR="00FF0304" w:rsidRPr="00976574" w:rsidRDefault="007638B5">
            <w:pPr>
              <w:autoSpaceDE w:val="0"/>
              <w:autoSpaceDN w:val="0"/>
              <w:adjustRightInd w:val="0"/>
              <w:jc w:val="right"/>
              <w:rPr>
                <w:color w:val="000000"/>
                <w:sz w:val="18"/>
                <w:szCs w:val="18"/>
              </w:rPr>
            </w:pPr>
            <w:r w:rsidRPr="007638B5">
              <w:rPr>
                <w:color w:val="000000"/>
                <w:sz w:val="18"/>
                <w:szCs w:val="18"/>
              </w:rPr>
              <w:t>3.066.991</w:t>
            </w:r>
          </w:p>
        </w:tc>
        <w:tc>
          <w:tcPr>
            <w:tcW w:w="521" w:type="pct"/>
          </w:tcPr>
          <w:p w14:paraId="289912FF" w14:textId="092982E6" w:rsidR="00FF0304" w:rsidRPr="00976574" w:rsidRDefault="007638B5">
            <w:pPr>
              <w:autoSpaceDE w:val="0"/>
              <w:autoSpaceDN w:val="0"/>
              <w:adjustRightInd w:val="0"/>
              <w:jc w:val="right"/>
              <w:rPr>
                <w:color w:val="000000"/>
                <w:sz w:val="18"/>
                <w:szCs w:val="18"/>
              </w:rPr>
            </w:pPr>
            <w:r w:rsidRPr="007638B5">
              <w:rPr>
                <w:color w:val="000000"/>
                <w:sz w:val="18"/>
                <w:szCs w:val="18"/>
              </w:rPr>
              <w:t>12.581.337</w:t>
            </w:r>
          </w:p>
        </w:tc>
        <w:tc>
          <w:tcPr>
            <w:tcW w:w="629" w:type="pct"/>
          </w:tcPr>
          <w:p w14:paraId="137A7C35" w14:textId="599F2C38" w:rsidR="00FF0304" w:rsidRPr="00976574" w:rsidRDefault="007638B5">
            <w:pPr>
              <w:autoSpaceDE w:val="0"/>
              <w:autoSpaceDN w:val="0"/>
              <w:adjustRightInd w:val="0"/>
              <w:jc w:val="right"/>
              <w:rPr>
                <w:b/>
                <w:bCs/>
                <w:color w:val="000000"/>
                <w:sz w:val="18"/>
                <w:szCs w:val="18"/>
              </w:rPr>
            </w:pPr>
            <w:r w:rsidRPr="007638B5">
              <w:rPr>
                <w:b/>
                <w:bCs/>
                <w:color w:val="000000"/>
                <w:sz w:val="18"/>
                <w:szCs w:val="18"/>
              </w:rPr>
              <w:t>776.922.384</w:t>
            </w:r>
          </w:p>
        </w:tc>
      </w:tr>
    </w:tbl>
    <w:p w14:paraId="675256DD" w14:textId="77777777" w:rsidR="00961D4C" w:rsidRDefault="00961D4C" w:rsidP="00861F0D">
      <w:pPr>
        <w:jc w:val="both"/>
        <w:rPr>
          <w:color w:val="000000" w:themeColor="text1"/>
          <w:sz w:val="20"/>
          <w:szCs w:val="20"/>
          <w:highlight w:val="yellow"/>
        </w:rPr>
      </w:pPr>
    </w:p>
    <w:p w14:paraId="49E5F9C5" w14:textId="77777777" w:rsidR="00EB231A" w:rsidRDefault="00EB231A" w:rsidP="00861F0D">
      <w:pPr>
        <w:jc w:val="both"/>
        <w:rPr>
          <w:color w:val="000000" w:themeColor="text1"/>
          <w:sz w:val="20"/>
          <w:szCs w:val="20"/>
          <w:highlight w:val="yellow"/>
        </w:rPr>
      </w:pPr>
    </w:p>
    <w:p w14:paraId="2F4071F6" w14:textId="77777777" w:rsidR="007638B5" w:rsidRDefault="007638B5" w:rsidP="00861F0D">
      <w:pPr>
        <w:jc w:val="both"/>
        <w:rPr>
          <w:color w:val="000000" w:themeColor="text1"/>
          <w:sz w:val="20"/>
          <w:szCs w:val="20"/>
          <w:highlight w:val="yellow"/>
        </w:rPr>
      </w:pPr>
    </w:p>
    <w:p w14:paraId="3422D0F3" w14:textId="77777777" w:rsidR="00236EBF" w:rsidRDefault="00236EBF" w:rsidP="00861F0D">
      <w:pPr>
        <w:jc w:val="both"/>
        <w:rPr>
          <w:color w:val="000000" w:themeColor="text1"/>
          <w:sz w:val="20"/>
          <w:szCs w:val="20"/>
          <w:highlight w:val="yellow"/>
        </w:rPr>
      </w:pPr>
    </w:p>
    <w:p w14:paraId="1FA0CCD0" w14:textId="77777777" w:rsidR="00236EBF" w:rsidRDefault="00236EBF" w:rsidP="00861F0D">
      <w:pPr>
        <w:jc w:val="both"/>
        <w:rPr>
          <w:color w:val="000000" w:themeColor="text1"/>
          <w:sz w:val="20"/>
          <w:szCs w:val="20"/>
          <w:highlight w:val="yellow"/>
        </w:rPr>
      </w:pPr>
    </w:p>
    <w:p w14:paraId="3CA3A3D9" w14:textId="77777777" w:rsidR="00236EBF" w:rsidRDefault="00236EBF" w:rsidP="00861F0D">
      <w:pPr>
        <w:jc w:val="both"/>
        <w:rPr>
          <w:color w:val="000000" w:themeColor="text1"/>
          <w:sz w:val="20"/>
          <w:szCs w:val="20"/>
          <w:highlight w:val="yellow"/>
        </w:rPr>
      </w:pPr>
    </w:p>
    <w:p w14:paraId="29FE425E" w14:textId="77777777" w:rsidR="00236EBF" w:rsidRDefault="00236EBF" w:rsidP="00861F0D">
      <w:pPr>
        <w:jc w:val="both"/>
        <w:rPr>
          <w:color w:val="000000" w:themeColor="text1"/>
          <w:sz w:val="20"/>
          <w:szCs w:val="20"/>
          <w:highlight w:val="yellow"/>
        </w:rPr>
      </w:pPr>
    </w:p>
    <w:p w14:paraId="648BD167" w14:textId="77777777" w:rsidR="00236EBF" w:rsidRDefault="00236EBF" w:rsidP="00861F0D">
      <w:pPr>
        <w:jc w:val="both"/>
        <w:rPr>
          <w:color w:val="000000" w:themeColor="text1"/>
          <w:sz w:val="20"/>
          <w:szCs w:val="20"/>
          <w:highlight w:val="yellow"/>
        </w:rPr>
      </w:pPr>
    </w:p>
    <w:p w14:paraId="62CB8783" w14:textId="77777777" w:rsidR="00236EBF" w:rsidRDefault="00236EBF" w:rsidP="00861F0D">
      <w:pPr>
        <w:jc w:val="both"/>
        <w:rPr>
          <w:color w:val="000000" w:themeColor="text1"/>
          <w:sz w:val="20"/>
          <w:szCs w:val="20"/>
          <w:highlight w:val="yellow"/>
        </w:rPr>
      </w:pPr>
    </w:p>
    <w:p w14:paraId="72AD3612" w14:textId="77777777" w:rsidR="00236EBF" w:rsidRDefault="00236EBF" w:rsidP="00861F0D">
      <w:pPr>
        <w:jc w:val="both"/>
        <w:rPr>
          <w:color w:val="000000" w:themeColor="text1"/>
          <w:sz w:val="20"/>
          <w:szCs w:val="20"/>
          <w:highlight w:val="yellow"/>
        </w:rPr>
      </w:pPr>
    </w:p>
    <w:p w14:paraId="10E5694A" w14:textId="77777777" w:rsidR="00236EBF" w:rsidRDefault="00236EBF" w:rsidP="00861F0D">
      <w:pPr>
        <w:jc w:val="both"/>
        <w:rPr>
          <w:color w:val="000000" w:themeColor="text1"/>
          <w:sz w:val="20"/>
          <w:szCs w:val="20"/>
          <w:highlight w:val="yellow"/>
        </w:rPr>
      </w:pPr>
    </w:p>
    <w:p w14:paraId="13851224" w14:textId="77777777" w:rsidR="00236EBF" w:rsidRDefault="00236EBF" w:rsidP="00861F0D">
      <w:pPr>
        <w:jc w:val="both"/>
        <w:rPr>
          <w:color w:val="000000" w:themeColor="text1"/>
          <w:sz w:val="20"/>
          <w:szCs w:val="20"/>
          <w:highlight w:val="yellow"/>
        </w:rPr>
      </w:pPr>
    </w:p>
    <w:p w14:paraId="1CFD6894" w14:textId="77777777" w:rsidR="00236EBF" w:rsidRDefault="00236EBF" w:rsidP="00861F0D">
      <w:pPr>
        <w:jc w:val="both"/>
        <w:rPr>
          <w:color w:val="000000" w:themeColor="text1"/>
          <w:sz w:val="20"/>
          <w:szCs w:val="20"/>
          <w:highlight w:val="yellow"/>
        </w:rPr>
      </w:pPr>
    </w:p>
    <w:p w14:paraId="21BFB5FE" w14:textId="77777777" w:rsidR="00236EBF" w:rsidRDefault="00236EBF" w:rsidP="00861F0D">
      <w:pPr>
        <w:jc w:val="both"/>
        <w:rPr>
          <w:color w:val="000000" w:themeColor="text1"/>
          <w:sz w:val="20"/>
          <w:szCs w:val="20"/>
          <w:highlight w:val="yellow"/>
        </w:rPr>
      </w:pPr>
    </w:p>
    <w:p w14:paraId="58403057" w14:textId="77777777" w:rsidR="00236EBF" w:rsidRDefault="00236EBF" w:rsidP="00861F0D">
      <w:pPr>
        <w:jc w:val="both"/>
        <w:rPr>
          <w:color w:val="000000" w:themeColor="text1"/>
          <w:sz w:val="20"/>
          <w:szCs w:val="20"/>
          <w:highlight w:val="yellow"/>
        </w:rPr>
      </w:pPr>
    </w:p>
    <w:p w14:paraId="2FE5A4BD" w14:textId="77777777" w:rsidR="00236EBF" w:rsidRDefault="00236EBF" w:rsidP="00861F0D">
      <w:pPr>
        <w:jc w:val="both"/>
        <w:rPr>
          <w:color w:val="000000" w:themeColor="text1"/>
          <w:sz w:val="20"/>
          <w:szCs w:val="20"/>
          <w:highlight w:val="yellow"/>
        </w:rPr>
      </w:pPr>
    </w:p>
    <w:p w14:paraId="72E56E8A" w14:textId="77777777" w:rsidR="00236EBF" w:rsidRDefault="00236EBF" w:rsidP="00861F0D">
      <w:pPr>
        <w:jc w:val="both"/>
        <w:rPr>
          <w:color w:val="000000" w:themeColor="text1"/>
          <w:sz w:val="20"/>
          <w:szCs w:val="20"/>
          <w:highlight w:val="yellow"/>
        </w:rPr>
      </w:pPr>
    </w:p>
    <w:p w14:paraId="53E2AC74" w14:textId="77777777" w:rsidR="00236EBF" w:rsidRDefault="00236EBF" w:rsidP="00861F0D">
      <w:pPr>
        <w:jc w:val="both"/>
        <w:rPr>
          <w:color w:val="000000" w:themeColor="text1"/>
          <w:sz w:val="20"/>
          <w:szCs w:val="20"/>
          <w:highlight w:val="yellow"/>
        </w:rPr>
      </w:pPr>
    </w:p>
    <w:p w14:paraId="599C4CF2" w14:textId="77777777" w:rsidR="00236EBF" w:rsidRDefault="00236EBF" w:rsidP="00861F0D">
      <w:pPr>
        <w:jc w:val="both"/>
        <w:rPr>
          <w:color w:val="000000" w:themeColor="text1"/>
          <w:sz w:val="20"/>
          <w:szCs w:val="20"/>
          <w:highlight w:val="yellow"/>
        </w:rPr>
      </w:pPr>
    </w:p>
    <w:p w14:paraId="427B00A1" w14:textId="77777777" w:rsidR="00236EBF" w:rsidRDefault="00236EBF" w:rsidP="00861F0D">
      <w:pPr>
        <w:jc w:val="both"/>
        <w:rPr>
          <w:color w:val="000000" w:themeColor="text1"/>
          <w:sz w:val="20"/>
          <w:szCs w:val="20"/>
          <w:highlight w:val="yellow"/>
        </w:rPr>
      </w:pPr>
    </w:p>
    <w:tbl>
      <w:tblPr>
        <w:tblW w:w="524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59"/>
        <w:gridCol w:w="980"/>
        <w:gridCol w:w="950"/>
        <w:gridCol w:w="1175"/>
        <w:gridCol w:w="1175"/>
      </w:tblGrid>
      <w:tr w:rsidR="00254A73" w:rsidRPr="00976574" w14:paraId="651D1D1C" w14:textId="2320B079" w:rsidTr="00BF2BF1">
        <w:trPr>
          <w:trHeight w:val="20"/>
        </w:trPr>
        <w:tc>
          <w:tcPr>
            <w:tcW w:w="2834" w:type="pct"/>
            <w:noWrap/>
            <w:vAlign w:val="bottom"/>
            <w:hideMark/>
          </w:tcPr>
          <w:p w14:paraId="538BBC63" w14:textId="2B556C25" w:rsidR="00254A73" w:rsidRPr="00976574" w:rsidRDefault="00254A73">
            <w:pPr>
              <w:rPr>
                <w:b/>
                <w:bCs/>
                <w:sz w:val="18"/>
                <w:szCs w:val="18"/>
              </w:rPr>
            </w:pPr>
            <w:bookmarkStart w:id="26" w:name="_Hlk174113046"/>
            <w:r w:rsidRPr="00976574">
              <w:rPr>
                <w:b/>
                <w:bCs/>
                <w:sz w:val="18"/>
                <w:szCs w:val="18"/>
              </w:rPr>
              <w:t xml:space="preserve"> Döviz Pozisyonu Tablosu- </w:t>
            </w:r>
            <w:r w:rsidR="007D08D7">
              <w:rPr>
                <w:b/>
                <w:bCs/>
                <w:sz w:val="18"/>
                <w:szCs w:val="18"/>
              </w:rPr>
              <w:t>31.12.2025</w:t>
            </w:r>
          </w:p>
        </w:tc>
        <w:tc>
          <w:tcPr>
            <w:tcW w:w="484" w:type="pct"/>
            <w:noWrap/>
            <w:vAlign w:val="bottom"/>
            <w:hideMark/>
          </w:tcPr>
          <w:p w14:paraId="32C6FE34" w14:textId="77777777" w:rsidR="00254A73" w:rsidRPr="00976574" w:rsidRDefault="00254A73">
            <w:pPr>
              <w:jc w:val="right"/>
              <w:rPr>
                <w:b/>
                <w:bCs/>
                <w:sz w:val="18"/>
                <w:szCs w:val="18"/>
              </w:rPr>
            </w:pPr>
            <w:r w:rsidRPr="00976574">
              <w:rPr>
                <w:b/>
                <w:bCs/>
                <w:sz w:val="18"/>
                <w:szCs w:val="18"/>
              </w:rPr>
              <w:t>USD</w:t>
            </w:r>
          </w:p>
        </w:tc>
        <w:tc>
          <w:tcPr>
            <w:tcW w:w="484" w:type="pct"/>
            <w:noWrap/>
            <w:vAlign w:val="bottom"/>
            <w:hideMark/>
          </w:tcPr>
          <w:p w14:paraId="1712DB5F" w14:textId="77777777" w:rsidR="00254A73" w:rsidRPr="00976574" w:rsidRDefault="00254A73">
            <w:pPr>
              <w:jc w:val="right"/>
              <w:rPr>
                <w:b/>
                <w:bCs/>
                <w:sz w:val="18"/>
                <w:szCs w:val="18"/>
              </w:rPr>
            </w:pPr>
            <w:r w:rsidRPr="00976574">
              <w:rPr>
                <w:b/>
                <w:bCs/>
                <w:sz w:val="18"/>
                <w:szCs w:val="18"/>
              </w:rPr>
              <w:t>EUR</w:t>
            </w:r>
          </w:p>
        </w:tc>
        <w:tc>
          <w:tcPr>
            <w:tcW w:w="599" w:type="pct"/>
            <w:vAlign w:val="bottom"/>
            <w:hideMark/>
          </w:tcPr>
          <w:p w14:paraId="4976941E" w14:textId="6EA063DB" w:rsidR="00254A73" w:rsidRPr="00976574" w:rsidRDefault="00254A73">
            <w:pPr>
              <w:jc w:val="right"/>
              <w:rPr>
                <w:b/>
                <w:bCs/>
                <w:sz w:val="18"/>
                <w:szCs w:val="18"/>
              </w:rPr>
            </w:pPr>
            <w:r w:rsidRPr="00976574">
              <w:rPr>
                <w:b/>
                <w:bCs/>
                <w:sz w:val="18"/>
                <w:szCs w:val="18"/>
              </w:rPr>
              <w:t>TL karşılığı</w:t>
            </w:r>
            <w:r w:rsidR="00527D67" w:rsidRPr="00976574">
              <w:rPr>
                <w:b/>
                <w:bCs/>
                <w:sz w:val="18"/>
                <w:szCs w:val="18"/>
              </w:rPr>
              <w:t xml:space="preserve"> (Tarihi Değer)</w:t>
            </w:r>
          </w:p>
        </w:tc>
        <w:tc>
          <w:tcPr>
            <w:tcW w:w="599" w:type="pct"/>
          </w:tcPr>
          <w:p w14:paraId="381EDB50" w14:textId="28CAE6E5" w:rsidR="00254A73" w:rsidRPr="00976574" w:rsidRDefault="00254A73" w:rsidP="00254A73">
            <w:pPr>
              <w:jc w:val="right"/>
              <w:rPr>
                <w:b/>
                <w:bCs/>
                <w:sz w:val="18"/>
                <w:szCs w:val="18"/>
              </w:rPr>
            </w:pPr>
            <w:r w:rsidRPr="00976574">
              <w:rPr>
                <w:b/>
                <w:bCs/>
                <w:sz w:val="18"/>
                <w:szCs w:val="18"/>
              </w:rPr>
              <w:t>TL karşılığı (Endeskli Değer)</w:t>
            </w:r>
          </w:p>
        </w:tc>
      </w:tr>
      <w:tr w:rsidR="00F474C8" w:rsidRPr="00976574" w14:paraId="0EBF2E6D" w14:textId="12D05F3C" w:rsidTr="00BF2BF1">
        <w:trPr>
          <w:trHeight w:val="20"/>
        </w:trPr>
        <w:tc>
          <w:tcPr>
            <w:tcW w:w="2834" w:type="pct"/>
            <w:noWrap/>
            <w:vAlign w:val="bottom"/>
            <w:hideMark/>
          </w:tcPr>
          <w:p w14:paraId="265663A0" w14:textId="77777777" w:rsidR="00F474C8" w:rsidRPr="00976574" w:rsidRDefault="00F474C8" w:rsidP="00F474C8">
            <w:pPr>
              <w:rPr>
                <w:sz w:val="18"/>
                <w:szCs w:val="18"/>
              </w:rPr>
            </w:pPr>
            <w:r w:rsidRPr="00976574">
              <w:rPr>
                <w:sz w:val="18"/>
                <w:szCs w:val="18"/>
              </w:rPr>
              <w:t xml:space="preserve">1. Ticari alacaklar </w:t>
            </w:r>
          </w:p>
        </w:tc>
        <w:tc>
          <w:tcPr>
            <w:tcW w:w="484" w:type="pct"/>
            <w:noWrap/>
            <w:vAlign w:val="bottom"/>
          </w:tcPr>
          <w:p w14:paraId="5B38BAB4" w14:textId="59BD9642" w:rsidR="00F474C8" w:rsidRPr="00976574" w:rsidRDefault="007638B5" w:rsidP="00F474C8">
            <w:pPr>
              <w:jc w:val="right"/>
              <w:rPr>
                <w:sz w:val="18"/>
                <w:szCs w:val="18"/>
              </w:rPr>
            </w:pPr>
            <w:r w:rsidRPr="007638B5">
              <w:rPr>
                <w:sz w:val="18"/>
                <w:szCs w:val="18"/>
              </w:rPr>
              <w:t>4.388.336</w:t>
            </w:r>
          </w:p>
        </w:tc>
        <w:tc>
          <w:tcPr>
            <w:tcW w:w="484" w:type="pct"/>
            <w:noWrap/>
            <w:vAlign w:val="bottom"/>
          </w:tcPr>
          <w:p w14:paraId="2A5F7378" w14:textId="0A898084" w:rsidR="00F474C8" w:rsidRPr="00976574" w:rsidRDefault="007638B5" w:rsidP="00F474C8">
            <w:pPr>
              <w:jc w:val="right"/>
              <w:rPr>
                <w:sz w:val="18"/>
                <w:szCs w:val="18"/>
              </w:rPr>
            </w:pPr>
            <w:r w:rsidRPr="007638B5">
              <w:rPr>
                <w:sz w:val="18"/>
                <w:szCs w:val="18"/>
              </w:rPr>
              <w:t>4.800.762</w:t>
            </w:r>
          </w:p>
        </w:tc>
        <w:tc>
          <w:tcPr>
            <w:tcW w:w="599" w:type="pct"/>
            <w:noWrap/>
            <w:vAlign w:val="bottom"/>
          </w:tcPr>
          <w:p w14:paraId="2ADD8189" w14:textId="7E3D23DE" w:rsidR="00F474C8" w:rsidRPr="00976574" w:rsidRDefault="007638B5" w:rsidP="00F474C8">
            <w:pPr>
              <w:jc w:val="right"/>
              <w:rPr>
                <w:sz w:val="18"/>
                <w:szCs w:val="18"/>
              </w:rPr>
            </w:pPr>
            <w:r w:rsidRPr="007638B5">
              <w:rPr>
                <w:sz w:val="18"/>
                <w:szCs w:val="18"/>
              </w:rPr>
              <w:t>429.431.965</w:t>
            </w:r>
          </w:p>
        </w:tc>
        <w:tc>
          <w:tcPr>
            <w:tcW w:w="599" w:type="pct"/>
          </w:tcPr>
          <w:p w14:paraId="5EE24C19" w14:textId="1B6B2B1B" w:rsidR="00F474C8" w:rsidRPr="00976574" w:rsidRDefault="007638B5" w:rsidP="00F474C8">
            <w:pPr>
              <w:jc w:val="right"/>
              <w:rPr>
                <w:sz w:val="18"/>
                <w:szCs w:val="18"/>
              </w:rPr>
            </w:pPr>
            <w:r w:rsidRPr="007638B5">
              <w:rPr>
                <w:sz w:val="18"/>
                <w:szCs w:val="18"/>
              </w:rPr>
              <w:t>472.546.934</w:t>
            </w:r>
          </w:p>
        </w:tc>
      </w:tr>
      <w:tr w:rsidR="00F474C8" w:rsidRPr="00976574" w14:paraId="0A2307A4" w14:textId="2A8E49FA" w:rsidTr="00BF2BF1">
        <w:trPr>
          <w:trHeight w:val="20"/>
        </w:trPr>
        <w:tc>
          <w:tcPr>
            <w:tcW w:w="2834" w:type="pct"/>
            <w:noWrap/>
            <w:vAlign w:val="bottom"/>
            <w:hideMark/>
          </w:tcPr>
          <w:p w14:paraId="5764D447" w14:textId="77777777" w:rsidR="00F474C8" w:rsidRPr="00976574" w:rsidRDefault="00F474C8" w:rsidP="00F474C8">
            <w:pPr>
              <w:rPr>
                <w:sz w:val="18"/>
                <w:szCs w:val="18"/>
              </w:rPr>
            </w:pPr>
            <w:r w:rsidRPr="00976574">
              <w:rPr>
                <w:sz w:val="18"/>
                <w:szCs w:val="18"/>
              </w:rPr>
              <w:t>2a. Parasal Finansal Varlıklar (Kasa, Banka Hesapları dahil)</w:t>
            </w:r>
          </w:p>
        </w:tc>
        <w:tc>
          <w:tcPr>
            <w:tcW w:w="484" w:type="pct"/>
            <w:noWrap/>
            <w:vAlign w:val="bottom"/>
          </w:tcPr>
          <w:p w14:paraId="523088F9" w14:textId="0B82B364" w:rsidR="00F474C8" w:rsidRPr="00976574" w:rsidRDefault="007638B5" w:rsidP="00F474C8">
            <w:pPr>
              <w:jc w:val="right"/>
              <w:rPr>
                <w:sz w:val="18"/>
                <w:szCs w:val="18"/>
              </w:rPr>
            </w:pPr>
            <w:r w:rsidRPr="007638B5">
              <w:rPr>
                <w:sz w:val="18"/>
                <w:szCs w:val="18"/>
              </w:rPr>
              <w:t>104.169</w:t>
            </w:r>
          </w:p>
        </w:tc>
        <w:tc>
          <w:tcPr>
            <w:tcW w:w="484" w:type="pct"/>
            <w:noWrap/>
            <w:vAlign w:val="bottom"/>
          </w:tcPr>
          <w:p w14:paraId="2B03A8DA" w14:textId="53087211" w:rsidR="00F474C8" w:rsidRPr="00976574" w:rsidRDefault="007638B5" w:rsidP="00F474C8">
            <w:pPr>
              <w:jc w:val="right"/>
              <w:rPr>
                <w:sz w:val="18"/>
                <w:szCs w:val="18"/>
              </w:rPr>
            </w:pPr>
            <w:r w:rsidRPr="007638B5">
              <w:rPr>
                <w:sz w:val="18"/>
                <w:szCs w:val="18"/>
              </w:rPr>
              <w:t>311.037</w:t>
            </w:r>
          </w:p>
        </w:tc>
        <w:tc>
          <w:tcPr>
            <w:tcW w:w="599" w:type="pct"/>
            <w:noWrap/>
            <w:vAlign w:val="bottom"/>
          </w:tcPr>
          <w:p w14:paraId="4671785B" w14:textId="22C9E1A1" w:rsidR="00F474C8" w:rsidRPr="00976574" w:rsidRDefault="007638B5" w:rsidP="00F474C8">
            <w:pPr>
              <w:jc w:val="right"/>
              <w:rPr>
                <w:sz w:val="18"/>
                <w:szCs w:val="18"/>
              </w:rPr>
            </w:pPr>
            <w:r w:rsidRPr="007638B5">
              <w:rPr>
                <w:sz w:val="18"/>
                <w:szCs w:val="18"/>
              </w:rPr>
              <w:t>20.103.981</w:t>
            </w:r>
          </w:p>
        </w:tc>
        <w:tc>
          <w:tcPr>
            <w:tcW w:w="599" w:type="pct"/>
          </w:tcPr>
          <w:p w14:paraId="2FB8CF11" w14:textId="62229B45" w:rsidR="00F474C8" w:rsidRPr="00976574" w:rsidRDefault="007638B5" w:rsidP="00F474C8">
            <w:pPr>
              <w:jc w:val="right"/>
              <w:rPr>
                <w:sz w:val="18"/>
                <w:szCs w:val="18"/>
              </w:rPr>
            </w:pPr>
            <w:r w:rsidRPr="007638B5">
              <w:rPr>
                <w:sz w:val="18"/>
                <w:szCs w:val="18"/>
              </w:rPr>
              <w:t>22.122.421</w:t>
            </w:r>
          </w:p>
        </w:tc>
      </w:tr>
      <w:tr w:rsidR="00F474C8" w:rsidRPr="00976574" w14:paraId="0ECEF37F" w14:textId="5FEC9172" w:rsidTr="00BF2BF1">
        <w:trPr>
          <w:trHeight w:val="20"/>
        </w:trPr>
        <w:tc>
          <w:tcPr>
            <w:tcW w:w="2834" w:type="pct"/>
            <w:noWrap/>
            <w:vAlign w:val="bottom"/>
            <w:hideMark/>
          </w:tcPr>
          <w:p w14:paraId="7CE8C41D" w14:textId="77777777" w:rsidR="00F474C8" w:rsidRPr="00976574" w:rsidRDefault="00F474C8" w:rsidP="00F474C8">
            <w:pPr>
              <w:rPr>
                <w:sz w:val="18"/>
                <w:szCs w:val="18"/>
              </w:rPr>
            </w:pPr>
            <w:r w:rsidRPr="00976574">
              <w:rPr>
                <w:sz w:val="18"/>
                <w:szCs w:val="18"/>
              </w:rPr>
              <w:t>2b. Parasal Olmayan Finansal Varlıklar</w:t>
            </w:r>
          </w:p>
        </w:tc>
        <w:tc>
          <w:tcPr>
            <w:tcW w:w="484" w:type="pct"/>
            <w:noWrap/>
            <w:vAlign w:val="bottom"/>
          </w:tcPr>
          <w:p w14:paraId="08B88CD1" w14:textId="34D24DE5" w:rsidR="00F474C8" w:rsidRPr="00976574" w:rsidRDefault="00F87A9D" w:rsidP="00F474C8">
            <w:pPr>
              <w:jc w:val="right"/>
              <w:rPr>
                <w:sz w:val="18"/>
                <w:szCs w:val="18"/>
              </w:rPr>
            </w:pPr>
            <w:r w:rsidRPr="00976574">
              <w:rPr>
                <w:sz w:val="18"/>
                <w:szCs w:val="18"/>
              </w:rPr>
              <w:t>-</w:t>
            </w:r>
          </w:p>
        </w:tc>
        <w:tc>
          <w:tcPr>
            <w:tcW w:w="484" w:type="pct"/>
            <w:noWrap/>
            <w:vAlign w:val="bottom"/>
          </w:tcPr>
          <w:p w14:paraId="2AFEE034" w14:textId="03031712" w:rsidR="00F474C8" w:rsidRPr="00976574" w:rsidRDefault="00F87A9D" w:rsidP="00F474C8">
            <w:pPr>
              <w:jc w:val="right"/>
              <w:rPr>
                <w:sz w:val="18"/>
                <w:szCs w:val="18"/>
              </w:rPr>
            </w:pPr>
            <w:r w:rsidRPr="00976574">
              <w:rPr>
                <w:sz w:val="18"/>
                <w:szCs w:val="18"/>
              </w:rPr>
              <w:t>-</w:t>
            </w:r>
          </w:p>
        </w:tc>
        <w:tc>
          <w:tcPr>
            <w:tcW w:w="599" w:type="pct"/>
            <w:noWrap/>
            <w:vAlign w:val="bottom"/>
          </w:tcPr>
          <w:p w14:paraId="0EEC002A" w14:textId="316913AF" w:rsidR="00F474C8" w:rsidRPr="00976574" w:rsidRDefault="00F87A9D" w:rsidP="00F474C8">
            <w:pPr>
              <w:jc w:val="right"/>
              <w:rPr>
                <w:sz w:val="18"/>
                <w:szCs w:val="18"/>
              </w:rPr>
            </w:pPr>
            <w:r w:rsidRPr="00976574">
              <w:rPr>
                <w:sz w:val="18"/>
                <w:szCs w:val="18"/>
              </w:rPr>
              <w:t>-</w:t>
            </w:r>
          </w:p>
        </w:tc>
        <w:tc>
          <w:tcPr>
            <w:tcW w:w="599" w:type="pct"/>
          </w:tcPr>
          <w:p w14:paraId="1194AD31" w14:textId="7C6BDA72" w:rsidR="00F474C8" w:rsidRPr="00976574" w:rsidRDefault="000506B0" w:rsidP="00F474C8">
            <w:pPr>
              <w:jc w:val="right"/>
              <w:rPr>
                <w:sz w:val="18"/>
                <w:szCs w:val="18"/>
              </w:rPr>
            </w:pPr>
            <w:r>
              <w:rPr>
                <w:sz w:val="18"/>
                <w:szCs w:val="18"/>
              </w:rPr>
              <w:t>-</w:t>
            </w:r>
          </w:p>
        </w:tc>
      </w:tr>
      <w:tr w:rsidR="00F474C8" w:rsidRPr="00976574" w14:paraId="09ECA517" w14:textId="0FC4DE10" w:rsidTr="00BF2BF1">
        <w:trPr>
          <w:trHeight w:val="20"/>
        </w:trPr>
        <w:tc>
          <w:tcPr>
            <w:tcW w:w="2834" w:type="pct"/>
            <w:noWrap/>
            <w:vAlign w:val="bottom"/>
            <w:hideMark/>
          </w:tcPr>
          <w:p w14:paraId="3460175E" w14:textId="77777777" w:rsidR="00F474C8" w:rsidRPr="00976574" w:rsidRDefault="00F474C8" w:rsidP="00F474C8">
            <w:pPr>
              <w:rPr>
                <w:sz w:val="18"/>
                <w:szCs w:val="18"/>
              </w:rPr>
            </w:pPr>
            <w:r w:rsidRPr="00976574">
              <w:rPr>
                <w:sz w:val="18"/>
                <w:szCs w:val="18"/>
              </w:rPr>
              <w:t>3. Diğer</w:t>
            </w:r>
          </w:p>
        </w:tc>
        <w:tc>
          <w:tcPr>
            <w:tcW w:w="484" w:type="pct"/>
            <w:noWrap/>
            <w:vAlign w:val="bottom"/>
          </w:tcPr>
          <w:p w14:paraId="656D4EE2" w14:textId="3FFEAB66" w:rsidR="00F474C8" w:rsidRPr="00976574" w:rsidRDefault="007638B5" w:rsidP="00F474C8">
            <w:pPr>
              <w:jc w:val="right"/>
              <w:rPr>
                <w:sz w:val="18"/>
                <w:szCs w:val="18"/>
              </w:rPr>
            </w:pPr>
            <w:r w:rsidRPr="007638B5">
              <w:rPr>
                <w:sz w:val="18"/>
                <w:szCs w:val="18"/>
              </w:rPr>
              <w:t>1.026.462</w:t>
            </w:r>
          </w:p>
        </w:tc>
        <w:tc>
          <w:tcPr>
            <w:tcW w:w="484" w:type="pct"/>
            <w:noWrap/>
            <w:vAlign w:val="bottom"/>
          </w:tcPr>
          <w:p w14:paraId="2D7816DC" w14:textId="31C32619" w:rsidR="00F474C8" w:rsidRPr="00976574" w:rsidRDefault="007638B5" w:rsidP="00F474C8">
            <w:pPr>
              <w:jc w:val="right"/>
              <w:rPr>
                <w:sz w:val="18"/>
                <w:szCs w:val="18"/>
              </w:rPr>
            </w:pPr>
            <w:r w:rsidRPr="007638B5">
              <w:rPr>
                <w:sz w:val="18"/>
                <w:szCs w:val="18"/>
              </w:rPr>
              <w:t>89.377</w:t>
            </w:r>
          </w:p>
        </w:tc>
        <w:tc>
          <w:tcPr>
            <w:tcW w:w="599" w:type="pct"/>
            <w:noWrap/>
            <w:vAlign w:val="bottom"/>
          </w:tcPr>
          <w:p w14:paraId="7311B8D4" w14:textId="65113801" w:rsidR="00F474C8" w:rsidRPr="00976574" w:rsidRDefault="007638B5" w:rsidP="00F474C8">
            <w:pPr>
              <w:jc w:val="right"/>
              <w:rPr>
                <w:sz w:val="18"/>
                <w:szCs w:val="18"/>
              </w:rPr>
            </w:pPr>
            <w:r w:rsidRPr="007638B5">
              <w:rPr>
                <w:sz w:val="18"/>
                <w:szCs w:val="18"/>
              </w:rPr>
              <w:t>48.473.900</w:t>
            </w:r>
          </w:p>
        </w:tc>
        <w:tc>
          <w:tcPr>
            <w:tcW w:w="599" w:type="pct"/>
          </w:tcPr>
          <w:p w14:paraId="0E87B434" w14:textId="493A8725" w:rsidR="00F474C8" w:rsidRPr="00976574" w:rsidRDefault="007638B5" w:rsidP="00F474C8">
            <w:pPr>
              <w:jc w:val="right"/>
              <w:rPr>
                <w:sz w:val="18"/>
                <w:szCs w:val="18"/>
              </w:rPr>
            </w:pPr>
            <w:r w:rsidRPr="007638B5">
              <w:rPr>
                <w:sz w:val="18"/>
                <w:szCs w:val="18"/>
              </w:rPr>
              <w:t>53.340.680</w:t>
            </w:r>
          </w:p>
        </w:tc>
      </w:tr>
      <w:tr w:rsidR="00F474C8" w:rsidRPr="00976574" w14:paraId="16E2F2F9" w14:textId="0718DEB3" w:rsidTr="00BF2BF1">
        <w:trPr>
          <w:trHeight w:val="20"/>
        </w:trPr>
        <w:tc>
          <w:tcPr>
            <w:tcW w:w="2834" w:type="pct"/>
            <w:noWrap/>
            <w:vAlign w:val="bottom"/>
            <w:hideMark/>
          </w:tcPr>
          <w:p w14:paraId="5686116F" w14:textId="77777777" w:rsidR="00F474C8" w:rsidRPr="00976574" w:rsidRDefault="00F474C8" w:rsidP="00F474C8">
            <w:pPr>
              <w:rPr>
                <w:b/>
                <w:bCs/>
                <w:sz w:val="18"/>
                <w:szCs w:val="18"/>
              </w:rPr>
            </w:pPr>
            <w:r w:rsidRPr="00976574">
              <w:rPr>
                <w:b/>
                <w:bCs/>
                <w:sz w:val="18"/>
                <w:szCs w:val="18"/>
              </w:rPr>
              <w:t xml:space="preserve">4. Dönen Varlıklar (1+2+3) </w:t>
            </w:r>
          </w:p>
        </w:tc>
        <w:tc>
          <w:tcPr>
            <w:tcW w:w="484" w:type="pct"/>
            <w:noWrap/>
            <w:vAlign w:val="bottom"/>
          </w:tcPr>
          <w:p w14:paraId="7057C45C" w14:textId="7EBE9ABF" w:rsidR="00F474C8" w:rsidRPr="00976574" w:rsidRDefault="007638B5" w:rsidP="00F474C8">
            <w:pPr>
              <w:jc w:val="right"/>
              <w:rPr>
                <w:b/>
                <w:bCs/>
                <w:sz w:val="18"/>
                <w:szCs w:val="18"/>
              </w:rPr>
            </w:pPr>
            <w:r w:rsidRPr="007638B5">
              <w:rPr>
                <w:b/>
                <w:bCs/>
                <w:sz w:val="18"/>
                <w:szCs w:val="18"/>
              </w:rPr>
              <w:t>5.518.967</w:t>
            </w:r>
          </w:p>
        </w:tc>
        <w:tc>
          <w:tcPr>
            <w:tcW w:w="484" w:type="pct"/>
            <w:noWrap/>
            <w:vAlign w:val="bottom"/>
          </w:tcPr>
          <w:p w14:paraId="7214F2FB" w14:textId="7A04FCD7" w:rsidR="00F474C8" w:rsidRPr="00976574" w:rsidRDefault="000506B0" w:rsidP="00F474C8">
            <w:pPr>
              <w:jc w:val="right"/>
              <w:rPr>
                <w:b/>
                <w:bCs/>
                <w:sz w:val="18"/>
                <w:szCs w:val="18"/>
              </w:rPr>
            </w:pPr>
            <w:r w:rsidRPr="000506B0">
              <w:rPr>
                <w:b/>
                <w:bCs/>
                <w:sz w:val="18"/>
                <w:szCs w:val="18"/>
              </w:rPr>
              <w:t>5.201.176</w:t>
            </w:r>
          </w:p>
        </w:tc>
        <w:tc>
          <w:tcPr>
            <w:tcW w:w="599" w:type="pct"/>
            <w:noWrap/>
            <w:vAlign w:val="bottom"/>
          </w:tcPr>
          <w:p w14:paraId="28BA873D" w14:textId="54712653" w:rsidR="00F474C8" w:rsidRPr="00976574" w:rsidRDefault="000506B0" w:rsidP="00F474C8">
            <w:pPr>
              <w:jc w:val="right"/>
              <w:rPr>
                <w:b/>
                <w:bCs/>
                <w:sz w:val="18"/>
                <w:szCs w:val="18"/>
              </w:rPr>
            </w:pPr>
            <w:r w:rsidRPr="000506B0">
              <w:rPr>
                <w:b/>
                <w:bCs/>
                <w:sz w:val="18"/>
                <w:szCs w:val="18"/>
              </w:rPr>
              <w:t>498.009.846</w:t>
            </w:r>
          </w:p>
        </w:tc>
        <w:tc>
          <w:tcPr>
            <w:tcW w:w="599" w:type="pct"/>
          </w:tcPr>
          <w:p w14:paraId="60242828" w14:textId="633998F4" w:rsidR="00F474C8" w:rsidRPr="00976574" w:rsidRDefault="000506B0" w:rsidP="00F474C8">
            <w:pPr>
              <w:jc w:val="right"/>
              <w:rPr>
                <w:b/>
                <w:bCs/>
                <w:sz w:val="18"/>
                <w:szCs w:val="18"/>
              </w:rPr>
            </w:pPr>
            <w:r w:rsidRPr="000506B0">
              <w:rPr>
                <w:b/>
                <w:bCs/>
                <w:sz w:val="18"/>
                <w:szCs w:val="18"/>
              </w:rPr>
              <w:t>548.010.035</w:t>
            </w:r>
          </w:p>
        </w:tc>
      </w:tr>
      <w:tr w:rsidR="00F474C8" w:rsidRPr="00976574" w14:paraId="40BC3341" w14:textId="66256A09" w:rsidTr="00BF2BF1">
        <w:trPr>
          <w:trHeight w:val="20"/>
        </w:trPr>
        <w:tc>
          <w:tcPr>
            <w:tcW w:w="2834" w:type="pct"/>
            <w:noWrap/>
            <w:vAlign w:val="bottom"/>
            <w:hideMark/>
          </w:tcPr>
          <w:p w14:paraId="1B8FFCB2" w14:textId="77777777" w:rsidR="00F474C8" w:rsidRPr="00976574" w:rsidRDefault="00F474C8" w:rsidP="00F474C8">
            <w:pPr>
              <w:rPr>
                <w:sz w:val="18"/>
                <w:szCs w:val="18"/>
              </w:rPr>
            </w:pPr>
            <w:r w:rsidRPr="00976574">
              <w:rPr>
                <w:sz w:val="18"/>
                <w:szCs w:val="18"/>
              </w:rPr>
              <w:t>5. Ticari Alacaklar</w:t>
            </w:r>
          </w:p>
        </w:tc>
        <w:tc>
          <w:tcPr>
            <w:tcW w:w="484" w:type="pct"/>
            <w:noWrap/>
            <w:vAlign w:val="bottom"/>
            <w:hideMark/>
          </w:tcPr>
          <w:p w14:paraId="7DDE0204" w14:textId="7D19EE44" w:rsidR="00F474C8" w:rsidRPr="00976574" w:rsidRDefault="00F474C8" w:rsidP="00F474C8">
            <w:pPr>
              <w:jc w:val="right"/>
              <w:rPr>
                <w:sz w:val="18"/>
                <w:szCs w:val="18"/>
              </w:rPr>
            </w:pPr>
            <w:r w:rsidRPr="00976574">
              <w:rPr>
                <w:sz w:val="18"/>
                <w:szCs w:val="18"/>
              </w:rPr>
              <w:t>-</w:t>
            </w:r>
          </w:p>
        </w:tc>
        <w:tc>
          <w:tcPr>
            <w:tcW w:w="484" w:type="pct"/>
            <w:noWrap/>
            <w:vAlign w:val="bottom"/>
            <w:hideMark/>
          </w:tcPr>
          <w:p w14:paraId="49004CFD" w14:textId="7E99372A" w:rsidR="00F474C8" w:rsidRPr="00976574" w:rsidRDefault="00F474C8" w:rsidP="00F474C8">
            <w:pPr>
              <w:jc w:val="right"/>
              <w:rPr>
                <w:sz w:val="18"/>
                <w:szCs w:val="18"/>
              </w:rPr>
            </w:pPr>
            <w:r w:rsidRPr="00976574">
              <w:rPr>
                <w:sz w:val="18"/>
                <w:szCs w:val="18"/>
              </w:rPr>
              <w:t>-</w:t>
            </w:r>
          </w:p>
        </w:tc>
        <w:tc>
          <w:tcPr>
            <w:tcW w:w="599" w:type="pct"/>
            <w:noWrap/>
            <w:vAlign w:val="bottom"/>
            <w:hideMark/>
          </w:tcPr>
          <w:p w14:paraId="2B96515D" w14:textId="53F0627A" w:rsidR="00F474C8" w:rsidRPr="00976574" w:rsidRDefault="00F474C8" w:rsidP="00F474C8">
            <w:pPr>
              <w:jc w:val="right"/>
              <w:rPr>
                <w:b/>
                <w:bCs/>
                <w:sz w:val="18"/>
                <w:szCs w:val="18"/>
              </w:rPr>
            </w:pPr>
            <w:r w:rsidRPr="00976574">
              <w:rPr>
                <w:b/>
                <w:bCs/>
                <w:sz w:val="18"/>
                <w:szCs w:val="18"/>
              </w:rPr>
              <w:t>-</w:t>
            </w:r>
          </w:p>
        </w:tc>
        <w:tc>
          <w:tcPr>
            <w:tcW w:w="599" w:type="pct"/>
          </w:tcPr>
          <w:p w14:paraId="4461BD80" w14:textId="69AEF103" w:rsidR="00F474C8" w:rsidRPr="00976574" w:rsidRDefault="00FB77D5" w:rsidP="00F474C8">
            <w:pPr>
              <w:jc w:val="right"/>
              <w:rPr>
                <w:b/>
                <w:bCs/>
                <w:sz w:val="18"/>
                <w:szCs w:val="18"/>
              </w:rPr>
            </w:pPr>
            <w:r w:rsidRPr="00976574">
              <w:rPr>
                <w:b/>
                <w:bCs/>
                <w:sz w:val="18"/>
                <w:szCs w:val="18"/>
              </w:rPr>
              <w:t>-</w:t>
            </w:r>
          </w:p>
        </w:tc>
      </w:tr>
      <w:tr w:rsidR="00F474C8" w:rsidRPr="00976574" w14:paraId="0A7E4458" w14:textId="74AFB65B" w:rsidTr="00BF2BF1">
        <w:trPr>
          <w:trHeight w:val="20"/>
        </w:trPr>
        <w:tc>
          <w:tcPr>
            <w:tcW w:w="2834" w:type="pct"/>
            <w:noWrap/>
            <w:vAlign w:val="bottom"/>
            <w:hideMark/>
          </w:tcPr>
          <w:p w14:paraId="0F070F9F" w14:textId="77777777" w:rsidR="00F474C8" w:rsidRPr="00976574" w:rsidRDefault="00F474C8" w:rsidP="00F474C8">
            <w:pPr>
              <w:rPr>
                <w:sz w:val="18"/>
                <w:szCs w:val="18"/>
              </w:rPr>
            </w:pPr>
            <w:r w:rsidRPr="00976574">
              <w:rPr>
                <w:sz w:val="18"/>
                <w:szCs w:val="18"/>
              </w:rPr>
              <w:t xml:space="preserve">6a. Parasal Finansal Varlıklar </w:t>
            </w:r>
          </w:p>
        </w:tc>
        <w:tc>
          <w:tcPr>
            <w:tcW w:w="484" w:type="pct"/>
            <w:noWrap/>
            <w:vAlign w:val="bottom"/>
            <w:hideMark/>
          </w:tcPr>
          <w:p w14:paraId="1CEEF36C" w14:textId="11D5EA75" w:rsidR="00F474C8" w:rsidRPr="00976574" w:rsidRDefault="00F474C8" w:rsidP="00F474C8">
            <w:pPr>
              <w:jc w:val="right"/>
              <w:rPr>
                <w:sz w:val="18"/>
                <w:szCs w:val="18"/>
              </w:rPr>
            </w:pPr>
            <w:r w:rsidRPr="00976574">
              <w:rPr>
                <w:sz w:val="18"/>
                <w:szCs w:val="18"/>
              </w:rPr>
              <w:t>-</w:t>
            </w:r>
          </w:p>
        </w:tc>
        <w:tc>
          <w:tcPr>
            <w:tcW w:w="484" w:type="pct"/>
            <w:noWrap/>
            <w:vAlign w:val="bottom"/>
            <w:hideMark/>
          </w:tcPr>
          <w:p w14:paraId="15FD339B" w14:textId="56E63A65" w:rsidR="00F474C8" w:rsidRPr="00976574" w:rsidRDefault="00F474C8" w:rsidP="00F474C8">
            <w:pPr>
              <w:jc w:val="right"/>
              <w:rPr>
                <w:sz w:val="18"/>
                <w:szCs w:val="18"/>
              </w:rPr>
            </w:pPr>
            <w:r w:rsidRPr="00976574">
              <w:rPr>
                <w:sz w:val="18"/>
                <w:szCs w:val="18"/>
              </w:rPr>
              <w:t>-</w:t>
            </w:r>
          </w:p>
        </w:tc>
        <w:tc>
          <w:tcPr>
            <w:tcW w:w="599" w:type="pct"/>
            <w:noWrap/>
            <w:vAlign w:val="bottom"/>
            <w:hideMark/>
          </w:tcPr>
          <w:p w14:paraId="2DB16BB8" w14:textId="79C2D407" w:rsidR="00F474C8" w:rsidRPr="00976574" w:rsidRDefault="00F474C8" w:rsidP="00F474C8">
            <w:pPr>
              <w:jc w:val="right"/>
              <w:rPr>
                <w:b/>
                <w:bCs/>
                <w:sz w:val="18"/>
                <w:szCs w:val="18"/>
              </w:rPr>
            </w:pPr>
            <w:r w:rsidRPr="00976574">
              <w:rPr>
                <w:b/>
                <w:bCs/>
                <w:sz w:val="18"/>
                <w:szCs w:val="18"/>
              </w:rPr>
              <w:t>-</w:t>
            </w:r>
          </w:p>
        </w:tc>
        <w:tc>
          <w:tcPr>
            <w:tcW w:w="599" w:type="pct"/>
          </w:tcPr>
          <w:p w14:paraId="13F3BF9E" w14:textId="4AA65245" w:rsidR="00F474C8" w:rsidRPr="00976574" w:rsidRDefault="00FB77D5" w:rsidP="00F474C8">
            <w:pPr>
              <w:jc w:val="right"/>
              <w:rPr>
                <w:b/>
                <w:bCs/>
                <w:sz w:val="18"/>
                <w:szCs w:val="18"/>
              </w:rPr>
            </w:pPr>
            <w:r w:rsidRPr="00976574">
              <w:rPr>
                <w:b/>
                <w:bCs/>
                <w:sz w:val="18"/>
                <w:szCs w:val="18"/>
              </w:rPr>
              <w:t>-</w:t>
            </w:r>
          </w:p>
        </w:tc>
      </w:tr>
      <w:tr w:rsidR="00F474C8" w:rsidRPr="00976574" w14:paraId="7CAEACEC" w14:textId="090ABBEF" w:rsidTr="00BF2BF1">
        <w:trPr>
          <w:trHeight w:val="20"/>
        </w:trPr>
        <w:tc>
          <w:tcPr>
            <w:tcW w:w="2834" w:type="pct"/>
            <w:noWrap/>
            <w:vAlign w:val="bottom"/>
            <w:hideMark/>
          </w:tcPr>
          <w:p w14:paraId="291096EC" w14:textId="77777777" w:rsidR="00F474C8" w:rsidRPr="00976574" w:rsidRDefault="00F474C8" w:rsidP="00F474C8">
            <w:pPr>
              <w:rPr>
                <w:sz w:val="18"/>
                <w:szCs w:val="18"/>
              </w:rPr>
            </w:pPr>
            <w:r w:rsidRPr="00976574">
              <w:rPr>
                <w:sz w:val="18"/>
                <w:szCs w:val="18"/>
              </w:rPr>
              <w:t xml:space="preserve">6b. Parasal Olmayan Finansal Varlıklar </w:t>
            </w:r>
          </w:p>
        </w:tc>
        <w:tc>
          <w:tcPr>
            <w:tcW w:w="484" w:type="pct"/>
            <w:noWrap/>
            <w:vAlign w:val="bottom"/>
            <w:hideMark/>
          </w:tcPr>
          <w:p w14:paraId="7C7AA2FD" w14:textId="22DE51D2" w:rsidR="00F474C8" w:rsidRPr="00976574" w:rsidRDefault="00F474C8" w:rsidP="00F474C8">
            <w:pPr>
              <w:jc w:val="right"/>
              <w:rPr>
                <w:sz w:val="18"/>
                <w:szCs w:val="18"/>
              </w:rPr>
            </w:pPr>
            <w:r w:rsidRPr="00976574">
              <w:rPr>
                <w:sz w:val="18"/>
                <w:szCs w:val="18"/>
              </w:rPr>
              <w:t>-</w:t>
            </w:r>
          </w:p>
        </w:tc>
        <w:tc>
          <w:tcPr>
            <w:tcW w:w="484" w:type="pct"/>
            <w:noWrap/>
            <w:vAlign w:val="bottom"/>
            <w:hideMark/>
          </w:tcPr>
          <w:p w14:paraId="07CBBA27" w14:textId="595B2382" w:rsidR="00F474C8" w:rsidRPr="00976574" w:rsidRDefault="00F474C8" w:rsidP="00F474C8">
            <w:pPr>
              <w:jc w:val="right"/>
              <w:rPr>
                <w:sz w:val="18"/>
                <w:szCs w:val="18"/>
              </w:rPr>
            </w:pPr>
            <w:r w:rsidRPr="00976574">
              <w:rPr>
                <w:sz w:val="18"/>
                <w:szCs w:val="18"/>
              </w:rPr>
              <w:t>-</w:t>
            </w:r>
          </w:p>
        </w:tc>
        <w:tc>
          <w:tcPr>
            <w:tcW w:w="599" w:type="pct"/>
            <w:noWrap/>
            <w:vAlign w:val="bottom"/>
            <w:hideMark/>
          </w:tcPr>
          <w:p w14:paraId="2DB10F8F" w14:textId="7D36E33D" w:rsidR="00F474C8" w:rsidRPr="00976574" w:rsidRDefault="00F474C8" w:rsidP="00F474C8">
            <w:pPr>
              <w:jc w:val="right"/>
              <w:rPr>
                <w:b/>
                <w:bCs/>
                <w:sz w:val="18"/>
                <w:szCs w:val="18"/>
              </w:rPr>
            </w:pPr>
            <w:r w:rsidRPr="00976574">
              <w:rPr>
                <w:b/>
                <w:bCs/>
                <w:sz w:val="18"/>
                <w:szCs w:val="18"/>
              </w:rPr>
              <w:t>-</w:t>
            </w:r>
          </w:p>
        </w:tc>
        <w:tc>
          <w:tcPr>
            <w:tcW w:w="599" w:type="pct"/>
          </w:tcPr>
          <w:p w14:paraId="7BD887C1" w14:textId="64C091CD" w:rsidR="00F474C8" w:rsidRPr="00976574" w:rsidRDefault="00FB77D5" w:rsidP="00F474C8">
            <w:pPr>
              <w:jc w:val="right"/>
              <w:rPr>
                <w:b/>
                <w:bCs/>
                <w:sz w:val="18"/>
                <w:szCs w:val="18"/>
              </w:rPr>
            </w:pPr>
            <w:r w:rsidRPr="00976574">
              <w:rPr>
                <w:b/>
                <w:bCs/>
                <w:sz w:val="18"/>
                <w:szCs w:val="18"/>
              </w:rPr>
              <w:t>-</w:t>
            </w:r>
          </w:p>
        </w:tc>
      </w:tr>
      <w:tr w:rsidR="00F474C8" w:rsidRPr="00976574" w14:paraId="0CFD3087" w14:textId="3CDCDF57" w:rsidTr="00BF2BF1">
        <w:trPr>
          <w:trHeight w:val="20"/>
        </w:trPr>
        <w:tc>
          <w:tcPr>
            <w:tcW w:w="2834" w:type="pct"/>
            <w:noWrap/>
            <w:vAlign w:val="bottom"/>
            <w:hideMark/>
          </w:tcPr>
          <w:p w14:paraId="542CE0FB" w14:textId="77777777" w:rsidR="00F474C8" w:rsidRPr="00976574" w:rsidRDefault="00F474C8" w:rsidP="00F474C8">
            <w:pPr>
              <w:rPr>
                <w:sz w:val="18"/>
                <w:szCs w:val="18"/>
              </w:rPr>
            </w:pPr>
            <w:r w:rsidRPr="00976574">
              <w:rPr>
                <w:sz w:val="18"/>
                <w:szCs w:val="18"/>
              </w:rPr>
              <w:t xml:space="preserve">7. Diğer </w:t>
            </w:r>
          </w:p>
        </w:tc>
        <w:tc>
          <w:tcPr>
            <w:tcW w:w="484" w:type="pct"/>
            <w:noWrap/>
            <w:vAlign w:val="bottom"/>
            <w:hideMark/>
          </w:tcPr>
          <w:p w14:paraId="58BFD1C7" w14:textId="6BF3F8F0" w:rsidR="00F474C8" w:rsidRPr="00976574" w:rsidRDefault="00F474C8" w:rsidP="00F474C8">
            <w:pPr>
              <w:jc w:val="right"/>
              <w:rPr>
                <w:sz w:val="18"/>
                <w:szCs w:val="18"/>
              </w:rPr>
            </w:pPr>
            <w:r w:rsidRPr="00976574">
              <w:rPr>
                <w:sz w:val="18"/>
                <w:szCs w:val="18"/>
              </w:rPr>
              <w:t>- </w:t>
            </w:r>
          </w:p>
        </w:tc>
        <w:tc>
          <w:tcPr>
            <w:tcW w:w="484" w:type="pct"/>
            <w:noWrap/>
            <w:vAlign w:val="bottom"/>
            <w:hideMark/>
          </w:tcPr>
          <w:p w14:paraId="51DF9BE7" w14:textId="186E24DF" w:rsidR="00F474C8" w:rsidRPr="00976574" w:rsidRDefault="00F474C8" w:rsidP="00F474C8">
            <w:pPr>
              <w:jc w:val="right"/>
              <w:rPr>
                <w:sz w:val="18"/>
                <w:szCs w:val="18"/>
              </w:rPr>
            </w:pPr>
            <w:r w:rsidRPr="00976574">
              <w:rPr>
                <w:sz w:val="18"/>
                <w:szCs w:val="18"/>
              </w:rPr>
              <w:t>-</w:t>
            </w:r>
          </w:p>
        </w:tc>
        <w:tc>
          <w:tcPr>
            <w:tcW w:w="599" w:type="pct"/>
            <w:noWrap/>
            <w:vAlign w:val="bottom"/>
            <w:hideMark/>
          </w:tcPr>
          <w:p w14:paraId="0A6CDA3E" w14:textId="49F55FB3" w:rsidR="00F474C8" w:rsidRPr="00976574" w:rsidRDefault="00F474C8" w:rsidP="00F474C8">
            <w:pPr>
              <w:jc w:val="right"/>
              <w:rPr>
                <w:b/>
                <w:bCs/>
                <w:sz w:val="18"/>
                <w:szCs w:val="18"/>
              </w:rPr>
            </w:pPr>
            <w:r w:rsidRPr="00976574">
              <w:rPr>
                <w:b/>
                <w:bCs/>
                <w:sz w:val="18"/>
                <w:szCs w:val="18"/>
              </w:rPr>
              <w:t>- </w:t>
            </w:r>
          </w:p>
        </w:tc>
        <w:tc>
          <w:tcPr>
            <w:tcW w:w="599" w:type="pct"/>
          </w:tcPr>
          <w:p w14:paraId="0070D990" w14:textId="59531E5C" w:rsidR="00F474C8" w:rsidRPr="00976574" w:rsidRDefault="00FB77D5" w:rsidP="00F474C8">
            <w:pPr>
              <w:jc w:val="right"/>
              <w:rPr>
                <w:b/>
                <w:bCs/>
                <w:sz w:val="18"/>
                <w:szCs w:val="18"/>
              </w:rPr>
            </w:pPr>
            <w:r w:rsidRPr="00976574">
              <w:rPr>
                <w:b/>
                <w:bCs/>
                <w:sz w:val="18"/>
                <w:szCs w:val="18"/>
              </w:rPr>
              <w:t>-</w:t>
            </w:r>
          </w:p>
        </w:tc>
      </w:tr>
      <w:tr w:rsidR="00F474C8" w:rsidRPr="00976574" w14:paraId="6DCD3959" w14:textId="04570B55" w:rsidTr="00BF2BF1">
        <w:trPr>
          <w:trHeight w:val="20"/>
        </w:trPr>
        <w:tc>
          <w:tcPr>
            <w:tcW w:w="2834" w:type="pct"/>
            <w:noWrap/>
            <w:vAlign w:val="bottom"/>
            <w:hideMark/>
          </w:tcPr>
          <w:p w14:paraId="683B60C4" w14:textId="77777777" w:rsidR="00F474C8" w:rsidRPr="00976574" w:rsidRDefault="00F474C8" w:rsidP="00F474C8">
            <w:pPr>
              <w:rPr>
                <w:b/>
                <w:bCs/>
                <w:sz w:val="18"/>
                <w:szCs w:val="18"/>
              </w:rPr>
            </w:pPr>
            <w:r w:rsidRPr="00976574">
              <w:rPr>
                <w:b/>
                <w:bCs/>
                <w:sz w:val="18"/>
                <w:szCs w:val="18"/>
              </w:rPr>
              <w:t xml:space="preserve">8. Duran Varlıklar (5+6+7) </w:t>
            </w:r>
          </w:p>
        </w:tc>
        <w:tc>
          <w:tcPr>
            <w:tcW w:w="484" w:type="pct"/>
            <w:noWrap/>
            <w:vAlign w:val="bottom"/>
            <w:hideMark/>
          </w:tcPr>
          <w:p w14:paraId="48FC221C" w14:textId="09A1ED87" w:rsidR="00F474C8" w:rsidRPr="00976574" w:rsidRDefault="00F474C8" w:rsidP="00F474C8">
            <w:pPr>
              <w:jc w:val="right"/>
              <w:rPr>
                <w:sz w:val="18"/>
                <w:szCs w:val="18"/>
              </w:rPr>
            </w:pPr>
            <w:r w:rsidRPr="00976574">
              <w:rPr>
                <w:sz w:val="18"/>
                <w:szCs w:val="18"/>
              </w:rPr>
              <w:t>- </w:t>
            </w:r>
          </w:p>
        </w:tc>
        <w:tc>
          <w:tcPr>
            <w:tcW w:w="484" w:type="pct"/>
            <w:noWrap/>
            <w:vAlign w:val="bottom"/>
            <w:hideMark/>
          </w:tcPr>
          <w:p w14:paraId="0BB55D06" w14:textId="54892F0A" w:rsidR="00F474C8" w:rsidRPr="00976574" w:rsidRDefault="00F474C8" w:rsidP="00F474C8">
            <w:pPr>
              <w:jc w:val="right"/>
              <w:rPr>
                <w:sz w:val="18"/>
                <w:szCs w:val="18"/>
              </w:rPr>
            </w:pPr>
            <w:r w:rsidRPr="00976574">
              <w:rPr>
                <w:sz w:val="18"/>
                <w:szCs w:val="18"/>
              </w:rPr>
              <w:t>-</w:t>
            </w:r>
          </w:p>
        </w:tc>
        <w:tc>
          <w:tcPr>
            <w:tcW w:w="599" w:type="pct"/>
            <w:noWrap/>
            <w:vAlign w:val="bottom"/>
            <w:hideMark/>
          </w:tcPr>
          <w:p w14:paraId="47BE6248" w14:textId="65652F57" w:rsidR="00F474C8" w:rsidRPr="00976574" w:rsidRDefault="00F474C8" w:rsidP="00F474C8">
            <w:pPr>
              <w:jc w:val="right"/>
              <w:rPr>
                <w:sz w:val="18"/>
                <w:szCs w:val="18"/>
              </w:rPr>
            </w:pPr>
            <w:r w:rsidRPr="00976574">
              <w:rPr>
                <w:sz w:val="18"/>
                <w:szCs w:val="18"/>
              </w:rPr>
              <w:t>- </w:t>
            </w:r>
          </w:p>
        </w:tc>
        <w:tc>
          <w:tcPr>
            <w:tcW w:w="599" w:type="pct"/>
          </w:tcPr>
          <w:p w14:paraId="1A5A8131" w14:textId="3BD44475" w:rsidR="00F474C8" w:rsidRPr="00976574" w:rsidRDefault="00FB77D5" w:rsidP="00F474C8">
            <w:pPr>
              <w:jc w:val="right"/>
              <w:rPr>
                <w:sz w:val="18"/>
                <w:szCs w:val="18"/>
              </w:rPr>
            </w:pPr>
            <w:r w:rsidRPr="00976574">
              <w:rPr>
                <w:sz w:val="18"/>
                <w:szCs w:val="18"/>
              </w:rPr>
              <w:t>-</w:t>
            </w:r>
          </w:p>
        </w:tc>
      </w:tr>
      <w:tr w:rsidR="00F474C8" w:rsidRPr="00976574" w14:paraId="05B9D3C6" w14:textId="1D1AF473" w:rsidTr="00BF2BF1">
        <w:trPr>
          <w:trHeight w:val="20"/>
        </w:trPr>
        <w:tc>
          <w:tcPr>
            <w:tcW w:w="2834" w:type="pct"/>
            <w:noWrap/>
            <w:vAlign w:val="bottom"/>
            <w:hideMark/>
          </w:tcPr>
          <w:p w14:paraId="751DF953" w14:textId="77777777" w:rsidR="00F474C8" w:rsidRPr="00976574" w:rsidRDefault="00F474C8" w:rsidP="00F474C8">
            <w:pPr>
              <w:rPr>
                <w:b/>
                <w:bCs/>
                <w:sz w:val="18"/>
                <w:szCs w:val="18"/>
              </w:rPr>
            </w:pPr>
            <w:r w:rsidRPr="00976574">
              <w:rPr>
                <w:b/>
                <w:bCs/>
                <w:sz w:val="18"/>
                <w:szCs w:val="18"/>
              </w:rPr>
              <w:t xml:space="preserve">9. Toplam Varlıklar (4+8) </w:t>
            </w:r>
          </w:p>
        </w:tc>
        <w:tc>
          <w:tcPr>
            <w:tcW w:w="484" w:type="pct"/>
            <w:noWrap/>
            <w:vAlign w:val="bottom"/>
          </w:tcPr>
          <w:p w14:paraId="19F2D7DF" w14:textId="6C4C229F" w:rsidR="00F474C8" w:rsidRPr="00976574" w:rsidRDefault="000506B0" w:rsidP="00F474C8">
            <w:pPr>
              <w:jc w:val="right"/>
              <w:rPr>
                <w:b/>
                <w:bCs/>
                <w:sz w:val="18"/>
                <w:szCs w:val="18"/>
              </w:rPr>
            </w:pPr>
            <w:r w:rsidRPr="000506B0">
              <w:rPr>
                <w:b/>
                <w:bCs/>
                <w:sz w:val="18"/>
                <w:szCs w:val="18"/>
              </w:rPr>
              <w:t>5.518.967</w:t>
            </w:r>
          </w:p>
        </w:tc>
        <w:tc>
          <w:tcPr>
            <w:tcW w:w="484" w:type="pct"/>
            <w:noWrap/>
            <w:vAlign w:val="bottom"/>
          </w:tcPr>
          <w:p w14:paraId="14503D16" w14:textId="64C0A495" w:rsidR="00F474C8" w:rsidRPr="00976574" w:rsidRDefault="000506B0" w:rsidP="00F474C8">
            <w:pPr>
              <w:jc w:val="right"/>
              <w:rPr>
                <w:b/>
                <w:bCs/>
                <w:sz w:val="18"/>
                <w:szCs w:val="18"/>
              </w:rPr>
            </w:pPr>
            <w:r w:rsidRPr="000506B0">
              <w:rPr>
                <w:b/>
                <w:bCs/>
                <w:sz w:val="18"/>
                <w:szCs w:val="18"/>
              </w:rPr>
              <w:t>5.201.176</w:t>
            </w:r>
          </w:p>
        </w:tc>
        <w:tc>
          <w:tcPr>
            <w:tcW w:w="599" w:type="pct"/>
            <w:noWrap/>
            <w:vAlign w:val="bottom"/>
          </w:tcPr>
          <w:p w14:paraId="65443BDF" w14:textId="2DD3CF00" w:rsidR="00F474C8" w:rsidRPr="00976574" w:rsidRDefault="000506B0" w:rsidP="00F474C8">
            <w:pPr>
              <w:jc w:val="right"/>
              <w:rPr>
                <w:b/>
                <w:bCs/>
                <w:sz w:val="18"/>
                <w:szCs w:val="18"/>
              </w:rPr>
            </w:pPr>
            <w:r w:rsidRPr="000506B0">
              <w:rPr>
                <w:b/>
                <w:bCs/>
                <w:sz w:val="18"/>
                <w:szCs w:val="18"/>
              </w:rPr>
              <w:t>498.009.846</w:t>
            </w:r>
          </w:p>
        </w:tc>
        <w:tc>
          <w:tcPr>
            <w:tcW w:w="599" w:type="pct"/>
          </w:tcPr>
          <w:p w14:paraId="2E20AA77" w14:textId="377ACC70" w:rsidR="00F474C8" w:rsidRPr="00976574" w:rsidRDefault="000506B0" w:rsidP="00F474C8">
            <w:pPr>
              <w:jc w:val="right"/>
              <w:rPr>
                <w:b/>
                <w:bCs/>
                <w:sz w:val="18"/>
                <w:szCs w:val="18"/>
              </w:rPr>
            </w:pPr>
            <w:r w:rsidRPr="000506B0">
              <w:rPr>
                <w:b/>
                <w:bCs/>
                <w:sz w:val="18"/>
                <w:szCs w:val="18"/>
              </w:rPr>
              <w:t>548.010.035</w:t>
            </w:r>
          </w:p>
        </w:tc>
      </w:tr>
      <w:tr w:rsidR="00F474C8" w:rsidRPr="00976574" w14:paraId="1CB2E40C" w14:textId="3638563F" w:rsidTr="00BF2BF1">
        <w:trPr>
          <w:trHeight w:val="20"/>
        </w:trPr>
        <w:tc>
          <w:tcPr>
            <w:tcW w:w="2834" w:type="pct"/>
            <w:noWrap/>
            <w:vAlign w:val="bottom"/>
            <w:hideMark/>
          </w:tcPr>
          <w:p w14:paraId="44FE0CC6" w14:textId="77777777" w:rsidR="00F474C8" w:rsidRPr="00976574" w:rsidRDefault="00F474C8" w:rsidP="00F474C8">
            <w:pPr>
              <w:rPr>
                <w:sz w:val="18"/>
                <w:szCs w:val="18"/>
              </w:rPr>
            </w:pPr>
            <w:r w:rsidRPr="00976574">
              <w:rPr>
                <w:sz w:val="18"/>
                <w:szCs w:val="18"/>
              </w:rPr>
              <w:t xml:space="preserve">10. Ticari Borçlar </w:t>
            </w:r>
          </w:p>
        </w:tc>
        <w:tc>
          <w:tcPr>
            <w:tcW w:w="484" w:type="pct"/>
            <w:noWrap/>
            <w:vAlign w:val="bottom"/>
          </w:tcPr>
          <w:p w14:paraId="613CEA75" w14:textId="05FCEE2B" w:rsidR="00F474C8" w:rsidRPr="00976574" w:rsidRDefault="000506B0" w:rsidP="00F474C8">
            <w:pPr>
              <w:jc w:val="right"/>
              <w:rPr>
                <w:sz w:val="18"/>
                <w:szCs w:val="18"/>
              </w:rPr>
            </w:pPr>
            <w:r w:rsidRPr="000506B0">
              <w:rPr>
                <w:sz w:val="18"/>
                <w:szCs w:val="18"/>
              </w:rPr>
              <w:t>7.160.712</w:t>
            </w:r>
          </w:p>
        </w:tc>
        <w:tc>
          <w:tcPr>
            <w:tcW w:w="484" w:type="pct"/>
            <w:noWrap/>
            <w:vAlign w:val="bottom"/>
          </w:tcPr>
          <w:p w14:paraId="78FB853C" w14:textId="46EFA7A5" w:rsidR="00F474C8" w:rsidRPr="00976574" w:rsidRDefault="000506B0" w:rsidP="00F474C8">
            <w:pPr>
              <w:jc w:val="right"/>
              <w:rPr>
                <w:sz w:val="18"/>
                <w:szCs w:val="18"/>
              </w:rPr>
            </w:pPr>
            <w:r w:rsidRPr="000506B0">
              <w:rPr>
                <w:sz w:val="18"/>
                <w:szCs w:val="18"/>
              </w:rPr>
              <w:t>2.806.200</w:t>
            </w:r>
          </w:p>
        </w:tc>
        <w:tc>
          <w:tcPr>
            <w:tcW w:w="599" w:type="pct"/>
            <w:noWrap/>
            <w:vAlign w:val="bottom"/>
          </w:tcPr>
          <w:p w14:paraId="64333CDD" w14:textId="0AB1EA65" w:rsidR="00F474C8" w:rsidRPr="00976574" w:rsidRDefault="000506B0" w:rsidP="00F474C8">
            <w:pPr>
              <w:jc w:val="right"/>
              <w:rPr>
                <w:sz w:val="18"/>
                <w:szCs w:val="18"/>
              </w:rPr>
            </w:pPr>
            <w:r w:rsidRPr="000506B0">
              <w:rPr>
                <w:sz w:val="18"/>
                <w:szCs w:val="18"/>
              </w:rPr>
              <w:t>447.918.003</w:t>
            </w:r>
          </w:p>
        </w:tc>
        <w:tc>
          <w:tcPr>
            <w:tcW w:w="599" w:type="pct"/>
          </w:tcPr>
          <w:p w14:paraId="2A517F83" w14:textId="008158B4" w:rsidR="00F474C8" w:rsidRPr="00976574" w:rsidRDefault="000506B0" w:rsidP="00F474C8">
            <w:pPr>
              <w:jc w:val="right"/>
              <w:rPr>
                <w:sz w:val="18"/>
                <w:szCs w:val="18"/>
              </w:rPr>
            </w:pPr>
            <w:r w:rsidRPr="000506B0">
              <w:rPr>
                <w:sz w:val="18"/>
                <w:szCs w:val="18"/>
              </w:rPr>
              <w:t>492.888.971</w:t>
            </w:r>
          </w:p>
        </w:tc>
      </w:tr>
      <w:tr w:rsidR="00F474C8" w:rsidRPr="00976574" w14:paraId="1ECE5CC7" w14:textId="13958927" w:rsidTr="00BF2BF1">
        <w:trPr>
          <w:trHeight w:val="20"/>
        </w:trPr>
        <w:tc>
          <w:tcPr>
            <w:tcW w:w="2834" w:type="pct"/>
            <w:noWrap/>
            <w:vAlign w:val="bottom"/>
            <w:hideMark/>
          </w:tcPr>
          <w:p w14:paraId="15E35A35" w14:textId="77777777" w:rsidR="00F474C8" w:rsidRPr="00976574" w:rsidRDefault="00F474C8" w:rsidP="00F474C8">
            <w:pPr>
              <w:rPr>
                <w:sz w:val="18"/>
                <w:szCs w:val="18"/>
              </w:rPr>
            </w:pPr>
            <w:r w:rsidRPr="00976574">
              <w:rPr>
                <w:sz w:val="18"/>
                <w:szCs w:val="18"/>
              </w:rPr>
              <w:t xml:space="preserve">11. Finansal Yükümlülükler </w:t>
            </w:r>
          </w:p>
        </w:tc>
        <w:tc>
          <w:tcPr>
            <w:tcW w:w="484" w:type="pct"/>
            <w:noWrap/>
            <w:vAlign w:val="bottom"/>
          </w:tcPr>
          <w:p w14:paraId="4E085F6C" w14:textId="50A85314" w:rsidR="00F474C8" w:rsidRPr="00976574" w:rsidRDefault="000506B0" w:rsidP="00F474C8">
            <w:pPr>
              <w:jc w:val="right"/>
              <w:rPr>
                <w:sz w:val="18"/>
                <w:szCs w:val="18"/>
              </w:rPr>
            </w:pPr>
            <w:r>
              <w:rPr>
                <w:sz w:val="18"/>
                <w:szCs w:val="18"/>
              </w:rPr>
              <w:t>-</w:t>
            </w:r>
          </w:p>
        </w:tc>
        <w:tc>
          <w:tcPr>
            <w:tcW w:w="484" w:type="pct"/>
            <w:noWrap/>
            <w:vAlign w:val="bottom"/>
          </w:tcPr>
          <w:p w14:paraId="3241869B" w14:textId="64881648" w:rsidR="00F474C8" w:rsidRPr="00976574" w:rsidRDefault="000506B0" w:rsidP="00F474C8">
            <w:pPr>
              <w:jc w:val="right"/>
              <w:rPr>
                <w:sz w:val="18"/>
                <w:szCs w:val="18"/>
              </w:rPr>
            </w:pPr>
            <w:r>
              <w:rPr>
                <w:sz w:val="18"/>
                <w:szCs w:val="18"/>
              </w:rPr>
              <w:t>-</w:t>
            </w:r>
          </w:p>
        </w:tc>
        <w:tc>
          <w:tcPr>
            <w:tcW w:w="599" w:type="pct"/>
            <w:noWrap/>
            <w:vAlign w:val="bottom"/>
          </w:tcPr>
          <w:p w14:paraId="16D5B005" w14:textId="53CBB733" w:rsidR="00F474C8" w:rsidRPr="00976574" w:rsidRDefault="000506B0" w:rsidP="00F474C8">
            <w:pPr>
              <w:jc w:val="right"/>
              <w:rPr>
                <w:sz w:val="18"/>
                <w:szCs w:val="18"/>
              </w:rPr>
            </w:pPr>
            <w:r>
              <w:rPr>
                <w:sz w:val="18"/>
                <w:szCs w:val="18"/>
              </w:rPr>
              <w:t>-</w:t>
            </w:r>
          </w:p>
        </w:tc>
        <w:tc>
          <w:tcPr>
            <w:tcW w:w="599" w:type="pct"/>
          </w:tcPr>
          <w:p w14:paraId="6ABB585C" w14:textId="494000B6" w:rsidR="00F474C8" w:rsidRPr="00976574" w:rsidRDefault="000506B0" w:rsidP="00F474C8">
            <w:pPr>
              <w:jc w:val="right"/>
              <w:rPr>
                <w:sz w:val="18"/>
                <w:szCs w:val="18"/>
              </w:rPr>
            </w:pPr>
            <w:r>
              <w:rPr>
                <w:sz w:val="18"/>
                <w:szCs w:val="18"/>
              </w:rPr>
              <w:t>-</w:t>
            </w:r>
          </w:p>
        </w:tc>
      </w:tr>
      <w:tr w:rsidR="00F474C8" w:rsidRPr="00976574" w14:paraId="3D21EC3B" w14:textId="3039AE4B" w:rsidTr="00BF2BF1">
        <w:trPr>
          <w:trHeight w:val="20"/>
        </w:trPr>
        <w:tc>
          <w:tcPr>
            <w:tcW w:w="2834" w:type="pct"/>
            <w:noWrap/>
            <w:vAlign w:val="bottom"/>
            <w:hideMark/>
          </w:tcPr>
          <w:p w14:paraId="6DC9F12B" w14:textId="77777777" w:rsidR="00F474C8" w:rsidRPr="00976574" w:rsidRDefault="00F474C8" w:rsidP="00F474C8">
            <w:pPr>
              <w:rPr>
                <w:sz w:val="18"/>
                <w:szCs w:val="18"/>
              </w:rPr>
            </w:pPr>
            <w:r w:rsidRPr="00976574">
              <w:rPr>
                <w:sz w:val="18"/>
                <w:szCs w:val="18"/>
              </w:rPr>
              <w:t xml:space="preserve">12a. Parasal Olan Diğer Yükümlülükler </w:t>
            </w:r>
          </w:p>
        </w:tc>
        <w:tc>
          <w:tcPr>
            <w:tcW w:w="484" w:type="pct"/>
            <w:noWrap/>
            <w:vAlign w:val="bottom"/>
          </w:tcPr>
          <w:p w14:paraId="7735E545" w14:textId="3F877A09" w:rsidR="00F474C8" w:rsidRPr="00976574" w:rsidRDefault="000506B0" w:rsidP="00F474C8">
            <w:pPr>
              <w:jc w:val="right"/>
              <w:rPr>
                <w:sz w:val="18"/>
                <w:szCs w:val="18"/>
              </w:rPr>
            </w:pPr>
            <w:r w:rsidRPr="000506B0">
              <w:rPr>
                <w:sz w:val="18"/>
                <w:szCs w:val="18"/>
              </w:rPr>
              <w:t>640.896</w:t>
            </w:r>
          </w:p>
        </w:tc>
        <w:tc>
          <w:tcPr>
            <w:tcW w:w="484" w:type="pct"/>
            <w:noWrap/>
            <w:vAlign w:val="bottom"/>
          </w:tcPr>
          <w:p w14:paraId="69A98292" w14:textId="59150ABB" w:rsidR="00F474C8" w:rsidRPr="00976574" w:rsidRDefault="000506B0" w:rsidP="00F474C8">
            <w:pPr>
              <w:jc w:val="right"/>
              <w:rPr>
                <w:sz w:val="18"/>
                <w:szCs w:val="18"/>
              </w:rPr>
            </w:pPr>
            <w:r w:rsidRPr="000506B0">
              <w:rPr>
                <w:sz w:val="18"/>
                <w:szCs w:val="18"/>
              </w:rPr>
              <w:t>7.191</w:t>
            </w:r>
          </w:p>
        </w:tc>
        <w:tc>
          <w:tcPr>
            <w:tcW w:w="599" w:type="pct"/>
            <w:noWrap/>
            <w:vAlign w:val="bottom"/>
          </w:tcPr>
          <w:p w14:paraId="27031AA5" w14:textId="66E6DB28" w:rsidR="00F474C8" w:rsidRPr="00976574" w:rsidRDefault="000506B0" w:rsidP="00F474C8">
            <w:pPr>
              <w:jc w:val="right"/>
              <w:rPr>
                <w:b/>
                <w:bCs/>
                <w:sz w:val="18"/>
                <w:szCs w:val="18"/>
              </w:rPr>
            </w:pPr>
            <w:r w:rsidRPr="000506B0">
              <w:rPr>
                <w:sz w:val="18"/>
                <w:szCs w:val="18"/>
              </w:rPr>
              <w:t>27.821.273</w:t>
            </w:r>
          </w:p>
        </w:tc>
        <w:tc>
          <w:tcPr>
            <w:tcW w:w="599" w:type="pct"/>
          </w:tcPr>
          <w:p w14:paraId="2FE04A2A" w14:textId="205E6A01" w:rsidR="00F474C8" w:rsidRPr="00976574" w:rsidRDefault="000506B0" w:rsidP="00F474C8">
            <w:pPr>
              <w:jc w:val="right"/>
              <w:rPr>
                <w:b/>
                <w:bCs/>
                <w:sz w:val="18"/>
                <w:szCs w:val="18"/>
              </w:rPr>
            </w:pPr>
            <w:r w:rsidRPr="000506B0">
              <w:rPr>
                <w:sz w:val="18"/>
                <w:szCs w:val="18"/>
              </w:rPr>
              <w:t>30.614.529</w:t>
            </w:r>
          </w:p>
        </w:tc>
      </w:tr>
      <w:tr w:rsidR="00F474C8" w:rsidRPr="00976574" w14:paraId="37D31011" w14:textId="4A89FBB5" w:rsidTr="00BF2BF1">
        <w:trPr>
          <w:trHeight w:val="20"/>
        </w:trPr>
        <w:tc>
          <w:tcPr>
            <w:tcW w:w="2834" w:type="pct"/>
            <w:noWrap/>
            <w:vAlign w:val="bottom"/>
            <w:hideMark/>
          </w:tcPr>
          <w:p w14:paraId="5970676D" w14:textId="77777777" w:rsidR="00F474C8" w:rsidRPr="00976574" w:rsidRDefault="00F474C8" w:rsidP="00F474C8">
            <w:pPr>
              <w:rPr>
                <w:sz w:val="18"/>
                <w:szCs w:val="18"/>
              </w:rPr>
            </w:pPr>
            <w:r w:rsidRPr="00976574">
              <w:rPr>
                <w:sz w:val="18"/>
                <w:szCs w:val="18"/>
              </w:rPr>
              <w:t>12b. Parasal Olmayan Diğer Yükümlülükler</w:t>
            </w:r>
          </w:p>
        </w:tc>
        <w:tc>
          <w:tcPr>
            <w:tcW w:w="484" w:type="pct"/>
            <w:noWrap/>
            <w:vAlign w:val="bottom"/>
          </w:tcPr>
          <w:p w14:paraId="483CB230" w14:textId="4A4E87E3" w:rsidR="00F474C8" w:rsidRPr="00976574" w:rsidRDefault="00F87A9D" w:rsidP="00F474C8">
            <w:pPr>
              <w:jc w:val="right"/>
              <w:rPr>
                <w:sz w:val="18"/>
                <w:szCs w:val="18"/>
              </w:rPr>
            </w:pPr>
            <w:r w:rsidRPr="00976574">
              <w:rPr>
                <w:sz w:val="18"/>
                <w:szCs w:val="18"/>
              </w:rPr>
              <w:t>-</w:t>
            </w:r>
          </w:p>
        </w:tc>
        <w:tc>
          <w:tcPr>
            <w:tcW w:w="484" w:type="pct"/>
            <w:noWrap/>
            <w:vAlign w:val="bottom"/>
          </w:tcPr>
          <w:p w14:paraId="5B8CC35D" w14:textId="2E41EB5C" w:rsidR="00F474C8" w:rsidRPr="00976574" w:rsidRDefault="00F87A9D" w:rsidP="00F474C8">
            <w:pPr>
              <w:jc w:val="right"/>
              <w:rPr>
                <w:sz w:val="18"/>
                <w:szCs w:val="18"/>
              </w:rPr>
            </w:pPr>
            <w:r w:rsidRPr="00976574">
              <w:rPr>
                <w:sz w:val="18"/>
                <w:szCs w:val="18"/>
              </w:rPr>
              <w:t>-</w:t>
            </w:r>
          </w:p>
        </w:tc>
        <w:tc>
          <w:tcPr>
            <w:tcW w:w="599" w:type="pct"/>
            <w:noWrap/>
            <w:vAlign w:val="bottom"/>
          </w:tcPr>
          <w:p w14:paraId="422F9E27" w14:textId="1CC94D08" w:rsidR="00F474C8" w:rsidRPr="00976574" w:rsidRDefault="00F87A9D" w:rsidP="00F474C8">
            <w:pPr>
              <w:jc w:val="right"/>
              <w:rPr>
                <w:b/>
                <w:bCs/>
                <w:sz w:val="18"/>
                <w:szCs w:val="18"/>
              </w:rPr>
            </w:pPr>
            <w:r w:rsidRPr="00976574">
              <w:rPr>
                <w:sz w:val="18"/>
                <w:szCs w:val="18"/>
              </w:rPr>
              <w:t>-</w:t>
            </w:r>
          </w:p>
        </w:tc>
        <w:tc>
          <w:tcPr>
            <w:tcW w:w="599" w:type="pct"/>
          </w:tcPr>
          <w:p w14:paraId="2A8A2F6A" w14:textId="4A4E3BD1" w:rsidR="00F474C8" w:rsidRPr="00976574" w:rsidRDefault="00F87A9D" w:rsidP="00F474C8">
            <w:pPr>
              <w:jc w:val="right"/>
              <w:rPr>
                <w:b/>
                <w:bCs/>
                <w:sz w:val="18"/>
                <w:szCs w:val="18"/>
              </w:rPr>
            </w:pPr>
            <w:r w:rsidRPr="00976574">
              <w:rPr>
                <w:sz w:val="18"/>
                <w:szCs w:val="18"/>
              </w:rPr>
              <w:t>-</w:t>
            </w:r>
          </w:p>
        </w:tc>
      </w:tr>
      <w:tr w:rsidR="00F474C8" w:rsidRPr="00976574" w14:paraId="6A6EF2C5" w14:textId="1249B520" w:rsidTr="00BF2BF1">
        <w:trPr>
          <w:trHeight w:val="20"/>
        </w:trPr>
        <w:tc>
          <w:tcPr>
            <w:tcW w:w="2834" w:type="pct"/>
            <w:noWrap/>
            <w:vAlign w:val="bottom"/>
            <w:hideMark/>
          </w:tcPr>
          <w:p w14:paraId="371C241C" w14:textId="77777777" w:rsidR="00F474C8" w:rsidRPr="00976574" w:rsidRDefault="00F474C8" w:rsidP="00F474C8">
            <w:pPr>
              <w:rPr>
                <w:b/>
                <w:bCs/>
                <w:sz w:val="18"/>
                <w:szCs w:val="18"/>
              </w:rPr>
            </w:pPr>
            <w:r w:rsidRPr="00976574">
              <w:rPr>
                <w:b/>
                <w:bCs/>
                <w:sz w:val="18"/>
                <w:szCs w:val="18"/>
              </w:rPr>
              <w:t xml:space="preserve">13. Kısa Vadeli Yükümlülükler (11+10+12) </w:t>
            </w:r>
          </w:p>
        </w:tc>
        <w:tc>
          <w:tcPr>
            <w:tcW w:w="484" w:type="pct"/>
            <w:noWrap/>
            <w:vAlign w:val="bottom"/>
          </w:tcPr>
          <w:p w14:paraId="4DA20809" w14:textId="7AD30A5A" w:rsidR="00F474C8" w:rsidRPr="00976574" w:rsidRDefault="000506B0" w:rsidP="00F474C8">
            <w:pPr>
              <w:jc w:val="right"/>
              <w:rPr>
                <w:b/>
                <w:bCs/>
                <w:sz w:val="18"/>
                <w:szCs w:val="18"/>
              </w:rPr>
            </w:pPr>
            <w:r w:rsidRPr="000506B0">
              <w:rPr>
                <w:b/>
                <w:bCs/>
                <w:sz w:val="18"/>
                <w:szCs w:val="18"/>
              </w:rPr>
              <w:t>7.801.608</w:t>
            </w:r>
          </w:p>
        </w:tc>
        <w:tc>
          <w:tcPr>
            <w:tcW w:w="484" w:type="pct"/>
            <w:noWrap/>
            <w:vAlign w:val="bottom"/>
          </w:tcPr>
          <w:p w14:paraId="5C1B0E25" w14:textId="1373D63C" w:rsidR="00F474C8" w:rsidRPr="00976574" w:rsidRDefault="000506B0" w:rsidP="00F474C8">
            <w:pPr>
              <w:jc w:val="right"/>
              <w:rPr>
                <w:b/>
                <w:bCs/>
                <w:sz w:val="18"/>
                <w:szCs w:val="18"/>
              </w:rPr>
            </w:pPr>
            <w:r w:rsidRPr="000506B0">
              <w:rPr>
                <w:b/>
                <w:bCs/>
                <w:sz w:val="18"/>
                <w:szCs w:val="18"/>
              </w:rPr>
              <w:t>2.813.391</w:t>
            </w:r>
          </w:p>
        </w:tc>
        <w:tc>
          <w:tcPr>
            <w:tcW w:w="599" w:type="pct"/>
            <w:noWrap/>
            <w:vAlign w:val="bottom"/>
          </w:tcPr>
          <w:p w14:paraId="14FA8938" w14:textId="47ED1D88" w:rsidR="00F474C8" w:rsidRPr="00976574" w:rsidRDefault="000506B0" w:rsidP="00F474C8">
            <w:pPr>
              <w:jc w:val="right"/>
              <w:rPr>
                <w:b/>
                <w:bCs/>
                <w:sz w:val="18"/>
                <w:szCs w:val="18"/>
              </w:rPr>
            </w:pPr>
            <w:r w:rsidRPr="000506B0">
              <w:rPr>
                <w:b/>
                <w:bCs/>
                <w:sz w:val="18"/>
                <w:szCs w:val="18"/>
              </w:rPr>
              <w:t>475.739.276</w:t>
            </w:r>
          </w:p>
        </w:tc>
        <w:tc>
          <w:tcPr>
            <w:tcW w:w="599" w:type="pct"/>
          </w:tcPr>
          <w:p w14:paraId="30B64845" w14:textId="39E2CCF2" w:rsidR="00F474C8" w:rsidRPr="00976574" w:rsidRDefault="000506B0" w:rsidP="00F474C8">
            <w:pPr>
              <w:jc w:val="right"/>
              <w:rPr>
                <w:b/>
                <w:bCs/>
                <w:sz w:val="18"/>
                <w:szCs w:val="18"/>
              </w:rPr>
            </w:pPr>
            <w:r w:rsidRPr="000506B0">
              <w:rPr>
                <w:b/>
                <w:bCs/>
                <w:sz w:val="18"/>
                <w:szCs w:val="18"/>
              </w:rPr>
              <w:t>523.503.499</w:t>
            </w:r>
          </w:p>
        </w:tc>
      </w:tr>
      <w:tr w:rsidR="00F474C8" w:rsidRPr="00976574" w14:paraId="15EF2F02" w14:textId="5BFF4905" w:rsidTr="00BF2BF1">
        <w:trPr>
          <w:trHeight w:val="20"/>
        </w:trPr>
        <w:tc>
          <w:tcPr>
            <w:tcW w:w="2834" w:type="pct"/>
            <w:noWrap/>
            <w:vAlign w:val="bottom"/>
            <w:hideMark/>
          </w:tcPr>
          <w:p w14:paraId="3D647012" w14:textId="77777777" w:rsidR="00F474C8" w:rsidRPr="00976574" w:rsidRDefault="00F474C8" w:rsidP="00F474C8">
            <w:pPr>
              <w:rPr>
                <w:sz w:val="18"/>
                <w:szCs w:val="18"/>
              </w:rPr>
            </w:pPr>
            <w:r w:rsidRPr="00976574">
              <w:rPr>
                <w:sz w:val="18"/>
                <w:szCs w:val="18"/>
              </w:rPr>
              <w:t xml:space="preserve">14. Ticari Borçlar </w:t>
            </w:r>
          </w:p>
        </w:tc>
        <w:tc>
          <w:tcPr>
            <w:tcW w:w="484" w:type="pct"/>
            <w:noWrap/>
            <w:vAlign w:val="bottom"/>
            <w:hideMark/>
          </w:tcPr>
          <w:p w14:paraId="512C29B8" w14:textId="7FA428C0" w:rsidR="00F474C8" w:rsidRPr="00976574" w:rsidRDefault="00F474C8" w:rsidP="00F474C8">
            <w:pPr>
              <w:jc w:val="right"/>
              <w:rPr>
                <w:sz w:val="18"/>
                <w:szCs w:val="18"/>
              </w:rPr>
            </w:pPr>
            <w:r w:rsidRPr="00976574">
              <w:rPr>
                <w:sz w:val="18"/>
                <w:szCs w:val="18"/>
              </w:rPr>
              <w:t>- </w:t>
            </w:r>
          </w:p>
        </w:tc>
        <w:tc>
          <w:tcPr>
            <w:tcW w:w="484" w:type="pct"/>
            <w:noWrap/>
            <w:vAlign w:val="bottom"/>
            <w:hideMark/>
          </w:tcPr>
          <w:p w14:paraId="2649671D" w14:textId="0D9D76B8" w:rsidR="00F474C8" w:rsidRPr="00976574" w:rsidRDefault="00F474C8" w:rsidP="00F474C8">
            <w:pPr>
              <w:jc w:val="right"/>
              <w:rPr>
                <w:sz w:val="18"/>
                <w:szCs w:val="18"/>
              </w:rPr>
            </w:pPr>
            <w:r w:rsidRPr="00976574">
              <w:rPr>
                <w:sz w:val="18"/>
                <w:szCs w:val="18"/>
              </w:rPr>
              <w:t>-</w:t>
            </w:r>
          </w:p>
        </w:tc>
        <w:tc>
          <w:tcPr>
            <w:tcW w:w="599" w:type="pct"/>
            <w:noWrap/>
            <w:vAlign w:val="bottom"/>
            <w:hideMark/>
          </w:tcPr>
          <w:p w14:paraId="69059342" w14:textId="237069AB" w:rsidR="00F474C8" w:rsidRPr="00976574" w:rsidRDefault="00F474C8" w:rsidP="00F474C8">
            <w:pPr>
              <w:jc w:val="right"/>
              <w:rPr>
                <w:b/>
                <w:bCs/>
                <w:sz w:val="18"/>
                <w:szCs w:val="18"/>
              </w:rPr>
            </w:pPr>
            <w:r w:rsidRPr="00976574">
              <w:rPr>
                <w:b/>
                <w:bCs/>
                <w:sz w:val="18"/>
                <w:szCs w:val="18"/>
              </w:rPr>
              <w:t>- </w:t>
            </w:r>
          </w:p>
        </w:tc>
        <w:tc>
          <w:tcPr>
            <w:tcW w:w="599" w:type="pct"/>
          </w:tcPr>
          <w:p w14:paraId="6BA1295E" w14:textId="4D1F7572" w:rsidR="00F474C8" w:rsidRPr="00976574" w:rsidRDefault="00F87A9D" w:rsidP="00F474C8">
            <w:pPr>
              <w:jc w:val="right"/>
              <w:rPr>
                <w:b/>
                <w:bCs/>
                <w:sz w:val="18"/>
                <w:szCs w:val="18"/>
              </w:rPr>
            </w:pPr>
            <w:r w:rsidRPr="00976574">
              <w:rPr>
                <w:b/>
                <w:bCs/>
                <w:sz w:val="18"/>
                <w:szCs w:val="18"/>
              </w:rPr>
              <w:t>-</w:t>
            </w:r>
          </w:p>
        </w:tc>
      </w:tr>
      <w:tr w:rsidR="00F474C8" w:rsidRPr="00976574" w14:paraId="582C11D8" w14:textId="20BCF236" w:rsidTr="00BF2BF1">
        <w:trPr>
          <w:trHeight w:val="20"/>
        </w:trPr>
        <w:tc>
          <w:tcPr>
            <w:tcW w:w="2834" w:type="pct"/>
            <w:noWrap/>
            <w:vAlign w:val="bottom"/>
            <w:hideMark/>
          </w:tcPr>
          <w:p w14:paraId="13EB2603" w14:textId="77777777" w:rsidR="00F474C8" w:rsidRPr="00976574" w:rsidRDefault="00F474C8" w:rsidP="00F474C8">
            <w:pPr>
              <w:rPr>
                <w:sz w:val="18"/>
                <w:szCs w:val="18"/>
              </w:rPr>
            </w:pPr>
            <w:r w:rsidRPr="00976574">
              <w:rPr>
                <w:sz w:val="18"/>
                <w:szCs w:val="18"/>
              </w:rPr>
              <w:t xml:space="preserve">15. Finansal Yükümlülükler </w:t>
            </w:r>
          </w:p>
        </w:tc>
        <w:tc>
          <w:tcPr>
            <w:tcW w:w="484" w:type="pct"/>
            <w:noWrap/>
            <w:vAlign w:val="bottom"/>
            <w:hideMark/>
          </w:tcPr>
          <w:p w14:paraId="3F1E031A" w14:textId="57BC5A3D" w:rsidR="00F474C8" w:rsidRPr="00976574" w:rsidRDefault="00F474C8" w:rsidP="00F474C8">
            <w:pPr>
              <w:jc w:val="right"/>
              <w:rPr>
                <w:sz w:val="18"/>
                <w:szCs w:val="18"/>
              </w:rPr>
            </w:pPr>
            <w:r w:rsidRPr="00976574">
              <w:rPr>
                <w:sz w:val="18"/>
                <w:szCs w:val="18"/>
              </w:rPr>
              <w:t>- </w:t>
            </w:r>
          </w:p>
        </w:tc>
        <w:tc>
          <w:tcPr>
            <w:tcW w:w="484" w:type="pct"/>
            <w:noWrap/>
            <w:vAlign w:val="bottom"/>
          </w:tcPr>
          <w:p w14:paraId="7D69D741" w14:textId="30528816" w:rsidR="00F474C8" w:rsidRPr="00976574" w:rsidRDefault="00F87A9D" w:rsidP="00F474C8">
            <w:pPr>
              <w:jc w:val="right"/>
              <w:rPr>
                <w:sz w:val="18"/>
                <w:szCs w:val="18"/>
              </w:rPr>
            </w:pPr>
            <w:r w:rsidRPr="00976574">
              <w:rPr>
                <w:b/>
                <w:bCs/>
                <w:sz w:val="18"/>
                <w:szCs w:val="18"/>
              </w:rPr>
              <w:t>-</w:t>
            </w:r>
          </w:p>
        </w:tc>
        <w:tc>
          <w:tcPr>
            <w:tcW w:w="599" w:type="pct"/>
            <w:noWrap/>
            <w:vAlign w:val="bottom"/>
          </w:tcPr>
          <w:p w14:paraId="6073DE82" w14:textId="1CFF3741" w:rsidR="00F474C8" w:rsidRPr="00976574" w:rsidRDefault="00F87A9D" w:rsidP="00F474C8">
            <w:pPr>
              <w:jc w:val="right"/>
              <w:rPr>
                <w:b/>
                <w:bCs/>
                <w:sz w:val="18"/>
                <w:szCs w:val="18"/>
              </w:rPr>
            </w:pPr>
            <w:r w:rsidRPr="00976574">
              <w:rPr>
                <w:b/>
                <w:bCs/>
                <w:sz w:val="18"/>
                <w:szCs w:val="18"/>
              </w:rPr>
              <w:t>-</w:t>
            </w:r>
          </w:p>
        </w:tc>
        <w:tc>
          <w:tcPr>
            <w:tcW w:w="599" w:type="pct"/>
          </w:tcPr>
          <w:p w14:paraId="0BA4CD39" w14:textId="19C5498B" w:rsidR="00F474C8" w:rsidRPr="00976574" w:rsidRDefault="00F87A9D" w:rsidP="00F474C8">
            <w:pPr>
              <w:jc w:val="right"/>
              <w:rPr>
                <w:b/>
                <w:bCs/>
                <w:sz w:val="18"/>
                <w:szCs w:val="18"/>
              </w:rPr>
            </w:pPr>
            <w:r w:rsidRPr="00976574">
              <w:rPr>
                <w:b/>
                <w:bCs/>
                <w:sz w:val="18"/>
                <w:szCs w:val="18"/>
              </w:rPr>
              <w:t>-</w:t>
            </w:r>
          </w:p>
        </w:tc>
      </w:tr>
      <w:tr w:rsidR="00F474C8" w:rsidRPr="00976574" w14:paraId="3A71534D" w14:textId="4C61C1BF" w:rsidTr="00BF2BF1">
        <w:trPr>
          <w:trHeight w:val="20"/>
        </w:trPr>
        <w:tc>
          <w:tcPr>
            <w:tcW w:w="2834" w:type="pct"/>
            <w:noWrap/>
            <w:vAlign w:val="bottom"/>
            <w:hideMark/>
          </w:tcPr>
          <w:p w14:paraId="2DB56589" w14:textId="77777777" w:rsidR="00F474C8" w:rsidRPr="00976574" w:rsidRDefault="00F474C8" w:rsidP="00F474C8">
            <w:pPr>
              <w:rPr>
                <w:sz w:val="18"/>
                <w:szCs w:val="18"/>
              </w:rPr>
            </w:pPr>
            <w:r w:rsidRPr="00976574">
              <w:rPr>
                <w:sz w:val="18"/>
                <w:szCs w:val="18"/>
              </w:rPr>
              <w:t xml:space="preserve">16a. Parasal Olan Diğer Yükümlülükler </w:t>
            </w:r>
          </w:p>
        </w:tc>
        <w:tc>
          <w:tcPr>
            <w:tcW w:w="484" w:type="pct"/>
            <w:noWrap/>
            <w:vAlign w:val="bottom"/>
            <w:hideMark/>
          </w:tcPr>
          <w:p w14:paraId="2304F8FC" w14:textId="6FDEC62D" w:rsidR="00F474C8" w:rsidRPr="00976574" w:rsidRDefault="00F474C8" w:rsidP="00F474C8">
            <w:pPr>
              <w:jc w:val="right"/>
              <w:rPr>
                <w:sz w:val="18"/>
                <w:szCs w:val="18"/>
              </w:rPr>
            </w:pPr>
            <w:r w:rsidRPr="00976574">
              <w:rPr>
                <w:sz w:val="18"/>
                <w:szCs w:val="18"/>
              </w:rPr>
              <w:t>- </w:t>
            </w:r>
          </w:p>
        </w:tc>
        <w:tc>
          <w:tcPr>
            <w:tcW w:w="484" w:type="pct"/>
            <w:noWrap/>
            <w:vAlign w:val="bottom"/>
            <w:hideMark/>
          </w:tcPr>
          <w:p w14:paraId="10D0A894" w14:textId="6CE01EC6" w:rsidR="00F474C8" w:rsidRPr="00976574" w:rsidRDefault="00F474C8" w:rsidP="00F474C8">
            <w:pPr>
              <w:jc w:val="right"/>
              <w:rPr>
                <w:sz w:val="18"/>
                <w:szCs w:val="18"/>
              </w:rPr>
            </w:pPr>
            <w:r w:rsidRPr="00976574">
              <w:rPr>
                <w:sz w:val="18"/>
                <w:szCs w:val="18"/>
              </w:rPr>
              <w:t>-</w:t>
            </w:r>
          </w:p>
        </w:tc>
        <w:tc>
          <w:tcPr>
            <w:tcW w:w="599" w:type="pct"/>
            <w:noWrap/>
            <w:vAlign w:val="bottom"/>
            <w:hideMark/>
          </w:tcPr>
          <w:p w14:paraId="2FDFDEC1" w14:textId="2A92911A" w:rsidR="00F474C8" w:rsidRPr="00976574" w:rsidRDefault="00F474C8" w:rsidP="00F474C8">
            <w:pPr>
              <w:jc w:val="right"/>
              <w:rPr>
                <w:b/>
                <w:bCs/>
                <w:sz w:val="18"/>
                <w:szCs w:val="18"/>
              </w:rPr>
            </w:pPr>
            <w:r w:rsidRPr="00976574">
              <w:rPr>
                <w:b/>
                <w:bCs/>
                <w:sz w:val="18"/>
                <w:szCs w:val="18"/>
              </w:rPr>
              <w:t>- </w:t>
            </w:r>
          </w:p>
        </w:tc>
        <w:tc>
          <w:tcPr>
            <w:tcW w:w="599" w:type="pct"/>
          </w:tcPr>
          <w:p w14:paraId="5D52A582" w14:textId="5A8CA843" w:rsidR="00F474C8" w:rsidRPr="00976574" w:rsidRDefault="00FB77D5" w:rsidP="00F474C8">
            <w:pPr>
              <w:jc w:val="right"/>
              <w:rPr>
                <w:b/>
                <w:bCs/>
                <w:sz w:val="18"/>
                <w:szCs w:val="18"/>
              </w:rPr>
            </w:pPr>
            <w:r w:rsidRPr="00976574">
              <w:rPr>
                <w:b/>
                <w:bCs/>
                <w:sz w:val="18"/>
                <w:szCs w:val="18"/>
              </w:rPr>
              <w:t>-</w:t>
            </w:r>
          </w:p>
        </w:tc>
      </w:tr>
      <w:tr w:rsidR="00F474C8" w:rsidRPr="00976574" w14:paraId="0C1019AE" w14:textId="46A4665C" w:rsidTr="00BF2BF1">
        <w:trPr>
          <w:trHeight w:val="20"/>
        </w:trPr>
        <w:tc>
          <w:tcPr>
            <w:tcW w:w="2834" w:type="pct"/>
            <w:noWrap/>
            <w:vAlign w:val="bottom"/>
            <w:hideMark/>
          </w:tcPr>
          <w:p w14:paraId="28958BDD" w14:textId="77777777" w:rsidR="00F474C8" w:rsidRPr="00976574" w:rsidRDefault="00F474C8" w:rsidP="00F474C8">
            <w:pPr>
              <w:rPr>
                <w:sz w:val="18"/>
                <w:szCs w:val="18"/>
              </w:rPr>
            </w:pPr>
            <w:r w:rsidRPr="00976574">
              <w:rPr>
                <w:sz w:val="18"/>
                <w:szCs w:val="18"/>
              </w:rPr>
              <w:t xml:space="preserve">16b. Parasal Olmayan Diğer Yükümlülükler </w:t>
            </w:r>
          </w:p>
        </w:tc>
        <w:tc>
          <w:tcPr>
            <w:tcW w:w="484" w:type="pct"/>
            <w:noWrap/>
            <w:vAlign w:val="bottom"/>
            <w:hideMark/>
          </w:tcPr>
          <w:p w14:paraId="0C235D6D" w14:textId="50659B64" w:rsidR="00F474C8" w:rsidRPr="00976574" w:rsidRDefault="00F474C8" w:rsidP="00F474C8">
            <w:pPr>
              <w:jc w:val="right"/>
              <w:rPr>
                <w:sz w:val="18"/>
                <w:szCs w:val="18"/>
              </w:rPr>
            </w:pPr>
            <w:r w:rsidRPr="00976574">
              <w:rPr>
                <w:sz w:val="18"/>
                <w:szCs w:val="18"/>
              </w:rPr>
              <w:t>- </w:t>
            </w:r>
          </w:p>
        </w:tc>
        <w:tc>
          <w:tcPr>
            <w:tcW w:w="484" w:type="pct"/>
            <w:noWrap/>
            <w:vAlign w:val="bottom"/>
            <w:hideMark/>
          </w:tcPr>
          <w:p w14:paraId="43C3E4A8" w14:textId="6D097907" w:rsidR="00F474C8" w:rsidRPr="00976574" w:rsidRDefault="00F474C8" w:rsidP="00F474C8">
            <w:pPr>
              <w:jc w:val="right"/>
              <w:rPr>
                <w:sz w:val="18"/>
                <w:szCs w:val="18"/>
              </w:rPr>
            </w:pPr>
            <w:r w:rsidRPr="00976574">
              <w:rPr>
                <w:sz w:val="18"/>
                <w:szCs w:val="18"/>
              </w:rPr>
              <w:t>-</w:t>
            </w:r>
          </w:p>
        </w:tc>
        <w:tc>
          <w:tcPr>
            <w:tcW w:w="599" w:type="pct"/>
            <w:noWrap/>
            <w:vAlign w:val="bottom"/>
            <w:hideMark/>
          </w:tcPr>
          <w:p w14:paraId="4D27D480" w14:textId="53D54CF7" w:rsidR="00F474C8" w:rsidRPr="00976574" w:rsidRDefault="00F474C8" w:rsidP="00F474C8">
            <w:pPr>
              <w:jc w:val="right"/>
              <w:rPr>
                <w:b/>
                <w:bCs/>
                <w:sz w:val="18"/>
                <w:szCs w:val="18"/>
              </w:rPr>
            </w:pPr>
            <w:r w:rsidRPr="00976574">
              <w:rPr>
                <w:b/>
                <w:bCs/>
                <w:sz w:val="18"/>
                <w:szCs w:val="18"/>
              </w:rPr>
              <w:t>- </w:t>
            </w:r>
          </w:p>
        </w:tc>
        <w:tc>
          <w:tcPr>
            <w:tcW w:w="599" w:type="pct"/>
          </w:tcPr>
          <w:p w14:paraId="2BF7B41C" w14:textId="261A5070" w:rsidR="00F474C8" w:rsidRPr="00976574" w:rsidRDefault="00FB77D5" w:rsidP="00F474C8">
            <w:pPr>
              <w:jc w:val="right"/>
              <w:rPr>
                <w:b/>
                <w:bCs/>
                <w:sz w:val="18"/>
                <w:szCs w:val="18"/>
              </w:rPr>
            </w:pPr>
            <w:r w:rsidRPr="00976574">
              <w:rPr>
                <w:b/>
                <w:bCs/>
                <w:sz w:val="18"/>
                <w:szCs w:val="18"/>
              </w:rPr>
              <w:t>-</w:t>
            </w:r>
          </w:p>
        </w:tc>
      </w:tr>
      <w:tr w:rsidR="00F474C8" w:rsidRPr="00976574" w14:paraId="2283CAE5" w14:textId="58C56419" w:rsidTr="00BF2BF1">
        <w:trPr>
          <w:trHeight w:val="20"/>
        </w:trPr>
        <w:tc>
          <w:tcPr>
            <w:tcW w:w="2834" w:type="pct"/>
            <w:noWrap/>
            <w:vAlign w:val="bottom"/>
            <w:hideMark/>
          </w:tcPr>
          <w:p w14:paraId="60B5E041" w14:textId="77777777" w:rsidR="00F474C8" w:rsidRPr="00976574" w:rsidRDefault="00F474C8" w:rsidP="00F474C8">
            <w:pPr>
              <w:rPr>
                <w:b/>
                <w:bCs/>
                <w:sz w:val="18"/>
                <w:szCs w:val="18"/>
              </w:rPr>
            </w:pPr>
            <w:r w:rsidRPr="00976574">
              <w:rPr>
                <w:b/>
                <w:bCs/>
                <w:sz w:val="18"/>
                <w:szCs w:val="18"/>
              </w:rPr>
              <w:t xml:space="preserve">17. Uzun Vadeli Yükümlülükler (14+15+16) </w:t>
            </w:r>
          </w:p>
        </w:tc>
        <w:tc>
          <w:tcPr>
            <w:tcW w:w="484" w:type="pct"/>
            <w:noWrap/>
            <w:vAlign w:val="bottom"/>
            <w:hideMark/>
          </w:tcPr>
          <w:p w14:paraId="3C6918B9" w14:textId="77777777" w:rsidR="00F474C8" w:rsidRPr="00976574" w:rsidRDefault="00F474C8" w:rsidP="00F474C8">
            <w:pPr>
              <w:jc w:val="right"/>
              <w:rPr>
                <w:b/>
                <w:bCs/>
                <w:sz w:val="18"/>
                <w:szCs w:val="18"/>
              </w:rPr>
            </w:pPr>
            <w:r w:rsidRPr="00976574">
              <w:rPr>
                <w:b/>
                <w:bCs/>
                <w:sz w:val="18"/>
                <w:szCs w:val="18"/>
              </w:rPr>
              <w:t>-</w:t>
            </w:r>
          </w:p>
        </w:tc>
        <w:tc>
          <w:tcPr>
            <w:tcW w:w="484" w:type="pct"/>
            <w:noWrap/>
            <w:vAlign w:val="bottom"/>
          </w:tcPr>
          <w:p w14:paraId="26E63565" w14:textId="19E3072F" w:rsidR="00F474C8" w:rsidRPr="00976574" w:rsidRDefault="00F87A9D" w:rsidP="00F474C8">
            <w:pPr>
              <w:jc w:val="right"/>
              <w:rPr>
                <w:b/>
                <w:bCs/>
                <w:sz w:val="18"/>
                <w:szCs w:val="18"/>
              </w:rPr>
            </w:pPr>
            <w:r w:rsidRPr="00976574">
              <w:rPr>
                <w:b/>
                <w:bCs/>
                <w:sz w:val="18"/>
                <w:szCs w:val="18"/>
              </w:rPr>
              <w:t>-</w:t>
            </w:r>
          </w:p>
        </w:tc>
        <w:tc>
          <w:tcPr>
            <w:tcW w:w="599" w:type="pct"/>
            <w:noWrap/>
            <w:vAlign w:val="bottom"/>
          </w:tcPr>
          <w:p w14:paraId="689B2267" w14:textId="22428AB3" w:rsidR="00F474C8" w:rsidRPr="00976574" w:rsidRDefault="00F87A9D" w:rsidP="00F474C8">
            <w:pPr>
              <w:jc w:val="right"/>
              <w:rPr>
                <w:b/>
                <w:bCs/>
                <w:sz w:val="18"/>
                <w:szCs w:val="18"/>
              </w:rPr>
            </w:pPr>
            <w:r w:rsidRPr="00976574">
              <w:rPr>
                <w:b/>
                <w:bCs/>
                <w:sz w:val="18"/>
                <w:szCs w:val="18"/>
              </w:rPr>
              <w:t>-</w:t>
            </w:r>
          </w:p>
        </w:tc>
        <w:tc>
          <w:tcPr>
            <w:tcW w:w="599" w:type="pct"/>
          </w:tcPr>
          <w:p w14:paraId="279DE954" w14:textId="36A25198" w:rsidR="00F474C8" w:rsidRPr="00976574" w:rsidRDefault="00F87A9D" w:rsidP="00F474C8">
            <w:pPr>
              <w:jc w:val="right"/>
              <w:rPr>
                <w:b/>
                <w:bCs/>
                <w:sz w:val="18"/>
                <w:szCs w:val="18"/>
              </w:rPr>
            </w:pPr>
            <w:r w:rsidRPr="00976574">
              <w:rPr>
                <w:b/>
                <w:bCs/>
                <w:sz w:val="18"/>
                <w:szCs w:val="18"/>
              </w:rPr>
              <w:t>-</w:t>
            </w:r>
          </w:p>
        </w:tc>
      </w:tr>
      <w:tr w:rsidR="00F474C8" w:rsidRPr="00976574" w14:paraId="514AD29D" w14:textId="700CF19C" w:rsidTr="00BF2BF1">
        <w:trPr>
          <w:trHeight w:val="20"/>
        </w:trPr>
        <w:tc>
          <w:tcPr>
            <w:tcW w:w="2834" w:type="pct"/>
            <w:noWrap/>
            <w:vAlign w:val="bottom"/>
            <w:hideMark/>
          </w:tcPr>
          <w:p w14:paraId="350B883C" w14:textId="77777777" w:rsidR="00F474C8" w:rsidRPr="00976574" w:rsidRDefault="00F474C8" w:rsidP="00F474C8">
            <w:pPr>
              <w:rPr>
                <w:b/>
                <w:bCs/>
                <w:sz w:val="18"/>
                <w:szCs w:val="18"/>
              </w:rPr>
            </w:pPr>
            <w:r w:rsidRPr="00976574">
              <w:rPr>
                <w:b/>
                <w:bCs/>
                <w:sz w:val="18"/>
                <w:szCs w:val="18"/>
              </w:rPr>
              <w:t xml:space="preserve">18. Toplam Yükümlülükler (13+17) </w:t>
            </w:r>
          </w:p>
        </w:tc>
        <w:tc>
          <w:tcPr>
            <w:tcW w:w="484" w:type="pct"/>
            <w:noWrap/>
            <w:vAlign w:val="bottom"/>
          </w:tcPr>
          <w:p w14:paraId="167645DC" w14:textId="52712680" w:rsidR="00F474C8" w:rsidRPr="00976574" w:rsidRDefault="000506B0" w:rsidP="00F474C8">
            <w:pPr>
              <w:jc w:val="right"/>
              <w:rPr>
                <w:b/>
                <w:bCs/>
                <w:sz w:val="18"/>
                <w:szCs w:val="18"/>
              </w:rPr>
            </w:pPr>
            <w:r w:rsidRPr="000506B0">
              <w:rPr>
                <w:b/>
                <w:bCs/>
                <w:sz w:val="18"/>
                <w:szCs w:val="18"/>
              </w:rPr>
              <w:t>7.801.608</w:t>
            </w:r>
          </w:p>
        </w:tc>
        <w:tc>
          <w:tcPr>
            <w:tcW w:w="484" w:type="pct"/>
            <w:noWrap/>
            <w:vAlign w:val="bottom"/>
          </w:tcPr>
          <w:p w14:paraId="5262B727" w14:textId="2F72A1C8" w:rsidR="00F474C8" w:rsidRPr="00976574" w:rsidRDefault="000506B0" w:rsidP="00F474C8">
            <w:pPr>
              <w:jc w:val="right"/>
              <w:rPr>
                <w:b/>
                <w:bCs/>
                <w:sz w:val="18"/>
                <w:szCs w:val="18"/>
              </w:rPr>
            </w:pPr>
            <w:r w:rsidRPr="000506B0">
              <w:rPr>
                <w:b/>
                <w:bCs/>
                <w:sz w:val="18"/>
                <w:szCs w:val="18"/>
              </w:rPr>
              <w:t>2.813.391</w:t>
            </w:r>
          </w:p>
        </w:tc>
        <w:tc>
          <w:tcPr>
            <w:tcW w:w="599" w:type="pct"/>
            <w:noWrap/>
            <w:vAlign w:val="bottom"/>
          </w:tcPr>
          <w:p w14:paraId="30192FC8" w14:textId="46311DC9" w:rsidR="00F474C8" w:rsidRPr="00976574" w:rsidRDefault="000506B0" w:rsidP="00F474C8">
            <w:pPr>
              <w:jc w:val="right"/>
              <w:rPr>
                <w:b/>
                <w:bCs/>
                <w:sz w:val="18"/>
                <w:szCs w:val="18"/>
              </w:rPr>
            </w:pPr>
            <w:r w:rsidRPr="000506B0">
              <w:rPr>
                <w:b/>
                <w:bCs/>
                <w:sz w:val="18"/>
                <w:szCs w:val="18"/>
              </w:rPr>
              <w:t>475.739.276</w:t>
            </w:r>
          </w:p>
        </w:tc>
        <w:tc>
          <w:tcPr>
            <w:tcW w:w="599" w:type="pct"/>
          </w:tcPr>
          <w:p w14:paraId="3B9DF36B" w14:textId="30114C6E" w:rsidR="00F474C8" w:rsidRPr="00976574" w:rsidRDefault="000506B0" w:rsidP="00F474C8">
            <w:pPr>
              <w:jc w:val="right"/>
              <w:rPr>
                <w:b/>
                <w:bCs/>
                <w:sz w:val="18"/>
                <w:szCs w:val="18"/>
              </w:rPr>
            </w:pPr>
            <w:r w:rsidRPr="000506B0">
              <w:rPr>
                <w:b/>
                <w:bCs/>
                <w:sz w:val="18"/>
                <w:szCs w:val="18"/>
              </w:rPr>
              <w:t>523.503.499</w:t>
            </w:r>
          </w:p>
        </w:tc>
      </w:tr>
      <w:tr w:rsidR="00F474C8" w:rsidRPr="00976574" w14:paraId="16E3D329" w14:textId="3590328D" w:rsidTr="00BF2BF1">
        <w:trPr>
          <w:trHeight w:val="20"/>
        </w:trPr>
        <w:tc>
          <w:tcPr>
            <w:tcW w:w="2834" w:type="pct"/>
            <w:noWrap/>
            <w:vAlign w:val="bottom"/>
            <w:hideMark/>
          </w:tcPr>
          <w:p w14:paraId="3E7EAB66" w14:textId="6F42CE0E" w:rsidR="00F474C8" w:rsidRPr="00976574" w:rsidRDefault="00F474C8" w:rsidP="00F474C8">
            <w:pPr>
              <w:rPr>
                <w:b/>
                <w:bCs/>
                <w:sz w:val="18"/>
                <w:szCs w:val="18"/>
              </w:rPr>
            </w:pPr>
            <w:r w:rsidRPr="00976574">
              <w:rPr>
                <w:b/>
                <w:bCs/>
                <w:sz w:val="18"/>
                <w:szCs w:val="18"/>
              </w:rPr>
              <w:t>19. Finansal durum tablosu dışı döviz cinsinden</w:t>
            </w:r>
            <w:r w:rsidR="003C352E">
              <w:rPr>
                <w:b/>
                <w:bCs/>
                <w:sz w:val="18"/>
                <w:szCs w:val="18"/>
              </w:rPr>
              <w:t xml:space="preserve"> t</w:t>
            </w:r>
            <w:r w:rsidRPr="00976574">
              <w:rPr>
                <w:b/>
                <w:bCs/>
                <w:sz w:val="18"/>
                <w:szCs w:val="18"/>
              </w:rPr>
              <w:t xml:space="preserve">ürev araçların </w:t>
            </w:r>
          </w:p>
        </w:tc>
        <w:tc>
          <w:tcPr>
            <w:tcW w:w="484" w:type="pct"/>
            <w:noWrap/>
            <w:vAlign w:val="bottom"/>
            <w:hideMark/>
          </w:tcPr>
          <w:p w14:paraId="1C824425" w14:textId="65072CA8" w:rsidR="00F474C8" w:rsidRPr="00976574" w:rsidRDefault="00F474C8" w:rsidP="00F474C8">
            <w:pPr>
              <w:jc w:val="right"/>
              <w:rPr>
                <w:sz w:val="18"/>
                <w:szCs w:val="18"/>
              </w:rPr>
            </w:pPr>
            <w:r w:rsidRPr="00976574">
              <w:rPr>
                <w:sz w:val="18"/>
                <w:szCs w:val="18"/>
              </w:rPr>
              <w:t>- </w:t>
            </w:r>
          </w:p>
        </w:tc>
        <w:tc>
          <w:tcPr>
            <w:tcW w:w="484" w:type="pct"/>
            <w:noWrap/>
            <w:vAlign w:val="bottom"/>
            <w:hideMark/>
          </w:tcPr>
          <w:p w14:paraId="4C7CFBFC" w14:textId="49110CF6" w:rsidR="00F474C8" w:rsidRPr="00976574" w:rsidRDefault="00F474C8" w:rsidP="00F474C8">
            <w:pPr>
              <w:jc w:val="right"/>
              <w:rPr>
                <w:sz w:val="18"/>
                <w:szCs w:val="18"/>
              </w:rPr>
            </w:pPr>
            <w:r w:rsidRPr="00976574">
              <w:rPr>
                <w:sz w:val="18"/>
                <w:szCs w:val="18"/>
              </w:rPr>
              <w:t>-</w:t>
            </w:r>
          </w:p>
        </w:tc>
        <w:tc>
          <w:tcPr>
            <w:tcW w:w="599" w:type="pct"/>
            <w:noWrap/>
            <w:vAlign w:val="bottom"/>
            <w:hideMark/>
          </w:tcPr>
          <w:p w14:paraId="71DBC364" w14:textId="0C162834" w:rsidR="00F474C8" w:rsidRPr="00976574" w:rsidRDefault="00F474C8" w:rsidP="00F474C8">
            <w:pPr>
              <w:jc w:val="right"/>
              <w:rPr>
                <w:b/>
                <w:bCs/>
                <w:sz w:val="18"/>
                <w:szCs w:val="18"/>
              </w:rPr>
            </w:pPr>
            <w:r w:rsidRPr="00976574">
              <w:rPr>
                <w:b/>
                <w:bCs/>
                <w:sz w:val="18"/>
                <w:szCs w:val="18"/>
              </w:rPr>
              <w:t>- </w:t>
            </w:r>
          </w:p>
        </w:tc>
        <w:tc>
          <w:tcPr>
            <w:tcW w:w="599" w:type="pct"/>
          </w:tcPr>
          <w:p w14:paraId="77F02D87" w14:textId="32273B4A" w:rsidR="00F474C8" w:rsidRPr="00976574" w:rsidRDefault="00FB77D5" w:rsidP="00F474C8">
            <w:pPr>
              <w:jc w:val="right"/>
              <w:rPr>
                <w:b/>
                <w:bCs/>
                <w:sz w:val="18"/>
                <w:szCs w:val="18"/>
              </w:rPr>
            </w:pPr>
            <w:r w:rsidRPr="00976574">
              <w:rPr>
                <w:b/>
                <w:bCs/>
                <w:sz w:val="18"/>
                <w:szCs w:val="18"/>
              </w:rPr>
              <w:t>-</w:t>
            </w:r>
          </w:p>
        </w:tc>
      </w:tr>
      <w:tr w:rsidR="00F474C8" w:rsidRPr="00976574" w14:paraId="4F510A1E" w14:textId="540F79DF" w:rsidTr="00BF2BF1">
        <w:trPr>
          <w:trHeight w:val="20"/>
        </w:trPr>
        <w:tc>
          <w:tcPr>
            <w:tcW w:w="2834" w:type="pct"/>
            <w:noWrap/>
            <w:vAlign w:val="bottom"/>
            <w:hideMark/>
          </w:tcPr>
          <w:p w14:paraId="3D287AE0" w14:textId="77777777" w:rsidR="00F474C8" w:rsidRPr="00976574" w:rsidRDefault="00F474C8" w:rsidP="00F474C8">
            <w:pPr>
              <w:rPr>
                <w:b/>
                <w:bCs/>
                <w:sz w:val="18"/>
                <w:szCs w:val="18"/>
              </w:rPr>
            </w:pPr>
            <w:r w:rsidRPr="00976574">
              <w:rPr>
                <w:b/>
                <w:bCs/>
                <w:sz w:val="18"/>
                <w:szCs w:val="18"/>
              </w:rPr>
              <w:t xml:space="preserve">Net Varlık / (Yükümlülük) Pozisyonu (19a-19b) </w:t>
            </w:r>
          </w:p>
        </w:tc>
        <w:tc>
          <w:tcPr>
            <w:tcW w:w="484" w:type="pct"/>
            <w:noWrap/>
            <w:vAlign w:val="bottom"/>
          </w:tcPr>
          <w:p w14:paraId="54FEB8F1" w14:textId="4D3F4210" w:rsidR="00F474C8" w:rsidRPr="00976574" w:rsidRDefault="00F474C8" w:rsidP="00F474C8">
            <w:pPr>
              <w:jc w:val="right"/>
              <w:rPr>
                <w:sz w:val="18"/>
                <w:szCs w:val="18"/>
              </w:rPr>
            </w:pPr>
          </w:p>
        </w:tc>
        <w:tc>
          <w:tcPr>
            <w:tcW w:w="484" w:type="pct"/>
            <w:noWrap/>
            <w:vAlign w:val="bottom"/>
          </w:tcPr>
          <w:p w14:paraId="4B09E006" w14:textId="7777E2A8" w:rsidR="00F474C8" w:rsidRPr="00976574" w:rsidRDefault="00F474C8" w:rsidP="00F474C8">
            <w:pPr>
              <w:jc w:val="right"/>
              <w:rPr>
                <w:sz w:val="18"/>
                <w:szCs w:val="18"/>
              </w:rPr>
            </w:pPr>
          </w:p>
        </w:tc>
        <w:tc>
          <w:tcPr>
            <w:tcW w:w="599" w:type="pct"/>
            <w:noWrap/>
            <w:vAlign w:val="bottom"/>
          </w:tcPr>
          <w:p w14:paraId="54E4244A" w14:textId="2E2C6052" w:rsidR="00F474C8" w:rsidRPr="00976574" w:rsidRDefault="00F474C8" w:rsidP="00F474C8">
            <w:pPr>
              <w:jc w:val="right"/>
              <w:rPr>
                <w:b/>
                <w:bCs/>
                <w:sz w:val="18"/>
                <w:szCs w:val="18"/>
              </w:rPr>
            </w:pPr>
          </w:p>
        </w:tc>
        <w:tc>
          <w:tcPr>
            <w:tcW w:w="599" w:type="pct"/>
          </w:tcPr>
          <w:p w14:paraId="70C33427" w14:textId="20245DBA" w:rsidR="00F474C8" w:rsidRPr="00976574" w:rsidRDefault="00F474C8" w:rsidP="00F474C8">
            <w:pPr>
              <w:jc w:val="right"/>
              <w:rPr>
                <w:b/>
                <w:bCs/>
                <w:sz w:val="18"/>
                <w:szCs w:val="18"/>
              </w:rPr>
            </w:pPr>
          </w:p>
        </w:tc>
      </w:tr>
      <w:tr w:rsidR="00F474C8" w:rsidRPr="00976574" w14:paraId="449C6B6E" w14:textId="0BB4BBB3" w:rsidTr="00BF2BF1">
        <w:trPr>
          <w:trHeight w:val="20"/>
        </w:trPr>
        <w:tc>
          <w:tcPr>
            <w:tcW w:w="2834" w:type="pct"/>
            <w:noWrap/>
            <w:vAlign w:val="bottom"/>
            <w:hideMark/>
          </w:tcPr>
          <w:p w14:paraId="72FDF591" w14:textId="21FAB613" w:rsidR="00F474C8" w:rsidRPr="00976574" w:rsidRDefault="00F474C8" w:rsidP="00F474C8">
            <w:pPr>
              <w:rPr>
                <w:sz w:val="18"/>
                <w:szCs w:val="18"/>
              </w:rPr>
            </w:pPr>
            <w:r w:rsidRPr="00976574">
              <w:rPr>
                <w:sz w:val="18"/>
                <w:szCs w:val="18"/>
              </w:rPr>
              <w:t>19a. Aktif Karakterli Bilanço Dışı Döviz Cinsinden Türev Ürünlerin Tutarı</w:t>
            </w:r>
          </w:p>
        </w:tc>
        <w:tc>
          <w:tcPr>
            <w:tcW w:w="484" w:type="pct"/>
            <w:noWrap/>
            <w:vAlign w:val="bottom"/>
            <w:hideMark/>
          </w:tcPr>
          <w:p w14:paraId="13C29F42" w14:textId="1477D7B4" w:rsidR="00F474C8" w:rsidRPr="00976574" w:rsidRDefault="00F474C8" w:rsidP="00F474C8">
            <w:pPr>
              <w:jc w:val="right"/>
              <w:rPr>
                <w:sz w:val="18"/>
                <w:szCs w:val="18"/>
              </w:rPr>
            </w:pPr>
            <w:r w:rsidRPr="00976574">
              <w:rPr>
                <w:sz w:val="18"/>
                <w:szCs w:val="18"/>
              </w:rPr>
              <w:t>- </w:t>
            </w:r>
          </w:p>
        </w:tc>
        <w:tc>
          <w:tcPr>
            <w:tcW w:w="484" w:type="pct"/>
            <w:noWrap/>
            <w:vAlign w:val="bottom"/>
            <w:hideMark/>
          </w:tcPr>
          <w:p w14:paraId="2C6469E4" w14:textId="45FCDFBC" w:rsidR="00F474C8" w:rsidRPr="00976574" w:rsidRDefault="00F474C8" w:rsidP="00F474C8">
            <w:pPr>
              <w:jc w:val="right"/>
              <w:rPr>
                <w:sz w:val="18"/>
                <w:szCs w:val="18"/>
              </w:rPr>
            </w:pPr>
            <w:r w:rsidRPr="00976574">
              <w:rPr>
                <w:sz w:val="18"/>
                <w:szCs w:val="18"/>
              </w:rPr>
              <w:t>-</w:t>
            </w:r>
          </w:p>
        </w:tc>
        <w:tc>
          <w:tcPr>
            <w:tcW w:w="599" w:type="pct"/>
            <w:noWrap/>
            <w:vAlign w:val="bottom"/>
            <w:hideMark/>
          </w:tcPr>
          <w:p w14:paraId="233F0B2C" w14:textId="61D690E4" w:rsidR="00F474C8" w:rsidRPr="00976574" w:rsidRDefault="00F474C8" w:rsidP="00F474C8">
            <w:pPr>
              <w:jc w:val="right"/>
              <w:rPr>
                <w:b/>
                <w:bCs/>
                <w:sz w:val="18"/>
                <w:szCs w:val="18"/>
              </w:rPr>
            </w:pPr>
            <w:r w:rsidRPr="00976574">
              <w:rPr>
                <w:b/>
                <w:bCs/>
                <w:sz w:val="18"/>
                <w:szCs w:val="18"/>
              </w:rPr>
              <w:t>- </w:t>
            </w:r>
          </w:p>
        </w:tc>
        <w:tc>
          <w:tcPr>
            <w:tcW w:w="599" w:type="pct"/>
          </w:tcPr>
          <w:p w14:paraId="2F917B80" w14:textId="1CCCF98C" w:rsidR="00F474C8" w:rsidRPr="00976574" w:rsidRDefault="00FB77D5" w:rsidP="00F474C8">
            <w:pPr>
              <w:jc w:val="right"/>
              <w:rPr>
                <w:b/>
                <w:bCs/>
                <w:sz w:val="18"/>
                <w:szCs w:val="18"/>
              </w:rPr>
            </w:pPr>
            <w:r w:rsidRPr="00976574">
              <w:rPr>
                <w:b/>
                <w:bCs/>
                <w:sz w:val="18"/>
                <w:szCs w:val="18"/>
              </w:rPr>
              <w:t>-</w:t>
            </w:r>
          </w:p>
        </w:tc>
      </w:tr>
      <w:tr w:rsidR="00F474C8" w:rsidRPr="00976574" w14:paraId="2AB28B15" w14:textId="7B3B9D30" w:rsidTr="00BF2BF1">
        <w:trPr>
          <w:trHeight w:val="20"/>
        </w:trPr>
        <w:tc>
          <w:tcPr>
            <w:tcW w:w="2834" w:type="pct"/>
            <w:noWrap/>
            <w:vAlign w:val="bottom"/>
            <w:hideMark/>
          </w:tcPr>
          <w:p w14:paraId="3FD229A3" w14:textId="45E4E874" w:rsidR="00F474C8" w:rsidRPr="00976574" w:rsidRDefault="00F474C8" w:rsidP="00F474C8">
            <w:pPr>
              <w:rPr>
                <w:sz w:val="18"/>
                <w:szCs w:val="18"/>
              </w:rPr>
            </w:pPr>
            <w:r w:rsidRPr="00976574">
              <w:rPr>
                <w:sz w:val="18"/>
                <w:szCs w:val="18"/>
              </w:rPr>
              <w:t>19b. Pasif Karakterli Bilanço Dışı Döviz Cinsinden Türev Ürünlerin Tutarı</w:t>
            </w:r>
          </w:p>
        </w:tc>
        <w:tc>
          <w:tcPr>
            <w:tcW w:w="484" w:type="pct"/>
            <w:noWrap/>
            <w:vAlign w:val="bottom"/>
            <w:hideMark/>
          </w:tcPr>
          <w:p w14:paraId="7C942169" w14:textId="549AE1B7" w:rsidR="00F474C8" w:rsidRPr="00976574" w:rsidRDefault="00F474C8" w:rsidP="00F474C8">
            <w:pPr>
              <w:jc w:val="right"/>
              <w:rPr>
                <w:sz w:val="18"/>
                <w:szCs w:val="18"/>
              </w:rPr>
            </w:pPr>
            <w:r w:rsidRPr="00976574">
              <w:rPr>
                <w:sz w:val="18"/>
                <w:szCs w:val="18"/>
              </w:rPr>
              <w:t>- </w:t>
            </w:r>
          </w:p>
        </w:tc>
        <w:tc>
          <w:tcPr>
            <w:tcW w:w="484" w:type="pct"/>
            <w:noWrap/>
            <w:vAlign w:val="bottom"/>
            <w:hideMark/>
          </w:tcPr>
          <w:p w14:paraId="59D2B91F" w14:textId="111FF908" w:rsidR="00F474C8" w:rsidRPr="00976574" w:rsidRDefault="00F474C8" w:rsidP="00F474C8">
            <w:pPr>
              <w:jc w:val="right"/>
              <w:rPr>
                <w:sz w:val="18"/>
                <w:szCs w:val="18"/>
              </w:rPr>
            </w:pPr>
            <w:r w:rsidRPr="00976574">
              <w:rPr>
                <w:sz w:val="18"/>
                <w:szCs w:val="18"/>
              </w:rPr>
              <w:t>-</w:t>
            </w:r>
          </w:p>
        </w:tc>
        <w:tc>
          <w:tcPr>
            <w:tcW w:w="599" w:type="pct"/>
            <w:noWrap/>
            <w:vAlign w:val="bottom"/>
            <w:hideMark/>
          </w:tcPr>
          <w:p w14:paraId="0414BD65" w14:textId="7F816C44" w:rsidR="00F474C8" w:rsidRPr="00976574" w:rsidRDefault="00F474C8" w:rsidP="00F474C8">
            <w:pPr>
              <w:jc w:val="right"/>
              <w:rPr>
                <w:b/>
                <w:bCs/>
                <w:sz w:val="18"/>
                <w:szCs w:val="18"/>
              </w:rPr>
            </w:pPr>
            <w:r w:rsidRPr="00976574">
              <w:rPr>
                <w:b/>
                <w:bCs/>
                <w:sz w:val="18"/>
                <w:szCs w:val="18"/>
              </w:rPr>
              <w:t>- </w:t>
            </w:r>
          </w:p>
        </w:tc>
        <w:tc>
          <w:tcPr>
            <w:tcW w:w="599" w:type="pct"/>
          </w:tcPr>
          <w:p w14:paraId="390A236A" w14:textId="5FE63004" w:rsidR="00F474C8" w:rsidRPr="00976574" w:rsidRDefault="00FB77D5" w:rsidP="00F474C8">
            <w:pPr>
              <w:jc w:val="right"/>
              <w:rPr>
                <w:b/>
                <w:bCs/>
                <w:sz w:val="18"/>
                <w:szCs w:val="18"/>
              </w:rPr>
            </w:pPr>
            <w:r w:rsidRPr="00976574">
              <w:rPr>
                <w:b/>
                <w:bCs/>
                <w:sz w:val="18"/>
                <w:szCs w:val="18"/>
              </w:rPr>
              <w:t>-</w:t>
            </w:r>
          </w:p>
        </w:tc>
      </w:tr>
      <w:tr w:rsidR="00F474C8" w:rsidRPr="00976574" w14:paraId="4BBCD216" w14:textId="54FD5F6A" w:rsidTr="00BF2BF1">
        <w:trPr>
          <w:trHeight w:val="20"/>
        </w:trPr>
        <w:tc>
          <w:tcPr>
            <w:tcW w:w="2834" w:type="pct"/>
            <w:noWrap/>
            <w:vAlign w:val="bottom"/>
            <w:hideMark/>
          </w:tcPr>
          <w:p w14:paraId="1E8E71BC" w14:textId="77777777" w:rsidR="00F474C8" w:rsidRPr="00976574" w:rsidRDefault="00F474C8" w:rsidP="00F474C8">
            <w:pPr>
              <w:rPr>
                <w:b/>
                <w:bCs/>
                <w:sz w:val="18"/>
                <w:szCs w:val="18"/>
              </w:rPr>
            </w:pPr>
            <w:r w:rsidRPr="00976574">
              <w:rPr>
                <w:b/>
                <w:bCs/>
                <w:sz w:val="18"/>
                <w:szCs w:val="18"/>
              </w:rPr>
              <w:t>20. Net Yabancı Para Varlık/ (Yükümlülük)</w:t>
            </w:r>
          </w:p>
        </w:tc>
        <w:tc>
          <w:tcPr>
            <w:tcW w:w="484" w:type="pct"/>
            <w:noWrap/>
            <w:vAlign w:val="bottom"/>
          </w:tcPr>
          <w:p w14:paraId="59ADE940" w14:textId="34069833" w:rsidR="00F474C8" w:rsidRPr="00976574" w:rsidRDefault="00F474C8" w:rsidP="00F474C8">
            <w:pPr>
              <w:jc w:val="right"/>
              <w:rPr>
                <w:b/>
                <w:bCs/>
                <w:sz w:val="18"/>
                <w:szCs w:val="18"/>
              </w:rPr>
            </w:pPr>
          </w:p>
        </w:tc>
        <w:tc>
          <w:tcPr>
            <w:tcW w:w="484" w:type="pct"/>
            <w:noWrap/>
            <w:vAlign w:val="bottom"/>
          </w:tcPr>
          <w:p w14:paraId="7FDA1FAD" w14:textId="1DC89B9D" w:rsidR="00F474C8" w:rsidRPr="00976574" w:rsidRDefault="00F474C8" w:rsidP="00F474C8">
            <w:pPr>
              <w:jc w:val="right"/>
              <w:rPr>
                <w:b/>
                <w:bCs/>
                <w:sz w:val="18"/>
                <w:szCs w:val="18"/>
              </w:rPr>
            </w:pPr>
          </w:p>
        </w:tc>
        <w:tc>
          <w:tcPr>
            <w:tcW w:w="599" w:type="pct"/>
            <w:noWrap/>
            <w:vAlign w:val="bottom"/>
          </w:tcPr>
          <w:p w14:paraId="6DFE3179" w14:textId="7FC0AD63" w:rsidR="00F474C8" w:rsidRPr="00976574" w:rsidRDefault="00F474C8" w:rsidP="00F474C8">
            <w:pPr>
              <w:jc w:val="right"/>
              <w:rPr>
                <w:b/>
                <w:bCs/>
                <w:sz w:val="18"/>
                <w:szCs w:val="18"/>
              </w:rPr>
            </w:pPr>
          </w:p>
        </w:tc>
        <w:tc>
          <w:tcPr>
            <w:tcW w:w="599" w:type="pct"/>
          </w:tcPr>
          <w:p w14:paraId="17425168" w14:textId="62C0210C" w:rsidR="00F474C8" w:rsidRPr="00976574" w:rsidRDefault="00F474C8" w:rsidP="00F474C8">
            <w:pPr>
              <w:jc w:val="right"/>
              <w:rPr>
                <w:b/>
                <w:bCs/>
                <w:sz w:val="18"/>
                <w:szCs w:val="18"/>
              </w:rPr>
            </w:pPr>
          </w:p>
        </w:tc>
      </w:tr>
      <w:tr w:rsidR="00F474C8" w:rsidRPr="00976574" w14:paraId="7D68E9A1" w14:textId="6639CBD6" w:rsidTr="00BF2BF1">
        <w:trPr>
          <w:trHeight w:val="20"/>
        </w:trPr>
        <w:tc>
          <w:tcPr>
            <w:tcW w:w="2834" w:type="pct"/>
            <w:noWrap/>
            <w:vAlign w:val="bottom"/>
            <w:hideMark/>
          </w:tcPr>
          <w:p w14:paraId="25D47BD2" w14:textId="77777777" w:rsidR="00F474C8" w:rsidRPr="00976574" w:rsidRDefault="00F474C8" w:rsidP="00F474C8">
            <w:pPr>
              <w:rPr>
                <w:b/>
                <w:bCs/>
                <w:sz w:val="18"/>
                <w:szCs w:val="18"/>
              </w:rPr>
            </w:pPr>
            <w:r w:rsidRPr="00976574">
              <w:rPr>
                <w:b/>
                <w:bCs/>
                <w:sz w:val="18"/>
                <w:szCs w:val="18"/>
              </w:rPr>
              <w:t>Pozisyonu (9-18+19)</w:t>
            </w:r>
          </w:p>
        </w:tc>
        <w:tc>
          <w:tcPr>
            <w:tcW w:w="484" w:type="pct"/>
            <w:noWrap/>
            <w:vAlign w:val="bottom"/>
          </w:tcPr>
          <w:p w14:paraId="639EFB5B" w14:textId="13E1F384" w:rsidR="00F474C8" w:rsidRPr="00976574" w:rsidRDefault="000506B0" w:rsidP="00F474C8">
            <w:pPr>
              <w:jc w:val="right"/>
              <w:rPr>
                <w:b/>
                <w:bCs/>
                <w:sz w:val="18"/>
                <w:szCs w:val="18"/>
              </w:rPr>
            </w:pPr>
            <w:r w:rsidRPr="000506B0">
              <w:rPr>
                <w:b/>
                <w:bCs/>
                <w:sz w:val="18"/>
                <w:szCs w:val="18"/>
              </w:rPr>
              <w:t>(2.282.641)</w:t>
            </w:r>
          </w:p>
        </w:tc>
        <w:tc>
          <w:tcPr>
            <w:tcW w:w="484" w:type="pct"/>
            <w:noWrap/>
            <w:vAlign w:val="bottom"/>
          </w:tcPr>
          <w:p w14:paraId="651DCA9E" w14:textId="3BF79362" w:rsidR="00F474C8" w:rsidRPr="00976574" w:rsidRDefault="000506B0" w:rsidP="00F474C8">
            <w:pPr>
              <w:jc w:val="right"/>
              <w:rPr>
                <w:b/>
                <w:bCs/>
                <w:sz w:val="18"/>
                <w:szCs w:val="18"/>
              </w:rPr>
            </w:pPr>
            <w:r w:rsidRPr="000506B0">
              <w:rPr>
                <w:b/>
                <w:bCs/>
                <w:sz w:val="18"/>
                <w:szCs w:val="18"/>
              </w:rPr>
              <w:t>2.387.785</w:t>
            </w:r>
          </w:p>
        </w:tc>
        <w:tc>
          <w:tcPr>
            <w:tcW w:w="599" w:type="pct"/>
            <w:noWrap/>
            <w:vAlign w:val="bottom"/>
          </w:tcPr>
          <w:p w14:paraId="42F2F334" w14:textId="35A63A4E" w:rsidR="00F474C8" w:rsidRPr="000506B0" w:rsidRDefault="000506B0" w:rsidP="00F474C8">
            <w:pPr>
              <w:jc w:val="right"/>
              <w:rPr>
                <w:b/>
                <w:bCs/>
                <w:sz w:val="18"/>
                <w:szCs w:val="18"/>
              </w:rPr>
            </w:pPr>
            <w:r w:rsidRPr="000506B0">
              <w:rPr>
                <w:b/>
                <w:bCs/>
                <w:sz w:val="18"/>
                <w:szCs w:val="18"/>
              </w:rPr>
              <w:t>22.270.570</w:t>
            </w:r>
          </w:p>
        </w:tc>
        <w:tc>
          <w:tcPr>
            <w:tcW w:w="599" w:type="pct"/>
          </w:tcPr>
          <w:p w14:paraId="524DAE67" w14:textId="7272E054" w:rsidR="00F474C8" w:rsidRPr="000506B0" w:rsidRDefault="000506B0" w:rsidP="00F474C8">
            <w:pPr>
              <w:jc w:val="right"/>
              <w:rPr>
                <w:b/>
                <w:bCs/>
                <w:sz w:val="18"/>
                <w:szCs w:val="18"/>
              </w:rPr>
            </w:pPr>
            <w:r w:rsidRPr="000506B0">
              <w:rPr>
                <w:b/>
                <w:bCs/>
                <w:sz w:val="18"/>
                <w:szCs w:val="18"/>
              </w:rPr>
              <w:t>24.506.535</w:t>
            </w:r>
          </w:p>
        </w:tc>
      </w:tr>
      <w:tr w:rsidR="00F474C8" w:rsidRPr="00976574" w14:paraId="541ED43A" w14:textId="09288135" w:rsidTr="00BF2BF1">
        <w:trPr>
          <w:trHeight w:val="20"/>
        </w:trPr>
        <w:tc>
          <w:tcPr>
            <w:tcW w:w="2834" w:type="pct"/>
            <w:noWrap/>
            <w:vAlign w:val="bottom"/>
            <w:hideMark/>
          </w:tcPr>
          <w:p w14:paraId="3CD7BA3A" w14:textId="77777777" w:rsidR="00F474C8" w:rsidRPr="00976574" w:rsidRDefault="00F474C8" w:rsidP="00F474C8">
            <w:pPr>
              <w:rPr>
                <w:b/>
                <w:bCs/>
                <w:sz w:val="18"/>
                <w:szCs w:val="18"/>
              </w:rPr>
            </w:pPr>
            <w:r w:rsidRPr="00976574">
              <w:rPr>
                <w:b/>
                <w:bCs/>
                <w:sz w:val="18"/>
                <w:szCs w:val="18"/>
              </w:rPr>
              <w:t>21. Parasal Kalemler Net yabancı Para Varlık /</w:t>
            </w:r>
          </w:p>
        </w:tc>
        <w:tc>
          <w:tcPr>
            <w:tcW w:w="484" w:type="pct"/>
            <w:noWrap/>
            <w:vAlign w:val="bottom"/>
          </w:tcPr>
          <w:p w14:paraId="3B101CE9" w14:textId="08060BD8" w:rsidR="00F474C8" w:rsidRPr="00976574" w:rsidRDefault="00F474C8" w:rsidP="00F474C8">
            <w:pPr>
              <w:jc w:val="right"/>
              <w:rPr>
                <w:b/>
                <w:bCs/>
                <w:sz w:val="18"/>
                <w:szCs w:val="18"/>
              </w:rPr>
            </w:pPr>
          </w:p>
        </w:tc>
        <w:tc>
          <w:tcPr>
            <w:tcW w:w="484" w:type="pct"/>
            <w:noWrap/>
            <w:vAlign w:val="bottom"/>
          </w:tcPr>
          <w:p w14:paraId="7431E850" w14:textId="7722AAF9" w:rsidR="00F474C8" w:rsidRPr="00976574" w:rsidRDefault="00F474C8" w:rsidP="00F474C8">
            <w:pPr>
              <w:jc w:val="right"/>
              <w:rPr>
                <w:b/>
                <w:bCs/>
                <w:sz w:val="18"/>
                <w:szCs w:val="18"/>
              </w:rPr>
            </w:pPr>
          </w:p>
        </w:tc>
        <w:tc>
          <w:tcPr>
            <w:tcW w:w="599" w:type="pct"/>
            <w:noWrap/>
            <w:vAlign w:val="bottom"/>
          </w:tcPr>
          <w:p w14:paraId="39AA44D1" w14:textId="18224E4D" w:rsidR="00F474C8" w:rsidRPr="00976574" w:rsidRDefault="00F474C8" w:rsidP="00F474C8">
            <w:pPr>
              <w:jc w:val="right"/>
              <w:rPr>
                <w:b/>
                <w:bCs/>
                <w:sz w:val="18"/>
                <w:szCs w:val="18"/>
              </w:rPr>
            </w:pPr>
          </w:p>
        </w:tc>
        <w:tc>
          <w:tcPr>
            <w:tcW w:w="599" w:type="pct"/>
          </w:tcPr>
          <w:p w14:paraId="71F19549" w14:textId="7C099EE9" w:rsidR="00F474C8" w:rsidRPr="000506B0" w:rsidRDefault="00F474C8" w:rsidP="00F474C8">
            <w:pPr>
              <w:jc w:val="right"/>
              <w:rPr>
                <w:b/>
                <w:bCs/>
                <w:sz w:val="18"/>
                <w:szCs w:val="18"/>
              </w:rPr>
            </w:pPr>
          </w:p>
        </w:tc>
      </w:tr>
      <w:tr w:rsidR="00F474C8" w:rsidRPr="00976574" w14:paraId="37F8CDDE" w14:textId="5BF8F2DA" w:rsidTr="00BF2BF1">
        <w:trPr>
          <w:trHeight w:val="20"/>
        </w:trPr>
        <w:tc>
          <w:tcPr>
            <w:tcW w:w="2834" w:type="pct"/>
            <w:noWrap/>
            <w:vAlign w:val="bottom"/>
            <w:hideMark/>
          </w:tcPr>
          <w:p w14:paraId="3DC087CB" w14:textId="77777777" w:rsidR="00F474C8" w:rsidRPr="00976574" w:rsidRDefault="00F474C8" w:rsidP="00F474C8">
            <w:pPr>
              <w:rPr>
                <w:b/>
                <w:bCs/>
                <w:sz w:val="18"/>
                <w:szCs w:val="18"/>
              </w:rPr>
            </w:pPr>
            <w:r w:rsidRPr="00976574">
              <w:rPr>
                <w:b/>
                <w:bCs/>
                <w:sz w:val="18"/>
                <w:szCs w:val="18"/>
              </w:rPr>
              <w:t>(Yükümlülük) Pozisyonu</w:t>
            </w:r>
          </w:p>
        </w:tc>
        <w:tc>
          <w:tcPr>
            <w:tcW w:w="484" w:type="pct"/>
            <w:noWrap/>
            <w:vAlign w:val="bottom"/>
          </w:tcPr>
          <w:p w14:paraId="1E263E9B" w14:textId="022F2B94" w:rsidR="00F474C8" w:rsidRPr="00976574" w:rsidRDefault="00F474C8" w:rsidP="00F474C8">
            <w:pPr>
              <w:jc w:val="right"/>
              <w:rPr>
                <w:b/>
                <w:bCs/>
                <w:sz w:val="18"/>
                <w:szCs w:val="18"/>
              </w:rPr>
            </w:pPr>
          </w:p>
        </w:tc>
        <w:tc>
          <w:tcPr>
            <w:tcW w:w="484" w:type="pct"/>
            <w:noWrap/>
            <w:vAlign w:val="bottom"/>
          </w:tcPr>
          <w:p w14:paraId="3C3C7B34" w14:textId="76F3CDE8" w:rsidR="00F474C8" w:rsidRPr="00976574" w:rsidRDefault="00F474C8" w:rsidP="00F474C8">
            <w:pPr>
              <w:jc w:val="right"/>
              <w:rPr>
                <w:b/>
                <w:bCs/>
                <w:sz w:val="18"/>
                <w:szCs w:val="18"/>
              </w:rPr>
            </w:pPr>
          </w:p>
        </w:tc>
        <w:tc>
          <w:tcPr>
            <w:tcW w:w="599" w:type="pct"/>
            <w:noWrap/>
            <w:vAlign w:val="bottom"/>
          </w:tcPr>
          <w:p w14:paraId="774F4AE3" w14:textId="5340C5DF" w:rsidR="00F474C8" w:rsidRPr="00976574" w:rsidRDefault="00F474C8" w:rsidP="00F474C8">
            <w:pPr>
              <w:jc w:val="right"/>
              <w:rPr>
                <w:sz w:val="18"/>
                <w:szCs w:val="18"/>
              </w:rPr>
            </w:pPr>
          </w:p>
        </w:tc>
        <w:tc>
          <w:tcPr>
            <w:tcW w:w="599" w:type="pct"/>
          </w:tcPr>
          <w:p w14:paraId="78896D3C" w14:textId="6DCFAD85" w:rsidR="00F474C8" w:rsidRPr="000506B0" w:rsidRDefault="00F474C8" w:rsidP="00F474C8">
            <w:pPr>
              <w:jc w:val="right"/>
              <w:rPr>
                <w:b/>
                <w:bCs/>
                <w:sz w:val="18"/>
                <w:szCs w:val="18"/>
              </w:rPr>
            </w:pPr>
          </w:p>
        </w:tc>
      </w:tr>
      <w:tr w:rsidR="00F474C8" w:rsidRPr="00976574" w14:paraId="0F309349" w14:textId="4B30810B" w:rsidTr="00BF2BF1">
        <w:trPr>
          <w:trHeight w:val="20"/>
        </w:trPr>
        <w:tc>
          <w:tcPr>
            <w:tcW w:w="2834" w:type="pct"/>
            <w:noWrap/>
            <w:vAlign w:val="bottom"/>
            <w:hideMark/>
          </w:tcPr>
          <w:p w14:paraId="5EFE8A99" w14:textId="77777777" w:rsidR="00F474C8" w:rsidRPr="00976574" w:rsidRDefault="00F474C8" w:rsidP="00F474C8">
            <w:pPr>
              <w:rPr>
                <w:b/>
                <w:bCs/>
                <w:sz w:val="18"/>
                <w:szCs w:val="18"/>
              </w:rPr>
            </w:pPr>
            <w:r w:rsidRPr="00976574">
              <w:rPr>
                <w:b/>
                <w:bCs/>
                <w:sz w:val="18"/>
                <w:szCs w:val="18"/>
              </w:rPr>
              <w:t xml:space="preserve">(=1+2a+5+6a-10-11-12a-14-15-16a) </w:t>
            </w:r>
          </w:p>
        </w:tc>
        <w:tc>
          <w:tcPr>
            <w:tcW w:w="484" w:type="pct"/>
            <w:noWrap/>
            <w:vAlign w:val="bottom"/>
          </w:tcPr>
          <w:p w14:paraId="6617FE53" w14:textId="3D104C48" w:rsidR="00F474C8" w:rsidRPr="00976574" w:rsidRDefault="000506B0" w:rsidP="00F474C8">
            <w:pPr>
              <w:jc w:val="right"/>
              <w:rPr>
                <w:b/>
                <w:bCs/>
                <w:sz w:val="18"/>
                <w:szCs w:val="18"/>
              </w:rPr>
            </w:pPr>
            <w:r w:rsidRPr="000506B0">
              <w:rPr>
                <w:b/>
                <w:bCs/>
                <w:sz w:val="18"/>
                <w:szCs w:val="18"/>
              </w:rPr>
              <w:t>(3.309.103)</w:t>
            </w:r>
          </w:p>
        </w:tc>
        <w:tc>
          <w:tcPr>
            <w:tcW w:w="484" w:type="pct"/>
            <w:noWrap/>
            <w:vAlign w:val="bottom"/>
          </w:tcPr>
          <w:p w14:paraId="4184A1D3" w14:textId="308C0AD4" w:rsidR="00F474C8" w:rsidRPr="000506B0" w:rsidRDefault="000506B0" w:rsidP="00F474C8">
            <w:pPr>
              <w:jc w:val="right"/>
              <w:rPr>
                <w:b/>
                <w:bCs/>
                <w:sz w:val="18"/>
                <w:szCs w:val="18"/>
              </w:rPr>
            </w:pPr>
            <w:r w:rsidRPr="000506B0">
              <w:rPr>
                <w:b/>
                <w:bCs/>
                <w:sz w:val="18"/>
                <w:szCs w:val="18"/>
              </w:rPr>
              <w:t>2.298.408</w:t>
            </w:r>
          </w:p>
        </w:tc>
        <w:tc>
          <w:tcPr>
            <w:tcW w:w="599" w:type="pct"/>
            <w:noWrap/>
            <w:vAlign w:val="bottom"/>
          </w:tcPr>
          <w:p w14:paraId="1840F62B" w14:textId="2438367D" w:rsidR="00F474C8" w:rsidRPr="000506B0" w:rsidRDefault="000506B0" w:rsidP="00F474C8">
            <w:pPr>
              <w:jc w:val="right"/>
              <w:rPr>
                <w:b/>
                <w:bCs/>
                <w:sz w:val="18"/>
                <w:szCs w:val="18"/>
              </w:rPr>
            </w:pPr>
            <w:r w:rsidRPr="000506B0">
              <w:rPr>
                <w:b/>
                <w:bCs/>
                <w:sz w:val="18"/>
                <w:szCs w:val="18"/>
              </w:rPr>
              <w:t>(26.203.330)</w:t>
            </w:r>
          </w:p>
        </w:tc>
        <w:tc>
          <w:tcPr>
            <w:tcW w:w="599" w:type="pct"/>
          </w:tcPr>
          <w:p w14:paraId="1ED372B7" w14:textId="2B312758" w:rsidR="00F474C8" w:rsidRPr="000506B0" w:rsidRDefault="000506B0" w:rsidP="00F474C8">
            <w:pPr>
              <w:jc w:val="right"/>
              <w:rPr>
                <w:b/>
                <w:bCs/>
                <w:sz w:val="18"/>
                <w:szCs w:val="18"/>
              </w:rPr>
            </w:pPr>
            <w:r w:rsidRPr="000506B0">
              <w:rPr>
                <w:b/>
                <w:bCs/>
                <w:sz w:val="18"/>
                <w:szCs w:val="18"/>
              </w:rPr>
              <w:t>(28.834.144)</w:t>
            </w:r>
          </w:p>
        </w:tc>
      </w:tr>
      <w:tr w:rsidR="00F474C8" w:rsidRPr="00976574" w14:paraId="17D222F1" w14:textId="30E4A9A7" w:rsidTr="00BF2BF1">
        <w:trPr>
          <w:trHeight w:val="20"/>
        </w:trPr>
        <w:tc>
          <w:tcPr>
            <w:tcW w:w="2834" w:type="pct"/>
            <w:noWrap/>
            <w:vAlign w:val="bottom"/>
            <w:hideMark/>
          </w:tcPr>
          <w:p w14:paraId="558F0BD2" w14:textId="77777777" w:rsidR="00F474C8" w:rsidRPr="00976574" w:rsidRDefault="00F474C8" w:rsidP="00F474C8">
            <w:pPr>
              <w:rPr>
                <w:b/>
                <w:bCs/>
                <w:sz w:val="18"/>
                <w:szCs w:val="18"/>
              </w:rPr>
            </w:pPr>
            <w:r w:rsidRPr="00976574">
              <w:rPr>
                <w:b/>
                <w:bCs/>
                <w:sz w:val="18"/>
                <w:szCs w:val="18"/>
              </w:rPr>
              <w:t>22. Döviz Hedge'i için Kullanılan Finansal</w:t>
            </w:r>
          </w:p>
        </w:tc>
        <w:tc>
          <w:tcPr>
            <w:tcW w:w="484" w:type="pct"/>
            <w:noWrap/>
            <w:vAlign w:val="bottom"/>
            <w:hideMark/>
          </w:tcPr>
          <w:p w14:paraId="6BC548E2" w14:textId="68DB7167" w:rsidR="00F474C8" w:rsidRPr="00976574" w:rsidRDefault="00F474C8" w:rsidP="00F474C8">
            <w:pPr>
              <w:jc w:val="right"/>
              <w:rPr>
                <w:sz w:val="18"/>
                <w:szCs w:val="18"/>
              </w:rPr>
            </w:pPr>
            <w:r w:rsidRPr="00976574">
              <w:rPr>
                <w:sz w:val="18"/>
                <w:szCs w:val="18"/>
              </w:rPr>
              <w:t xml:space="preserve">- </w:t>
            </w:r>
          </w:p>
        </w:tc>
        <w:tc>
          <w:tcPr>
            <w:tcW w:w="484" w:type="pct"/>
            <w:noWrap/>
            <w:vAlign w:val="bottom"/>
            <w:hideMark/>
          </w:tcPr>
          <w:p w14:paraId="0A89FEE4" w14:textId="0422C8B0" w:rsidR="00F474C8" w:rsidRPr="00976574" w:rsidRDefault="00F474C8" w:rsidP="00F474C8">
            <w:pPr>
              <w:jc w:val="right"/>
              <w:rPr>
                <w:sz w:val="18"/>
                <w:szCs w:val="18"/>
              </w:rPr>
            </w:pPr>
            <w:r w:rsidRPr="00976574">
              <w:rPr>
                <w:sz w:val="18"/>
                <w:szCs w:val="18"/>
              </w:rPr>
              <w:t>-</w:t>
            </w:r>
          </w:p>
        </w:tc>
        <w:tc>
          <w:tcPr>
            <w:tcW w:w="599" w:type="pct"/>
            <w:noWrap/>
            <w:vAlign w:val="bottom"/>
            <w:hideMark/>
          </w:tcPr>
          <w:p w14:paraId="6B041CCF" w14:textId="4E05DBC2" w:rsidR="00F474C8" w:rsidRPr="00976574" w:rsidRDefault="00F474C8" w:rsidP="00F474C8">
            <w:pPr>
              <w:jc w:val="right"/>
              <w:rPr>
                <w:b/>
                <w:bCs/>
                <w:sz w:val="18"/>
                <w:szCs w:val="18"/>
              </w:rPr>
            </w:pPr>
            <w:r w:rsidRPr="00976574">
              <w:rPr>
                <w:b/>
                <w:bCs/>
                <w:sz w:val="18"/>
                <w:szCs w:val="18"/>
              </w:rPr>
              <w:t>-</w:t>
            </w:r>
          </w:p>
        </w:tc>
        <w:tc>
          <w:tcPr>
            <w:tcW w:w="599" w:type="pct"/>
          </w:tcPr>
          <w:p w14:paraId="4F4D36F8" w14:textId="142FC00E" w:rsidR="00F474C8" w:rsidRPr="00976574" w:rsidRDefault="00FB77D5" w:rsidP="00F474C8">
            <w:pPr>
              <w:jc w:val="right"/>
              <w:rPr>
                <w:b/>
                <w:bCs/>
                <w:sz w:val="18"/>
                <w:szCs w:val="18"/>
              </w:rPr>
            </w:pPr>
            <w:r w:rsidRPr="00976574">
              <w:rPr>
                <w:b/>
                <w:bCs/>
                <w:sz w:val="18"/>
                <w:szCs w:val="18"/>
              </w:rPr>
              <w:t>-</w:t>
            </w:r>
          </w:p>
        </w:tc>
      </w:tr>
      <w:tr w:rsidR="00F474C8" w:rsidRPr="00976574" w14:paraId="56F646E2" w14:textId="6042B6FC" w:rsidTr="00BF2BF1">
        <w:trPr>
          <w:trHeight w:val="20"/>
        </w:trPr>
        <w:tc>
          <w:tcPr>
            <w:tcW w:w="2834" w:type="pct"/>
            <w:noWrap/>
            <w:vAlign w:val="bottom"/>
            <w:hideMark/>
          </w:tcPr>
          <w:p w14:paraId="73934732" w14:textId="77777777" w:rsidR="00F474C8" w:rsidRPr="00976574" w:rsidRDefault="00F474C8" w:rsidP="00F474C8">
            <w:pPr>
              <w:rPr>
                <w:b/>
                <w:bCs/>
                <w:sz w:val="18"/>
                <w:szCs w:val="18"/>
              </w:rPr>
            </w:pPr>
            <w:r w:rsidRPr="00976574">
              <w:rPr>
                <w:b/>
                <w:bCs/>
                <w:sz w:val="18"/>
                <w:szCs w:val="18"/>
              </w:rPr>
              <w:t>Araçların Toplam Gerçeğe Uygun Değeri</w:t>
            </w:r>
          </w:p>
        </w:tc>
        <w:tc>
          <w:tcPr>
            <w:tcW w:w="484" w:type="pct"/>
            <w:noWrap/>
            <w:vAlign w:val="bottom"/>
          </w:tcPr>
          <w:p w14:paraId="741F4C96" w14:textId="2DDD6E84" w:rsidR="00F474C8" w:rsidRPr="00976574" w:rsidRDefault="00F474C8" w:rsidP="00F474C8">
            <w:pPr>
              <w:jc w:val="right"/>
              <w:rPr>
                <w:sz w:val="18"/>
                <w:szCs w:val="18"/>
              </w:rPr>
            </w:pPr>
          </w:p>
        </w:tc>
        <w:tc>
          <w:tcPr>
            <w:tcW w:w="484" w:type="pct"/>
            <w:noWrap/>
            <w:vAlign w:val="bottom"/>
          </w:tcPr>
          <w:p w14:paraId="6FCA0768" w14:textId="15D52AF3" w:rsidR="00F474C8" w:rsidRPr="00976574" w:rsidRDefault="00F474C8" w:rsidP="00F474C8">
            <w:pPr>
              <w:jc w:val="right"/>
              <w:rPr>
                <w:sz w:val="18"/>
                <w:szCs w:val="18"/>
              </w:rPr>
            </w:pPr>
          </w:p>
        </w:tc>
        <w:tc>
          <w:tcPr>
            <w:tcW w:w="599" w:type="pct"/>
            <w:noWrap/>
            <w:vAlign w:val="bottom"/>
          </w:tcPr>
          <w:p w14:paraId="348B16CB" w14:textId="0196EB7F" w:rsidR="00F474C8" w:rsidRPr="00976574" w:rsidRDefault="00F474C8" w:rsidP="00F474C8">
            <w:pPr>
              <w:jc w:val="right"/>
              <w:rPr>
                <w:b/>
                <w:bCs/>
                <w:sz w:val="18"/>
                <w:szCs w:val="18"/>
              </w:rPr>
            </w:pPr>
          </w:p>
        </w:tc>
        <w:tc>
          <w:tcPr>
            <w:tcW w:w="599" w:type="pct"/>
          </w:tcPr>
          <w:p w14:paraId="7A72DB27" w14:textId="66B9D114" w:rsidR="00F474C8" w:rsidRPr="00976574" w:rsidRDefault="00F474C8" w:rsidP="00F474C8">
            <w:pPr>
              <w:jc w:val="right"/>
              <w:rPr>
                <w:b/>
                <w:bCs/>
                <w:sz w:val="18"/>
                <w:szCs w:val="18"/>
              </w:rPr>
            </w:pPr>
          </w:p>
        </w:tc>
      </w:tr>
      <w:tr w:rsidR="00F474C8" w:rsidRPr="00976574" w14:paraId="30822EC2" w14:textId="234E5FCE" w:rsidTr="00BF2BF1">
        <w:trPr>
          <w:trHeight w:val="20"/>
        </w:trPr>
        <w:tc>
          <w:tcPr>
            <w:tcW w:w="2834" w:type="pct"/>
            <w:noWrap/>
            <w:vAlign w:val="bottom"/>
            <w:hideMark/>
          </w:tcPr>
          <w:p w14:paraId="410A1D79" w14:textId="77777777" w:rsidR="00F474C8" w:rsidRPr="00976574" w:rsidRDefault="00F474C8" w:rsidP="00F474C8">
            <w:pPr>
              <w:rPr>
                <w:sz w:val="18"/>
                <w:szCs w:val="18"/>
              </w:rPr>
            </w:pPr>
            <w:r w:rsidRPr="00976574">
              <w:rPr>
                <w:sz w:val="18"/>
                <w:szCs w:val="18"/>
              </w:rPr>
              <w:t>23. İhracat</w:t>
            </w:r>
          </w:p>
        </w:tc>
        <w:tc>
          <w:tcPr>
            <w:tcW w:w="484" w:type="pct"/>
            <w:noWrap/>
            <w:vAlign w:val="bottom"/>
          </w:tcPr>
          <w:p w14:paraId="3C198ED6" w14:textId="7ED24840" w:rsidR="00F474C8" w:rsidRPr="00976574" w:rsidRDefault="000506B0" w:rsidP="00F474C8">
            <w:pPr>
              <w:jc w:val="right"/>
              <w:rPr>
                <w:sz w:val="18"/>
                <w:szCs w:val="18"/>
              </w:rPr>
            </w:pPr>
            <w:r w:rsidRPr="000506B0">
              <w:rPr>
                <w:sz w:val="18"/>
                <w:szCs w:val="18"/>
              </w:rPr>
              <w:t>950.791</w:t>
            </w:r>
          </w:p>
        </w:tc>
        <w:tc>
          <w:tcPr>
            <w:tcW w:w="484" w:type="pct"/>
            <w:noWrap/>
            <w:vAlign w:val="bottom"/>
          </w:tcPr>
          <w:p w14:paraId="3B898674" w14:textId="44A3F412" w:rsidR="00F474C8" w:rsidRPr="00976574" w:rsidRDefault="000506B0" w:rsidP="00F474C8">
            <w:pPr>
              <w:jc w:val="right"/>
              <w:rPr>
                <w:sz w:val="18"/>
                <w:szCs w:val="18"/>
              </w:rPr>
            </w:pPr>
            <w:r w:rsidRPr="000506B0">
              <w:rPr>
                <w:sz w:val="18"/>
                <w:szCs w:val="18"/>
              </w:rPr>
              <w:t>18.038.871</w:t>
            </w:r>
          </w:p>
        </w:tc>
        <w:tc>
          <w:tcPr>
            <w:tcW w:w="599" w:type="pct"/>
            <w:noWrap/>
            <w:vAlign w:val="bottom"/>
          </w:tcPr>
          <w:p w14:paraId="25F7DA65" w14:textId="3CCF4B82" w:rsidR="00F474C8" w:rsidRPr="00976574" w:rsidRDefault="000506B0" w:rsidP="00F474C8">
            <w:pPr>
              <w:jc w:val="right"/>
              <w:rPr>
                <w:sz w:val="18"/>
                <w:szCs w:val="18"/>
              </w:rPr>
            </w:pPr>
            <w:r w:rsidRPr="000506B0">
              <w:rPr>
                <w:sz w:val="18"/>
                <w:szCs w:val="18"/>
              </w:rPr>
              <w:t>947.838.169</w:t>
            </w:r>
          </w:p>
        </w:tc>
        <w:tc>
          <w:tcPr>
            <w:tcW w:w="599" w:type="pct"/>
          </w:tcPr>
          <w:p w14:paraId="10BE2666" w14:textId="710C9519" w:rsidR="00F474C8" w:rsidRPr="00976574" w:rsidRDefault="000506B0" w:rsidP="00F474C8">
            <w:pPr>
              <w:jc w:val="right"/>
              <w:rPr>
                <w:b/>
                <w:bCs/>
                <w:sz w:val="18"/>
                <w:szCs w:val="18"/>
              </w:rPr>
            </w:pPr>
            <w:r w:rsidRPr="000506B0">
              <w:rPr>
                <w:b/>
                <w:bCs/>
                <w:sz w:val="18"/>
                <w:szCs w:val="18"/>
              </w:rPr>
              <w:t>1.043.001.121</w:t>
            </w:r>
          </w:p>
        </w:tc>
      </w:tr>
      <w:tr w:rsidR="00F474C8" w:rsidRPr="00976574" w14:paraId="61AFB1A1" w14:textId="69D3D23F" w:rsidTr="00BF2BF1">
        <w:trPr>
          <w:trHeight w:val="20"/>
        </w:trPr>
        <w:tc>
          <w:tcPr>
            <w:tcW w:w="2834" w:type="pct"/>
            <w:noWrap/>
            <w:vAlign w:val="bottom"/>
            <w:hideMark/>
          </w:tcPr>
          <w:p w14:paraId="0D4888B2" w14:textId="77777777" w:rsidR="00F474C8" w:rsidRPr="00976574" w:rsidRDefault="00F474C8" w:rsidP="00F474C8">
            <w:pPr>
              <w:rPr>
                <w:sz w:val="18"/>
                <w:szCs w:val="18"/>
              </w:rPr>
            </w:pPr>
            <w:r w:rsidRPr="00976574">
              <w:rPr>
                <w:sz w:val="18"/>
                <w:szCs w:val="18"/>
              </w:rPr>
              <w:t xml:space="preserve">24. İthalat </w:t>
            </w:r>
          </w:p>
        </w:tc>
        <w:tc>
          <w:tcPr>
            <w:tcW w:w="484" w:type="pct"/>
            <w:noWrap/>
            <w:vAlign w:val="bottom"/>
          </w:tcPr>
          <w:p w14:paraId="32B0BB54" w14:textId="064F49FC" w:rsidR="00F474C8" w:rsidRPr="00976574" w:rsidRDefault="000506B0" w:rsidP="00F474C8">
            <w:pPr>
              <w:jc w:val="right"/>
              <w:rPr>
                <w:sz w:val="18"/>
                <w:szCs w:val="18"/>
              </w:rPr>
            </w:pPr>
            <w:r w:rsidRPr="000506B0">
              <w:rPr>
                <w:sz w:val="18"/>
                <w:szCs w:val="18"/>
              </w:rPr>
              <w:t>33.647.412</w:t>
            </w:r>
          </w:p>
        </w:tc>
        <w:tc>
          <w:tcPr>
            <w:tcW w:w="484" w:type="pct"/>
            <w:noWrap/>
            <w:vAlign w:val="bottom"/>
          </w:tcPr>
          <w:p w14:paraId="410F54DD" w14:textId="06941328" w:rsidR="00F474C8" w:rsidRPr="00976574" w:rsidRDefault="000506B0" w:rsidP="00F474C8">
            <w:pPr>
              <w:jc w:val="right"/>
              <w:rPr>
                <w:sz w:val="18"/>
                <w:szCs w:val="18"/>
              </w:rPr>
            </w:pPr>
            <w:r w:rsidRPr="000506B0">
              <w:rPr>
                <w:sz w:val="18"/>
                <w:szCs w:val="18"/>
              </w:rPr>
              <w:t>18.431.451</w:t>
            </w:r>
          </w:p>
        </w:tc>
        <w:tc>
          <w:tcPr>
            <w:tcW w:w="599" w:type="pct"/>
            <w:noWrap/>
            <w:vAlign w:val="bottom"/>
          </w:tcPr>
          <w:p w14:paraId="043789D7" w14:textId="7F21C172" w:rsidR="00F474C8" w:rsidRPr="00976574" w:rsidRDefault="000506B0" w:rsidP="00F474C8">
            <w:pPr>
              <w:jc w:val="right"/>
              <w:rPr>
                <w:sz w:val="18"/>
                <w:szCs w:val="18"/>
              </w:rPr>
            </w:pPr>
            <w:r w:rsidRPr="000506B0">
              <w:rPr>
                <w:sz w:val="18"/>
                <w:szCs w:val="18"/>
              </w:rPr>
              <w:t>2.368.489.022</w:t>
            </w:r>
          </w:p>
        </w:tc>
        <w:tc>
          <w:tcPr>
            <w:tcW w:w="599" w:type="pct"/>
          </w:tcPr>
          <w:p w14:paraId="7E35A7C1" w14:textId="4D7AD5E0" w:rsidR="00F474C8" w:rsidRPr="00976574" w:rsidRDefault="000506B0" w:rsidP="00F474C8">
            <w:pPr>
              <w:jc w:val="right"/>
              <w:rPr>
                <w:b/>
                <w:bCs/>
                <w:sz w:val="18"/>
                <w:szCs w:val="18"/>
              </w:rPr>
            </w:pPr>
            <w:r w:rsidRPr="000506B0">
              <w:rPr>
                <w:b/>
                <w:bCs/>
                <w:sz w:val="18"/>
                <w:szCs w:val="18"/>
              </w:rPr>
              <w:t>2.606.285.320</w:t>
            </w:r>
          </w:p>
        </w:tc>
      </w:tr>
      <w:bookmarkEnd w:id="26"/>
    </w:tbl>
    <w:p w14:paraId="341101E0" w14:textId="77777777" w:rsidR="00EC716C" w:rsidRDefault="00EC716C" w:rsidP="00861F0D">
      <w:pPr>
        <w:jc w:val="both"/>
        <w:rPr>
          <w:color w:val="000000" w:themeColor="text1"/>
          <w:sz w:val="20"/>
          <w:szCs w:val="20"/>
          <w:highlight w:val="yellow"/>
        </w:rPr>
      </w:pPr>
    </w:p>
    <w:p w14:paraId="09BA5C62" w14:textId="77777777" w:rsidR="00EC716C" w:rsidRDefault="00EC716C" w:rsidP="00861F0D">
      <w:pPr>
        <w:jc w:val="both"/>
        <w:rPr>
          <w:color w:val="000000" w:themeColor="text1"/>
          <w:sz w:val="20"/>
          <w:szCs w:val="20"/>
          <w:highlight w:val="yellow"/>
        </w:rPr>
      </w:pPr>
    </w:p>
    <w:bookmarkEnd w:id="25"/>
    <w:p w14:paraId="4199E4E8" w14:textId="77777777" w:rsidR="00CA2DAD" w:rsidRPr="00CA2DAD" w:rsidRDefault="00CA2DAD" w:rsidP="00CA2DAD">
      <w:pPr>
        <w:autoSpaceDE w:val="0"/>
        <w:autoSpaceDN w:val="0"/>
        <w:adjustRightInd w:val="0"/>
        <w:jc w:val="both"/>
        <w:rPr>
          <w:sz w:val="20"/>
          <w:szCs w:val="20"/>
        </w:rPr>
      </w:pPr>
    </w:p>
    <w:p w14:paraId="7DBAF64C" w14:textId="199FFC3F" w:rsidR="00C67261" w:rsidRDefault="00095824" w:rsidP="001959B3">
      <w:pPr>
        <w:pStyle w:val="Heading1"/>
        <w:spacing w:before="0" w:after="0" w:line="240" w:lineRule="auto"/>
        <w:jc w:val="both"/>
        <w:rPr>
          <w:rFonts w:ascii="Times New Roman" w:hAnsi="Times New Roman" w:cs="Times New Roman"/>
          <w:lang w:val="tr-TR"/>
        </w:rPr>
      </w:pPr>
      <w:bookmarkStart w:id="27" w:name="_Hlk214539921"/>
      <w:r w:rsidRPr="00E073F4">
        <w:rPr>
          <w:rFonts w:ascii="Times New Roman" w:hAnsi="Times New Roman" w:cs="Times New Roman"/>
          <w:lang w:val="tr-TR"/>
        </w:rPr>
        <w:t xml:space="preserve">NOT </w:t>
      </w:r>
      <w:r w:rsidR="00EC706F">
        <w:rPr>
          <w:rFonts w:ascii="Times New Roman" w:hAnsi="Times New Roman" w:cs="Times New Roman"/>
          <w:lang w:val="tr-TR"/>
        </w:rPr>
        <w:t>2</w:t>
      </w:r>
      <w:r w:rsidR="00236EBF">
        <w:rPr>
          <w:rFonts w:ascii="Times New Roman" w:hAnsi="Times New Roman" w:cs="Times New Roman"/>
          <w:lang w:val="tr-TR"/>
        </w:rPr>
        <w:t>0</w:t>
      </w:r>
      <w:r w:rsidRPr="00E073F4">
        <w:rPr>
          <w:rFonts w:ascii="Times New Roman" w:hAnsi="Times New Roman" w:cs="Times New Roman"/>
          <w:lang w:val="tr-TR"/>
        </w:rPr>
        <w:t xml:space="preserve">- </w:t>
      </w:r>
      <w:bookmarkStart w:id="28" w:name="_Toc307560258"/>
      <w:r w:rsidR="003E2687" w:rsidRPr="00E073F4">
        <w:rPr>
          <w:rFonts w:ascii="Times New Roman" w:hAnsi="Times New Roman" w:cs="Times New Roman"/>
          <w:lang w:val="tr-TR"/>
        </w:rPr>
        <w:t>BİLANÇO TARİHİNDEN SONRAKİ OLAYLAR</w:t>
      </w:r>
    </w:p>
    <w:p w14:paraId="5DED0897" w14:textId="4F104437" w:rsidR="00647208" w:rsidRDefault="00647208" w:rsidP="00CA2DAD">
      <w:pPr>
        <w:autoSpaceDE w:val="0"/>
        <w:autoSpaceDN w:val="0"/>
        <w:adjustRightInd w:val="0"/>
        <w:jc w:val="both"/>
        <w:rPr>
          <w:lang w:eastAsia="en-US"/>
        </w:rPr>
      </w:pPr>
    </w:p>
    <w:bookmarkEnd w:id="27"/>
    <w:p w14:paraId="3B363DA1" w14:textId="124B3006" w:rsidR="00A75F27" w:rsidRPr="00F21FAE" w:rsidRDefault="00F21FAE" w:rsidP="00F21FAE">
      <w:pPr>
        <w:jc w:val="both"/>
        <w:rPr>
          <w:sz w:val="20"/>
          <w:szCs w:val="20"/>
        </w:rPr>
      </w:pPr>
      <w:r w:rsidRPr="00F21FAE">
        <w:rPr>
          <w:sz w:val="20"/>
          <w:szCs w:val="20"/>
        </w:rPr>
        <w:t>Şirket’in 30 Nisan 2025 tarihli Genel Kurul Toplantısı’nda alınan karar doğrultusunda, ortaklara toplam 125.000.000 TL brüt nakit kâr payı (temettü) dağıtılmasına karar verilmiştir.</w:t>
      </w:r>
    </w:p>
    <w:p w14:paraId="42E618D1" w14:textId="77777777" w:rsidR="00B65F53" w:rsidRPr="00B65F53" w:rsidRDefault="00B65F53" w:rsidP="00B65F53">
      <w:pPr>
        <w:rPr>
          <w:lang w:eastAsia="en-US"/>
        </w:rPr>
      </w:pPr>
    </w:p>
    <w:bookmarkEnd w:id="28"/>
    <w:p w14:paraId="2B59C9A9" w14:textId="77777777" w:rsidR="00B65F53" w:rsidRDefault="00B65F53" w:rsidP="00D306FB">
      <w:pPr>
        <w:rPr>
          <w:sz w:val="20"/>
          <w:szCs w:val="20"/>
          <w:highlight w:val="yellow"/>
          <w:lang w:eastAsia="en-US"/>
        </w:rPr>
      </w:pPr>
    </w:p>
    <w:sectPr w:rsidR="00B65F53" w:rsidSect="00455A8E">
      <w:pgSz w:w="11906" w:h="16838"/>
      <w:pgMar w:top="1418" w:right="1133" w:bottom="1797" w:left="1417" w:header="39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59E33" w14:textId="77777777" w:rsidR="00CB2868" w:rsidRDefault="00CB2868">
      <w:r>
        <w:separator/>
      </w:r>
    </w:p>
  </w:endnote>
  <w:endnote w:type="continuationSeparator" w:id="0">
    <w:p w14:paraId="3A597B74" w14:textId="77777777" w:rsidR="00CB2868" w:rsidRDefault="00CB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A3EE" w14:textId="30B5F1A6" w:rsidR="00F7550A" w:rsidRDefault="00F7550A" w:rsidP="00F7550A">
    <w:pPr>
      <w:pStyle w:val="Footer"/>
    </w:pPr>
  </w:p>
  <w:p w14:paraId="627098B6" w14:textId="77777777" w:rsidR="00F86FE6" w:rsidRPr="00C3183C" w:rsidRDefault="00F86FE6" w:rsidP="00F7550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563640"/>
      <w:docPartObj>
        <w:docPartGallery w:val="Page Numbers (Bottom of Page)"/>
        <w:docPartUnique/>
      </w:docPartObj>
    </w:sdtPr>
    <w:sdtEndPr>
      <w:rPr>
        <w:sz w:val="16"/>
        <w:szCs w:val="16"/>
      </w:rPr>
    </w:sdtEndPr>
    <w:sdtContent>
      <w:p w14:paraId="08F0D89B" w14:textId="478DA5E6" w:rsidR="003B5BB3" w:rsidRPr="009D5AFF" w:rsidRDefault="003B5BB3">
        <w:pPr>
          <w:pStyle w:val="Footer"/>
          <w:jc w:val="center"/>
          <w:rPr>
            <w:sz w:val="16"/>
            <w:szCs w:val="16"/>
          </w:rPr>
        </w:pPr>
        <w:r w:rsidRPr="009D5AFF">
          <w:rPr>
            <w:sz w:val="16"/>
            <w:szCs w:val="16"/>
          </w:rPr>
          <w:fldChar w:fldCharType="begin"/>
        </w:r>
        <w:r w:rsidRPr="009D5AFF">
          <w:rPr>
            <w:sz w:val="16"/>
            <w:szCs w:val="16"/>
          </w:rPr>
          <w:instrText>PAGE   \* MERGEFORMAT</w:instrText>
        </w:r>
        <w:r w:rsidRPr="009D5AFF">
          <w:rPr>
            <w:sz w:val="16"/>
            <w:szCs w:val="16"/>
          </w:rPr>
          <w:fldChar w:fldCharType="separate"/>
        </w:r>
        <w:r w:rsidRPr="009D5AFF">
          <w:rPr>
            <w:sz w:val="16"/>
            <w:szCs w:val="16"/>
          </w:rPr>
          <w:t>2</w:t>
        </w:r>
        <w:r w:rsidRPr="009D5AFF">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300736"/>
      <w:docPartObj>
        <w:docPartGallery w:val="Page Numbers (Bottom of Page)"/>
        <w:docPartUnique/>
      </w:docPartObj>
    </w:sdtPr>
    <w:sdtEndPr>
      <w:rPr>
        <w:sz w:val="19"/>
        <w:szCs w:val="19"/>
      </w:rPr>
    </w:sdtEndPr>
    <w:sdtContent>
      <w:p w14:paraId="7B19A504" w14:textId="2BC20CBB" w:rsidR="003B5BB3" w:rsidRPr="007968EC" w:rsidRDefault="009C76AC">
        <w:pPr>
          <w:pStyle w:val="Footer"/>
          <w:jc w:val="center"/>
          <w:rPr>
            <w:sz w:val="19"/>
            <w:szCs w:val="19"/>
          </w:rPr>
        </w:pPr>
        <w:r w:rsidRPr="00455A8E">
          <w:rPr>
            <w:noProof/>
            <w:sz w:val="16"/>
            <w:szCs w:val="16"/>
          </w:rPr>
          <mc:AlternateContent>
            <mc:Choice Requires="wps">
              <w:drawing>
                <wp:anchor distT="0" distB="0" distL="114300" distR="114300" simplePos="0" relativeHeight="251687936" behindDoc="0" locked="0" layoutInCell="1" allowOverlap="1" wp14:anchorId="3F0E8E10" wp14:editId="064C97EA">
                  <wp:simplePos x="0" y="0"/>
                  <wp:positionH relativeFrom="column">
                    <wp:posOffset>-833755</wp:posOffset>
                  </wp:positionH>
                  <wp:positionV relativeFrom="paragraph">
                    <wp:posOffset>646430</wp:posOffset>
                  </wp:positionV>
                  <wp:extent cx="5761990" cy="17145"/>
                  <wp:effectExtent l="0" t="0" r="29210" b="20955"/>
                  <wp:wrapNone/>
                  <wp:docPr id="59587175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1990" cy="1714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7CE8FE" id="_x0000_t32" coordsize="21600,21600" o:spt="32" o:oned="t" path="m,l21600,21600e" filled="f">
                  <v:path arrowok="t" fillok="f" o:connecttype="none"/>
                  <o:lock v:ext="edit" shapetype="t"/>
                </v:shapetype>
                <v:shape id="AutoShape 20" o:spid="_x0000_s1026" type="#_x0000_t32" style="position:absolute;margin-left:-65.65pt;margin-top:50.9pt;width:453.7pt;height:1.3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" strokeweight=".5pt"/>
              </w:pict>
            </mc:Fallback>
          </mc:AlternateContent>
        </w:r>
        <w:r w:rsidR="003B5BB3" w:rsidRPr="007968EC">
          <w:rPr>
            <w:sz w:val="19"/>
            <w:szCs w:val="19"/>
          </w:rPr>
          <w:fldChar w:fldCharType="begin"/>
        </w:r>
        <w:r w:rsidR="003B5BB3" w:rsidRPr="007968EC">
          <w:rPr>
            <w:sz w:val="19"/>
            <w:szCs w:val="19"/>
          </w:rPr>
          <w:instrText>PAGE   \* MERGEFORMAT</w:instrText>
        </w:r>
        <w:r w:rsidR="003B5BB3" w:rsidRPr="007968EC">
          <w:rPr>
            <w:sz w:val="19"/>
            <w:szCs w:val="19"/>
          </w:rPr>
          <w:fldChar w:fldCharType="separate"/>
        </w:r>
        <w:r w:rsidR="003B5BB3" w:rsidRPr="007968EC">
          <w:rPr>
            <w:sz w:val="19"/>
            <w:szCs w:val="19"/>
          </w:rPr>
          <w:t>2</w:t>
        </w:r>
        <w:r w:rsidR="003B5BB3" w:rsidRPr="007968EC">
          <w:rPr>
            <w:sz w:val="19"/>
            <w:szCs w:val="1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C3A50" w14:textId="77777777" w:rsidR="00CB2868" w:rsidRDefault="00CB2868">
      <w:r>
        <w:separator/>
      </w:r>
    </w:p>
  </w:footnote>
  <w:footnote w:type="continuationSeparator" w:id="0">
    <w:p w14:paraId="0C1A7B96" w14:textId="77777777" w:rsidR="00CB2868" w:rsidRDefault="00CB2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9319" w14:textId="114AC08B" w:rsidR="00F86FE6" w:rsidRPr="00EE4C0B" w:rsidRDefault="00346BB4" w:rsidP="00EE4C0B">
    <w:pPr>
      <w:pStyle w:val="Header"/>
      <w:tabs>
        <w:tab w:val="clear" w:pos="4536"/>
        <w:tab w:val="clear" w:pos="9072"/>
      </w:tabs>
      <w:spacing w:line="360" w:lineRule="auto"/>
      <w:ind w:right="-648"/>
      <w:jc w:val="both"/>
      <w:rPr>
        <w:b/>
        <w:spacing w:val="6"/>
        <w:sz w:val="19"/>
        <w:szCs w:val="19"/>
      </w:rPr>
    </w:pPr>
    <w:r>
      <w:rPr>
        <w:noProof/>
      </w:rPr>
      <w:drawing>
        <wp:inline distT="0" distB="0" distL="0" distR="0" wp14:anchorId="7BC94CFD" wp14:editId="749B8476">
          <wp:extent cx="1676400" cy="556260"/>
          <wp:effectExtent l="0" t="0" r="0" b="0"/>
          <wp:docPr id="2055402825" name="Picture 1721238827" descr="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logo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5626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5948" w14:textId="4DA55046" w:rsidR="00795E25" w:rsidRDefault="00795E25" w:rsidP="00336837">
    <w:pPr>
      <w:rPr>
        <w:b/>
        <w:bCs/>
        <w:sz w:val="20"/>
        <w:szCs w:val="20"/>
      </w:rPr>
    </w:pPr>
    <w:r w:rsidRPr="00336837">
      <w:rPr>
        <w:b/>
        <w:bCs/>
        <w:sz w:val="20"/>
        <w:szCs w:val="20"/>
      </w:rPr>
      <w:t>Gentaş Kimya Sanayi ve Ticaret Pazarlama Anonim Şirketi</w:t>
    </w:r>
    <w:r w:rsidR="00757C19" w:rsidRPr="00757C19">
      <w:rPr>
        <w:b/>
        <w:bCs/>
        <w:sz w:val="20"/>
        <w:szCs w:val="20"/>
      </w:rPr>
      <w:t xml:space="preserve"> </w:t>
    </w:r>
    <w:r w:rsidR="00757C19">
      <w:rPr>
        <w:b/>
        <w:bCs/>
        <w:sz w:val="20"/>
        <w:szCs w:val="20"/>
      </w:rPr>
      <w:t>ve bağlı ortaklığının</w:t>
    </w:r>
  </w:p>
  <w:p w14:paraId="5DF4F4B9" w14:textId="77777777" w:rsidR="00795E25" w:rsidRDefault="00795E25" w:rsidP="00455A8E">
    <w:pPr>
      <w:rPr>
        <w:sz w:val="20"/>
        <w:szCs w:val="20"/>
      </w:rPr>
    </w:pPr>
  </w:p>
  <w:p w14:paraId="195D47AF" w14:textId="17DD38B4" w:rsidR="00795E25" w:rsidRPr="00455A8E" w:rsidRDefault="00A45D11" w:rsidP="00455A8E">
    <w:pPr>
      <w:rPr>
        <w:sz w:val="20"/>
        <w:szCs w:val="20"/>
      </w:rPr>
    </w:pPr>
    <w:r>
      <w:rPr>
        <w:sz w:val="20"/>
        <w:szCs w:val="20"/>
      </w:rPr>
      <w:t>31 Mart 2026</w:t>
    </w:r>
    <w:r w:rsidR="00795E25" w:rsidRPr="00455A8E">
      <w:rPr>
        <w:sz w:val="20"/>
        <w:szCs w:val="20"/>
      </w:rPr>
      <w:t xml:space="preserve"> </w:t>
    </w:r>
    <w:r w:rsidR="00C52E01">
      <w:rPr>
        <w:sz w:val="20"/>
        <w:szCs w:val="20"/>
      </w:rPr>
      <w:t xml:space="preserve">ve 2025 </w:t>
    </w:r>
    <w:r w:rsidR="00795E25">
      <w:rPr>
        <w:sz w:val="20"/>
        <w:szCs w:val="20"/>
      </w:rPr>
      <w:t>Tarih</w:t>
    </w:r>
    <w:r w:rsidR="00C52E01">
      <w:rPr>
        <w:sz w:val="20"/>
        <w:szCs w:val="20"/>
      </w:rPr>
      <w:t xml:space="preserve">lerinde </w:t>
    </w:r>
    <w:r w:rsidR="00795E25">
      <w:rPr>
        <w:sz w:val="20"/>
        <w:szCs w:val="20"/>
      </w:rPr>
      <w:t xml:space="preserve">Sona Eren </w:t>
    </w:r>
    <w:r w:rsidR="00C52E01">
      <w:rPr>
        <w:sz w:val="20"/>
        <w:szCs w:val="20"/>
      </w:rPr>
      <w:t>Ara Dönemlere A</w:t>
    </w:r>
    <w:r w:rsidR="00795E25" w:rsidRPr="00455A8E">
      <w:rPr>
        <w:sz w:val="20"/>
        <w:szCs w:val="20"/>
      </w:rPr>
      <w:t>it</w:t>
    </w:r>
    <w:r w:rsidR="00C52E01">
      <w:rPr>
        <w:sz w:val="20"/>
        <w:szCs w:val="20"/>
      </w:rPr>
      <w:t xml:space="preserve"> Özet </w:t>
    </w:r>
    <w:r w:rsidR="00795E25">
      <w:rPr>
        <w:sz w:val="20"/>
        <w:szCs w:val="20"/>
      </w:rPr>
      <w:t>Nakit Akış Tabl</w:t>
    </w:r>
    <w:r w:rsidR="00C52E01">
      <w:rPr>
        <w:sz w:val="20"/>
        <w:szCs w:val="20"/>
      </w:rPr>
      <w:t>oları</w:t>
    </w:r>
  </w:p>
  <w:p w14:paraId="2A93BC53" w14:textId="29A8D563" w:rsidR="00795E25" w:rsidRPr="00455A8E" w:rsidRDefault="00795E25" w:rsidP="00455A8E">
    <w:pPr>
      <w:rPr>
        <w:sz w:val="16"/>
        <w:szCs w:val="16"/>
      </w:rPr>
    </w:pPr>
    <w:r w:rsidRPr="00455A8E">
      <w:rPr>
        <w:noProof/>
        <w:sz w:val="16"/>
        <w:szCs w:val="16"/>
      </w:rPr>
      <mc:AlternateContent>
        <mc:Choice Requires="wps">
          <w:drawing>
            <wp:anchor distT="0" distB="0" distL="114300" distR="114300" simplePos="0" relativeHeight="251689984" behindDoc="0" locked="0" layoutInCell="1" allowOverlap="1" wp14:anchorId="00AC7507" wp14:editId="73123BD9">
              <wp:simplePos x="0" y="0"/>
              <wp:positionH relativeFrom="column">
                <wp:posOffset>39370</wp:posOffset>
              </wp:positionH>
              <wp:positionV relativeFrom="paragraph">
                <wp:posOffset>234315</wp:posOffset>
              </wp:positionV>
              <wp:extent cx="5761990" cy="17145"/>
              <wp:effectExtent l="0" t="0" r="29210" b="20955"/>
              <wp:wrapNone/>
              <wp:docPr id="49479940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1990" cy="1714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1AE875" id="_x0000_t32" coordsize="21600,21600" o:spt="32" o:oned="t" path="m,l21600,21600e" filled="f">
              <v:path arrowok="t" fillok="f" o:connecttype="none"/>
              <o:lock v:ext="edit" shapetype="t"/>
            </v:shapetype>
            <v:shape id="AutoShape 20" o:spid="_x0000_s1026" type="#_x0000_t32" style="position:absolute;margin-left:3.1pt;margin-top:18.45pt;width:453.7pt;height:1.3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" strokeweight=".5pt"/>
          </w:pict>
        </mc:Fallback>
      </mc:AlternateContent>
    </w:r>
    <w:r w:rsidRPr="00455A8E">
      <w:rPr>
        <w:sz w:val="16"/>
        <w:szCs w:val="16"/>
      </w:rPr>
      <w:t>(</w:t>
    </w:r>
    <w:r w:rsidRPr="00336837">
      <w:rPr>
        <w:i/>
        <w:iCs/>
        <w:sz w:val="16"/>
        <w:szCs w:val="16"/>
      </w:rPr>
      <w:t xml:space="preserve">Aksi belirtilmedikçe tutarlar Türk Lirası’nın (“TL”) </w:t>
    </w:r>
    <w:r w:rsidR="00A45D11">
      <w:rPr>
        <w:i/>
        <w:iCs/>
        <w:sz w:val="16"/>
        <w:szCs w:val="16"/>
      </w:rPr>
      <w:t>31 Mart 2026</w:t>
    </w:r>
    <w:r w:rsidRPr="00336837">
      <w:rPr>
        <w:i/>
        <w:iCs/>
        <w:sz w:val="16"/>
        <w:szCs w:val="16"/>
      </w:rPr>
      <w:t xml:space="preserve"> tarihindeki satın alma gücü cinsinden ifade edilmiştir</w:t>
    </w:r>
    <w:r>
      <w:rPr>
        <w:i/>
        <w:iCs/>
        <w:sz w:val="16"/>
        <w:szCs w:val="16"/>
      </w:rPr>
      <w:t>.</w:t>
    </w:r>
    <w:r w:rsidRPr="00336837">
      <w:rPr>
        <w:i/>
        <w:iCs/>
        <w:sz w:val="16"/>
        <w:szCs w:val="16"/>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C688" w14:textId="01F8E4E6" w:rsidR="00E7261B" w:rsidRDefault="00E7261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8F5B" w14:textId="386CAEF4" w:rsidR="00336837" w:rsidRDefault="00336837" w:rsidP="00336837">
    <w:pPr>
      <w:rPr>
        <w:b/>
        <w:bCs/>
        <w:sz w:val="20"/>
        <w:szCs w:val="20"/>
      </w:rPr>
    </w:pPr>
    <w:r w:rsidRPr="00336837">
      <w:rPr>
        <w:b/>
        <w:bCs/>
        <w:sz w:val="20"/>
        <w:szCs w:val="20"/>
      </w:rPr>
      <w:t>Gentaş Kimya Sanayi ve Ticaret Pazarlama Anonim Şirketi</w:t>
    </w:r>
  </w:p>
  <w:p w14:paraId="04BC2126" w14:textId="77777777" w:rsidR="00455A8E" w:rsidRPr="00357F8C" w:rsidRDefault="00455A8E" w:rsidP="00455A8E">
    <w:pPr>
      <w:pStyle w:val="Header"/>
      <w:tabs>
        <w:tab w:val="clear" w:pos="4536"/>
        <w:tab w:val="clear" w:pos="9072"/>
      </w:tabs>
      <w:ind w:right="-646"/>
      <w:rPr>
        <w:b/>
        <w:bCs/>
        <w:spacing w:val="6"/>
        <w:sz w:val="20"/>
        <w:szCs w:val="20"/>
      </w:rPr>
    </w:pPr>
  </w:p>
  <w:p w14:paraId="41427C56" w14:textId="2D5F25B8" w:rsidR="0081140A" w:rsidRPr="00455A8E" w:rsidRDefault="00A45D11" w:rsidP="00455A8E">
    <w:pPr>
      <w:rPr>
        <w:sz w:val="20"/>
        <w:szCs w:val="20"/>
      </w:rPr>
    </w:pPr>
    <w:r>
      <w:rPr>
        <w:sz w:val="20"/>
        <w:szCs w:val="20"/>
      </w:rPr>
      <w:t>31 Mart 2026</w:t>
    </w:r>
    <w:r w:rsidR="00EE01C5">
      <w:rPr>
        <w:sz w:val="20"/>
        <w:szCs w:val="20"/>
      </w:rPr>
      <w:t xml:space="preserve"> </w:t>
    </w:r>
    <w:r w:rsidR="0081140A" w:rsidRPr="00455A8E">
      <w:rPr>
        <w:sz w:val="20"/>
        <w:szCs w:val="20"/>
      </w:rPr>
      <w:t>Tarih</w:t>
    </w:r>
    <w:r w:rsidR="005B486E">
      <w:rPr>
        <w:sz w:val="20"/>
        <w:szCs w:val="20"/>
      </w:rPr>
      <w:t xml:space="preserve">inde Sona </w:t>
    </w:r>
    <w:r w:rsidR="006F15AF">
      <w:rPr>
        <w:sz w:val="20"/>
        <w:szCs w:val="20"/>
      </w:rPr>
      <w:t>Eren</w:t>
    </w:r>
    <w:r w:rsidR="005B486E">
      <w:rPr>
        <w:sz w:val="20"/>
        <w:szCs w:val="20"/>
      </w:rPr>
      <w:t xml:space="preserve"> </w:t>
    </w:r>
    <w:r w:rsidR="00C52E01">
      <w:rPr>
        <w:sz w:val="20"/>
        <w:szCs w:val="20"/>
      </w:rPr>
      <w:t xml:space="preserve">Ara </w:t>
    </w:r>
    <w:r w:rsidR="006F15AF">
      <w:rPr>
        <w:sz w:val="20"/>
        <w:szCs w:val="20"/>
      </w:rPr>
      <w:t>Döneme</w:t>
    </w:r>
    <w:r w:rsidR="005B486E">
      <w:rPr>
        <w:sz w:val="20"/>
        <w:szCs w:val="20"/>
      </w:rPr>
      <w:t xml:space="preserve"> Ait </w:t>
    </w:r>
    <w:r w:rsidR="00C52E01">
      <w:rPr>
        <w:sz w:val="20"/>
        <w:szCs w:val="20"/>
      </w:rPr>
      <w:t xml:space="preserve">Özet </w:t>
    </w:r>
    <w:r w:rsidR="005B486E">
      <w:rPr>
        <w:sz w:val="20"/>
        <w:szCs w:val="20"/>
      </w:rPr>
      <w:t>Konsolide</w:t>
    </w:r>
    <w:r w:rsidR="0081140A" w:rsidRPr="00455A8E">
      <w:rPr>
        <w:sz w:val="20"/>
        <w:szCs w:val="20"/>
      </w:rPr>
      <w:t xml:space="preserve"> Finansal Tablolara İlişkin </w:t>
    </w:r>
    <w:r w:rsidR="00C52E01">
      <w:rPr>
        <w:sz w:val="20"/>
        <w:szCs w:val="20"/>
      </w:rPr>
      <w:t>Notlar</w:t>
    </w:r>
  </w:p>
  <w:p w14:paraId="2EA8CF3A" w14:textId="61C56C28" w:rsidR="0081140A" w:rsidRPr="00455A8E" w:rsidRDefault="0081140A" w:rsidP="00455A8E">
    <w:pPr>
      <w:rPr>
        <w:sz w:val="16"/>
        <w:szCs w:val="16"/>
      </w:rPr>
    </w:pPr>
    <w:r w:rsidRPr="00455A8E">
      <w:rPr>
        <w:noProof/>
        <w:sz w:val="16"/>
        <w:szCs w:val="16"/>
      </w:rPr>
      <mc:AlternateContent>
        <mc:Choice Requires="wps">
          <w:drawing>
            <wp:anchor distT="0" distB="0" distL="114300" distR="114300" simplePos="0" relativeHeight="251685888" behindDoc="0" locked="0" layoutInCell="1" allowOverlap="1" wp14:anchorId="1D22B1B3" wp14:editId="0B0F55AA">
              <wp:simplePos x="0" y="0"/>
              <wp:positionH relativeFrom="margin">
                <wp:posOffset>-15240</wp:posOffset>
              </wp:positionH>
              <wp:positionV relativeFrom="paragraph">
                <wp:posOffset>160655</wp:posOffset>
              </wp:positionV>
              <wp:extent cx="5761990" cy="17145"/>
              <wp:effectExtent l="0" t="0" r="29210" b="20955"/>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1990" cy="1714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E5A5AF" id="_x0000_t32" coordsize="21600,21600" o:spt="32" o:oned="t" path="m,l21600,21600e" filled="f">
              <v:path arrowok="t" fillok="f" o:connecttype="none"/>
              <o:lock v:ext="edit" shapetype="t"/>
            </v:shapetype>
            <v:shape id="AutoShape 20" o:spid="_x0000_s1026" type="#_x0000_t32" style="position:absolute;margin-left:-1.2pt;margin-top:12.65pt;width:453.7pt;height:1.35pt;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" strokeweight=".5pt">
              <w10:wrap anchorx="margin"/>
            </v:shape>
          </w:pict>
        </mc:Fallback>
      </mc:AlternateContent>
    </w:r>
    <w:r w:rsidRPr="00455A8E">
      <w:rPr>
        <w:sz w:val="16"/>
        <w:szCs w:val="16"/>
      </w:rPr>
      <w:t>(</w:t>
    </w:r>
    <w:r w:rsidR="005B486E" w:rsidRPr="00336837">
      <w:rPr>
        <w:i/>
        <w:iCs/>
        <w:sz w:val="16"/>
        <w:szCs w:val="16"/>
      </w:rPr>
      <w:t xml:space="preserve">Aksi belirtilmedikçe tutarlar Türk Lirası’nın (“TL”) </w:t>
    </w:r>
    <w:r w:rsidR="00A45D11">
      <w:rPr>
        <w:i/>
        <w:iCs/>
        <w:sz w:val="16"/>
        <w:szCs w:val="16"/>
      </w:rPr>
      <w:t>31 Mart 2026</w:t>
    </w:r>
    <w:r w:rsidR="005B486E" w:rsidRPr="00336837">
      <w:rPr>
        <w:i/>
        <w:iCs/>
        <w:sz w:val="16"/>
        <w:szCs w:val="16"/>
      </w:rPr>
      <w:t xml:space="preserve"> tarihindeki satın alma gücü cinsinden ifade edilmiştir</w:t>
    </w:r>
    <w:r w:rsidR="005B486E">
      <w:rPr>
        <w:i/>
        <w:iCs/>
        <w:sz w:val="16"/>
        <w:szCs w:val="16"/>
      </w:rPr>
      <w:t>.</w:t>
    </w:r>
    <w:r w:rsidR="005B486E" w:rsidRPr="00336837">
      <w:rPr>
        <w:i/>
        <w:iCs/>
        <w:sz w:val="16"/>
        <w:szCs w:val="16"/>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B428" w14:textId="6ECB2289" w:rsidR="00E7261B" w:rsidRDefault="00E72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FB26" w14:textId="0F963929" w:rsidR="00225D68" w:rsidRDefault="00225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1EB9" w14:textId="7D007A92" w:rsidR="00455A8E" w:rsidRDefault="00336837" w:rsidP="00455A8E">
    <w:pPr>
      <w:rPr>
        <w:b/>
        <w:bCs/>
        <w:sz w:val="20"/>
        <w:szCs w:val="20"/>
      </w:rPr>
    </w:pPr>
    <w:r w:rsidRPr="00336837">
      <w:rPr>
        <w:b/>
        <w:bCs/>
        <w:sz w:val="20"/>
        <w:szCs w:val="20"/>
      </w:rPr>
      <w:t>Gentaş Kimya Sanayi ve Ticaret Pazarlama Anonim Şirketi</w:t>
    </w:r>
  </w:p>
  <w:p w14:paraId="0D7F92D6" w14:textId="77777777" w:rsidR="00336837" w:rsidRPr="00455A8E" w:rsidRDefault="00336837" w:rsidP="00455A8E">
    <w:pPr>
      <w:rPr>
        <w:b/>
        <w:bCs/>
        <w:sz w:val="20"/>
        <w:szCs w:val="20"/>
      </w:rPr>
    </w:pPr>
  </w:p>
  <w:p w14:paraId="3E8B2128" w14:textId="3B5889C7" w:rsidR="00F86FE6" w:rsidRPr="00455A8E" w:rsidRDefault="00A45D11" w:rsidP="00455A8E">
    <w:pPr>
      <w:rPr>
        <w:sz w:val="20"/>
        <w:szCs w:val="20"/>
      </w:rPr>
    </w:pPr>
    <w:r>
      <w:rPr>
        <w:sz w:val="20"/>
        <w:szCs w:val="20"/>
      </w:rPr>
      <w:t>31 Mart 2026</w:t>
    </w:r>
    <w:r w:rsidR="00CE3C0E" w:rsidRPr="00455A8E">
      <w:rPr>
        <w:sz w:val="20"/>
        <w:szCs w:val="20"/>
      </w:rPr>
      <w:t xml:space="preserve"> </w:t>
    </w:r>
    <w:r w:rsidR="00C52E01">
      <w:rPr>
        <w:sz w:val="20"/>
        <w:szCs w:val="20"/>
      </w:rPr>
      <w:t xml:space="preserve">ve 31 Aralık 2025 Tarihleri </w:t>
    </w:r>
    <w:r w:rsidR="00CA425C" w:rsidRPr="00455A8E">
      <w:rPr>
        <w:sz w:val="20"/>
        <w:szCs w:val="20"/>
      </w:rPr>
      <w:t>İtibarıyl</w:t>
    </w:r>
    <w:r w:rsidR="00CA425C">
      <w:rPr>
        <w:sz w:val="20"/>
        <w:szCs w:val="20"/>
      </w:rPr>
      <w:t>a</w:t>
    </w:r>
    <w:r w:rsidR="00BA74CE" w:rsidRPr="00455A8E">
      <w:rPr>
        <w:sz w:val="20"/>
        <w:szCs w:val="20"/>
      </w:rPr>
      <w:t xml:space="preserve"> </w:t>
    </w:r>
    <w:r w:rsidR="00C52E01">
      <w:rPr>
        <w:sz w:val="20"/>
        <w:szCs w:val="20"/>
      </w:rPr>
      <w:t xml:space="preserve">Özet </w:t>
    </w:r>
    <w:r w:rsidR="00336837">
      <w:rPr>
        <w:sz w:val="20"/>
        <w:szCs w:val="20"/>
      </w:rPr>
      <w:t xml:space="preserve">Konsolide </w:t>
    </w:r>
    <w:r w:rsidR="00110087" w:rsidRPr="00455A8E">
      <w:rPr>
        <w:sz w:val="20"/>
        <w:szCs w:val="20"/>
      </w:rPr>
      <w:t>Finansal Durum Tablo</w:t>
    </w:r>
    <w:r w:rsidR="00C52E01">
      <w:rPr>
        <w:sz w:val="20"/>
        <w:szCs w:val="20"/>
      </w:rPr>
      <w:t>ları</w:t>
    </w:r>
  </w:p>
  <w:p w14:paraId="7A83DA16" w14:textId="369F36F6" w:rsidR="00F86FE6" w:rsidRPr="00336837" w:rsidRDefault="00F86FE6" w:rsidP="00455A8E">
    <w:pPr>
      <w:rPr>
        <w:i/>
        <w:iCs/>
        <w:sz w:val="16"/>
        <w:szCs w:val="16"/>
      </w:rPr>
    </w:pPr>
    <w:r w:rsidRPr="00455A8E">
      <w:rPr>
        <w:noProof/>
        <w:sz w:val="16"/>
        <w:szCs w:val="16"/>
      </w:rPr>
      <mc:AlternateContent>
        <mc:Choice Requires="wps">
          <w:drawing>
            <wp:anchor distT="0" distB="0" distL="114300" distR="114300" simplePos="0" relativeHeight="251662336" behindDoc="0" locked="0" layoutInCell="1" allowOverlap="1" wp14:anchorId="2F52870A" wp14:editId="7EF2101F">
              <wp:simplePos x="0" y="0"/>
              <wp:positionH relativeFrom="column">
                <wp:posOffset>39370</wp:posOffset>
              </wp:positionH>
              <wp:positionV relativeFrom="paragraph">
                <wp:posOffset>234315</wp:posOffset>
              </wp:positionV>
              <wp:extent cx="5761990" cy="17145"/>
              <wp:effectExtent l="0" t="0" r="29210" b="20955"/>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1990" cy="1714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2F1048" id="_x0000_t32" coordsize="21600,21600" o:spt="32" o:oned="t" path="m,l21600,21600e" filled="f">
              <v:path arrowok="t" fillok="f" o:connecttype="none"/>
              <o:lock v:ext="edit" shapetype="t"/>
            </v:shapetype>
            <v:shape id="AutoShape 20" o:spid="_x0000_s1026" type="#_x0000_t32" style="position:absolute;margin-left:3.1pt;margin-top:18.45pt;width:453.7pt;height:1.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" strokeweight=".5pt"/>
          </w:pict>
        </mc:Fallback>
      </mc:AlternateContent>
    </w:r>
    <w:r w:rsidR="00336837" w:rsidRPr="00336837">
      <w:rPr>
        <w:i/>
        <w:iCs/>
        <w:sz w:val="16"/>
        <w:szCs w:val="16"/>
      </w:rPr>
      <w:t xml:space="preserve">(Aksi belirtilmedikçe tutarlar Türk Lirası’nın (“TL”) </w:t>
    </w:r>
    <w:r w:rsidR="00A45D11">
      <w:rPr>
        <w:i/>
        <w:iCs/>
        <w:sz w:val="16"/>
        <w:szCs w:val="16"/>
      </w:rPr>
      <w:t>31 Mart 2026</w:t>
    </w:r>
    <w:r w:rsidR="00336837" w:rsidRPr="00336837">
      <w:rPr>
        <w:i/>
        <w:iCs/>
        <w:sz w:val="16"/>
        <w:szCs w:val="16"/>
      </w:rPr>
      <w:t xml:space="preserve"> tarihindeki satın alma gücü cinsinden ifade edilmiştir</w:t>
    </w:r>
    <w:r w:rsidR="00336837">
      <w:rPr>
        <w:i/>
        <w:iCs/>
        <w:sz w:val="16"/>
        <w:szCs w:val="16"/>
      </w:rPr>
      <w:t>.</w:t>
    </w:r>
    <w:r w:rsidR="00336837" w:rsidRPr="00336837">
      <w:rPr>
        <w:i/>
        <w:iCs/>
        <w:sz w:val="16"/>
        <w:szCs w:val="16"/>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A8A5" w14:textId="20CDBB46" w:rsidR="00225D68" w:rsidRDefault="00225D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3F62" w14:textId="70B6AF76" w:rsidR="00E7261B" w:rsidRDefault="00E726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A96E" w14:textId="1CCAB2FA" w:rsidR="00336837" w:rsidRDefault="00336837" w:rsidP="00336837">
    <w:pPr>
      <w:rPr>
        <w:b/>
        <w:bCs/>
        <w:sz w:val="20"/>
        <w:szCs w:val="20"/>
      </w:rPr>
    </w:pPr>
    <w:r w:rsidRPr="00336837">
      <w:rPr>
        <w:b/>
        <w:bCs/>
        <w:sz w:val="20"/>
        <w:szCs w:val="20"/>
      </w:rPr>
      <w:t>Gentaş Kimya Sanayi ve Ticaret Pazarlama Anonim Şirketi</w:t>
    </w:r>
    <w:r w:rsidR="00757C19" w:rsidRPr="00757C19">
      <w:rPr>
        <w:b/>
        <w:bCs/>
        <w:sz w:val="20"/>
        <w:szCs w:val="20"/>
      </w:rPr>
      <w:t xml:space="preserve"> </w:t>
    </w:r>
  </w:p>
  <w:p w14:paraId="63E37D27" w14:textId="4D87B23B" w:rsidR="00455A8E" w:rsidRDefault="00FA45F5" w:rsidP="00FA45F5">
    <w:pPr>
      <w:pStyle w:val="Header"/>
      <w:tabs>
        <w:tab w:val="clear" w:pos="4536"/>
        <w:tab w:val="clear" w:pos="9072"/>
        <w:tab w:val="left" w:pos="3591"/>
      </w:tabs>
      <w:ind w:right="-648"/>
      <w:rPr>
        <w:spacing w:val="6"/>
        <w:sz w:val="20"/>
        <w:szCs w:val="20"/>
      </w:rPr>
    </w:pPr>
    <w:r>
      <w:rPr>
        <w:spacing w:val="6"/>
        <w:sz w:val="20"/>
        <w:szCs w:val="20"/>
      </w:rPr>
      <w:tab/>
    </w:r>
  </w:p>
  <w:p w14:paraId="053D53F6" w14:textId="77777777" w:rsidR="00C52E01" w:rsidRPr="00455A8E" w:rsidRDefault="00C52E01" w:rsidP="00C52E01">
    <w:pPr>
      <w:rPr>
        <w:sz w:val="20"/>
        <w:szCs w:val="20"/>
      </w:rPr>
    </w:pPr>
    <w:r>
      <w:rPr>
        <w:sz w:val="20"/>
        <w:szCs w:val="20"/>
      </w:rPr>
      <w:t>31 Mart 2026</w:t>
    </w:r>
    <w:r w:rsidRPr="00455A8E">
      <w:rPr>
        <w:sz w:val="20"/>
        <w:szCs w:val="20"/>
      </w:rPr>
      <w:t xml:space="preserve"> </w:t>
    </w:r>
    <w:r>
      <w:rPr>
        <w:sz w:val="20"/>
        <w:szCs w:val="20"/>
      </w:rPr>
      <w:t xml:space="preserve">ve 31 Aralık 2025 Tarihleri </w:t>
    </w:r>
    <w:r w:rsidRPr="00455A8E">
      <w:rPr>
        <w:sz w:val="20"/>
        <w:szCs w:val="20"/>
      </w:rPr>
      <w:t>İtibarıyl</w:t>
    </w:r>
    <w:r>
      <w:rPr>
        <w:sz w:val="20"/>
        <w:szCs w:val="20"/>
      </w:rPr>
      <w:t>a</w:t>
    </w:r>
    <w:r w:rsidRPr="00455A8E">
      <w:rPr>
        <w:sz w:val="20"/>
        <w:szCs w:val="20"/>
      </w:rPr>
      <w:t xml:space="preserve"> </w:t>
    </w:r>
    <w:r>
      <w:rPr>
        <w:sz w:val="20"/>
        <w:szCs w:val="20"/>
      </w:rPr>
      <w:t xml:space="preserve">Özet Konsolide </w:t>
    </w:r>
    <w:r w:rsidRPr="00455A8E">
      <w:rPr>
        <w:sz w:val="20"/>
        <w:szCs w:val="20"/>
      </w:rPr>
      <w:t>Finansal Durum Tablo</w:t>
    </w:r>
    <w:r>
      <w:rPr>
        <w:sz w:val="20"/>
        <w:szCs w:val="20"/>
      </w:rPr>
      <w:t>ları</w:t>
    </w:r>
  </w:p>
  <w:p w14:paraId="556E342A" w14:textId="5D4DA9FC" w:rsidR="002B79E2" w:rsidRPr="00455A8E" w:rsidRDefault="002B79E2" w:rsidP="00455A8E">
    <w:pPr>
      <w:rPr>
        <w:sz w:val="16"/>
        <w:szCs w:val="16"/>
      </w:rPr>
    </w:pPr>
    <w:r w:rsidRPr="00455A8E">
      <w:rPr>
        <w:noProof/>
        <w:sz w:val="16"/>
        <w:szCs w:val="16"/>
      </w:rPr>
      <mc:AlternateContent>
        <mc:Choice Requires="wps">
          <w:drawing>
            <wp:anchor distT="0" distB="0" distL="114300" distR="114300" simplePos="0" relativeHeight="251676672" behindDoc="0" locked="0" layoutInCell="1" allowOverlap="1" wp14:anchorId="7FD40858" wp14:editId="2142A2F1">
              <wp:simplePos x="0" y="0"/>
              <wp:positionH relativeFrom="column">
                <wp:posOffset>39370</wp:posOffset>
              </wp:positionH>
              <wp:positionV relativeFrom="paragraph">
                <wp:posOffset>205054</wp:posOffset>
              </wp:positionV>
              <wp:extent cx="5761990" cy="17145"/>
              <wp:effectExtent l="0" t="0" r="29210" b="20955"/>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1990" cy="1714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623698" id="_x0000_t32" coordsize="21600,21600" o:spt="32" o:oned="t" path="m,l21600,21600e" filled="f">
              <v:path arrowok="t" fillok="f" o:connecttype="none"/>
              <o:lock v:ext="edit" shapetype="t"/>
            </v:shapetype>
            <v:shape id="AutoShape 20" o:spid="_x0000_s1026" type="#_x0000_t32" style="position:absolute;margin-left:3.1pt;margin-top:16.15pt;width:453.7pt;height:1.3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" strokeweight=".5pt"/>
          </w:pict>
        </mc:Fallback>
      </mc:AlternateContent>
    </w:r>
    <w:r w:rsidRPr="00455A8E">
      <w:rPr>
        <w:sz w:val="16"/>
        <w:szCs w:val="16"/>
      </w:rPr>
      <w:t>(</w:t>
    </w:r>
    <w:r w:rsidR="00336837" w:rsidRPr="00336837">
      <w:rPr>
        <w:i/>
        <w:iCs/>
        <w:sz w:val="16"/>
        <w:szCs w:val="16"/>
      </w:rPr>
      <w:t xml:space="preserve">Aksi belirtilmedikçe tutarlar Türk Lirası’nın (“TL”) </w:t>
    </w:r>
    <w:r w:rsidR="00A45D11">
      <w:rPr>
        <w:i/>
        <w:iCs/>
        <w:sz w:val="16"/>
        <w:szCs w:val="16"/>
      </w:rPr>
      <w:t>31 Mart 2026</w:t>
    </w:r>
    <w:r w:rsidR="00336837" w:rsidRPr="00336837">
      <w:rPr>
        <w:i/>
        <w:iCs/>
        <w:sz w:val="16"/>
        <w:szCs w:val="16"/>
      </w:rPr>
      <w:t xml:space="preserve"> tarihindeki satın alma gücü cinsinden ifade edilmiştir</w:t>
    </w:r>
    <w:r w:rsidR="00336837">
      <w:rPr>
        <w:i/>
        <w:iCs/>
        <w:sz w:val="16"/>
        <w:szCs w:val="16"/>
      </w:rPr>
      <w:t>.</w:t>
    </w:r>
    <w:r w:rsidR="00336837" w:rsidRPr="00336837">
      <w:rPr>
        <w:i/>
        <w:iCs/>
        <w:sz w:val="16"/>
        <w:szCs w:val="16"/>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F0C5" w14:textId="690B472E" w:rsidR="00E7261B" w:rsidRDefault="00E726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43F5" w14:textId="29F59F22" w:rsidR="00FA45F5" w:rsidRDefault="00FA45F5" w:rsidP="00336837">
    <w:pPr>
      <w:rPr>
        <w:b/>
        <w:bCs/>
        <w:sz w:val="20"/>
        <w:szCs w:val="20"/>
      </w:rPr>
    </w:pPr>
    <w:r w:rsidRPr="00336837">
      <w:rPr>
        <w:b/>
        <w:bCs/>
        <w:sz w:val="20"/>
        <w:szCs w:val="20"/>
      </w:rPr>
      <w:t>Gentaş Kimya Sanayi ve Ticaret Pazarlama Anonim Şirketi</w:t>
    </w:r>
  </w:p>
  <w:p w14:paraId="4E43C886" w14:textId="7F4872DB" w:rsidR="00FA45F5" w:rsidRDefault="00FA45F5" w:rsidP="00FA45F5">
    <w:pPr>
      <w:pStyle w:val="Header"/>
      <w:tabs>
        <w:tab w:val="clear" w:pos="4536"/>
        <w:tab w:val="clear" w:pos="9072"/>
        <w:tab w:val="left" w:pos="3591"/>
      </w:tabs>
      <w:ind w:right="-648"/>
      <w:rPr>
        <w:spacing w:val="6"/>
        <w:sz w:val="20"/>
        <w:szCs w:val="20"/>
      </w:rPr>
    </w:pPr>
    <w:r>
      <w:rPr>
        <w:spacing w:val="6"/>
        <w:sz w:val="20"/>
        <w:szCs w:val="20"/>
      </w:rPr>
      <w:tab/>
    </w:r>
  </w:p>
  <w:p w14:paraId="19709134" w14:textId="117112DD" w:rsidR="00FA45F5" w:rsidRPr="00455A8E" w:rsidRDefault="00A45D11" w:rsidP="00FA45F5">
    <w:pPr>
      <w:rPr>
        <w:sz w:val="20"/>
        <w:szCs w:val="20"/>
      </w:rPr>
    </w:pPr>
    <w:r>
      <w:rPr>
        <w:sz w:val="20"/>
        <w:szCs w:val="20"/>
      </w:rPr>
      <w:t>31 Mart 2026</w:t>
    </w:r>
    <w:r w:rsidR="00FA45F5" w:rsidRPr="00455A8E">
      <w:rPr>
        <w:sz w:val="20"/>
        <w:szCs w:val="20"/>
      </w:rPr>
      <w:t xml:space="preserve"> </w:t>
    </w:r>
    <w:r w:rsidR="00C52E01">
      <w:rPr>
        <w:sz w:val="20"/>
        <w:szCs w:val="20"/>
      </w:rPr>
      <w:t xml:space="preserve">ve 2025 Tarihlerinde Sona Eren Ara Dönemlere Ait Özet Konsolide </w:t>
    </w:r>
    <w:r w:rsidR="00FA45F5" w:rsidRPr="00FA45F5">
      <w:rPr>
        <w:sz w:val="20"/>
        <w:szCs w:val="20"/>
      </w:rPr>
      <w:t xml:space="preserve">Kar </w:t>
    </w:r>
    <w:r w:rsidR="00FA45F5">
      <w:rPr>
        <w:sz w:val="20"/>
        <w:szCs w:val="20"/>
      </w:rPr>
      <w:t>v</w:t>
    </w:r>
    <w:r w:rsidR="00FA45F5" w:rsidRPr="00FA45F5">
      <w:rPr>
        <w:sz w:val="20"/>
        <w:szCs w:val="20"/>
      </w:rPr>
      <w:t>eya Zarar Tablo</w:t>
    </w:r>
    <w:r w:rsidR="00C52E01">
      <w:rPr>
        <w:sz w:val="20"/>
        <w:szCs w:val="20"/>
      </w:rPr>
      <w:t>ları ve</w:t>
    </w:r>
    <w:r w:rsidR="00FA45F5" w:rsidRPr="00FA45F5">
      <w:rPr>
        <w:sz w:val="20"/>
        <w:szCs w:val="20"/>
      </w:rPr>
      <w:t xml:space="preserve"> Diğer Kapsamlı Gelir Tabl</w:t>
    </w:r>
    <w:r w:rsidR="00C52E01">
      <w:rPr>
        <w:sz w:val="20"/>
        <w:szCs w:val="20"/>
      </w:rPr>
      <w:t>oları</w:t>
    </w:r>
  </w:p>
  <w:p w14:paraId="0E7F272C" w14:textId="32A45D24" w:rsidR="00FA45F5" w:rsidRPr="00455A8E" w:rsidRDefault="00FA45F5" w:rsidP="009C76AC">
    <w:pPr>
      <w:pBdr>
        <w:bottom w:val="single" w:sz="4" w:space="1" w:color="auto"/>
      </w:pBdr>
      <w:rPr>
        <w:sz w:val="16"/>
        <w:szCs w:val="16"/>
      </w:rPr>
    </w:pPr>
    <w:r w:rsidRPr="00455A8E">
      <w:rPr>
        <w:sz w:val="16"/>
        <w:szCs w:val="16"/>
      </w:rPr>
      <w:t>(</w:t>
    </w:r>
    <w:r w:rsidRPr="00336837">
      <w:rPr>
        <w:i/>
        <w:iCs/>
        <w:sz w:val="16"/>
        <w:szCs w:val="16"/>
      </w:rPr>
      <w:t xml:space="preserve">Aksi belirtilmedikçe tutarlar Türk Lirası’nın (“TL”) </w:t>
    </w:r>
    <w:r w:rsidR="00A45D11">
      <w:rPr>
        <w:i/>
        <w:iCs/>
        <w:sz w:val="16"/>
        <w:szCs w:val="16"/>
      </w:rPr>
      <w:t>31 Mart 2026</w:t>
    </w:r>
    <w:r w:rsidRPr="00336837">
      <w:rPr>
        <w:i/>
        <w:iCs/>
        <w:sz w:val="16"/>
        <w:szCs w:val="16"/>
      </w:rPr>
      <w:t xml:space="preserve"> tarihindeki satın alma gücü cinsinden ifade edilmiştir</w:t>
    </w:r>
    <w:r>
      <w:rPr>
        <w:i/>
        <w:iCs/>
        <w:sz w:val="16"/>
        <w:szCs w:val="16"/>
      </w:rPr>
      <w:t>.</w:t>
    </w:r>
    <w:r w:rsidRPr="00336837">
      <w:rPr>
        <w:i/>
        <w:iCs/>
        <w:sz w:val="16"/>
        <w:szCs w:val="16"/>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AAA5" w14:textId="16981010" w:rsidR="00795E25" w:rsidRDefault="00795E25" w:rsidP="00336837">
    <w:pPr>
      <w:rPr>
        <w:b/>
        <w:bCs/>
        <w:sz w:val="20"/>
        <w:szCs w:val="20"/>
      </w:rPr>
    </w:pPr>
    <w:r w:rsidRPr="00336837">
      <w:rPr>
        <w:b/>
        <w:bCs/>
        <w:sz w:val="20"/>
        <w:szCs w:val="20"/>
      </w:rPr>
      <w:t>Gentaş Kimya Sanayi ve Ticaret Pazarlama Anonim Şirketi</w:t>
    </w:r>
  </w:p>
  <w:p w14:paraId="70186DFB" w14:textId="77777777" w:rsidR="00795E25" w:rsidRDefault="00795E25" w:rsidP="00455A8E">
    <w:pPr>
      <w:rPr>
        <w:sz w:val="20"/>
        <w:szCs w:val="20"/>
      </w:rPr>
    </w:pPr>
  </w:p>
  <w:p w14:paraId="7440218E" w14:textId="1756F5DC" w:rsidR="00795E25" w:rsidRPr="00455A8E" w:rsidRDefault="00A45D11" w:rsidP="00455A8E">
    <w:pPr>
      <w:rPr>
        <w:sz w:val="20"/>
        <w:szCs w:val="20"/>
      </w:rPr>
    </w:pPr>
    <w:r>
      <w:rPr>
        <w:sz w:val="20"/>
        <w:szCs w:val="20"/>
      </w:rPr>
      <w:t>31 Mart 2026</w:t>
    </w:r>
    <w:r w:rsidR="00795E25" w:rsidRPr="00455A8E">
      <w:rPr>
        <w:sz w:val="20"/>
        <w:szCs w:val="20"/>
      </w:rPr>
      <w:t xml:space="preserve"> </w:t>
    </w:r>
    <w:r w:rsidR="00C52E01">
      <w:rPr>
        <w:sz w:val="20"/>
        <w:szCs w:val="20"/>
      </w:rPr>
      <w:t xml:space="preserve">ve 2025 Tarihlerinde Sona Eren Ara Dönemlere Ait Özet </w:t>
    </w:r>
    <w:r w:rsidR="00795E25">
      <w:rPr>
        <w:sz w:val="20"/>
        <w:szCs w:val="20"/>
      </w:rPr>
      <w:t>Özkaynak Değişim Tablo</w:t>
    </w:r>
    <w:r w:rsidR="00C52E01">
      <w:rPr>
        <w:sz w:val="20"/>
        <w:szCs w:val="20"/>
      </w:rPr>
      <w:t>ları</w:t>
    </w:r>
  </w:p>
  <w:p w14:paraId="5B5429AA" w14:textId="04888B4E" w:rsidR="00795E25" w:rsidRPr="00455A8E" w:rsidRDefault="00795E25" w:rsidP="00455A8E">
    <w:pPr>
      <w:rPr>
        <w:sz w:val="16"/>
        <w:szCs w:val="16"/>
      </w:rPr>
    </w:pPr>
    <w:r w:rsidRPr="00455A8E">
      <w:rPr>
        <w:noProof/>
        <w:sz w:val="16"/>
        <w:szCs w:val="16"/>
      </w:rPr>
      <mc:AlternateContent>
        <mc:Choice Requires="wps">
          <w:drawing>
            <wp:anchor distT="0" distB="0" distL="114300" distR="114300" simplePos="0" relativeHeight="251692032" behindDoc="0" locked="0" layoutInCell="1" allowOverlap="1" wp14:anchorId="46CF39F2" wp14:editId="16EED4EE">
              <wp:simplePos x="0" y="0"/>
              <wp:positionH relativeFrom="column">
                <wp:posOffset>39370</wp:posOffset>
              </wp:positionH>
              <wp:positionV relativeFrom="paragraph">
                <wp:posOffset>234315</wp:posOffset>
              </wp:positionV>
              <wp:extent cx="5761990" cy="17145"/>
              <wp:effectExtent l="0" t="0" r="29210" b="20955"/>
              <wp:wrapNone/>
              <wp:docPr id="128276788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1990" cy="1714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AED8CA" id="_x0000_t32" coordsize="21600,21600" o:spt="32" o:oned="t" path="m,l21600,21600e" filled="f">
              <v:path arrowok="t" fillok="f" o:connecttype="none"/>
              <o:lock v:ext="edit" shapetype="t"/>
            </v:shapetype>
            <v:shape id="AutoShape 20" o:spid="_x0000_s1026" type="#_x0000_t32" style="position:absolute;margin-left:3.1pt;margin-top:18.45pt;width:453.7pt;height:1.3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" strokeweight=".5pt"/>
          </w:pict>
        </mc:Fallback>
      </mc:AlternateContent>
    </w:r>
    <w:r w:rsidRPr="00455A8E">
      <w:rPr>
        <w:sz w:val="16"/>
        <w:szCs w:val="16"/>
      </w:rPr>
      <w:t>(</w:t>
    </w:r>
    <w:r w:rsidRPr="00336837">
      <w:rPr>
        <w:i/>
        <w:iCs/>
        <w:sz w:val="16"/>
        <w:szCs w:val="16"/>
      </w:rPr>
      <w:t xml:space="preserve">Aksi belirtilmedikçe tutarlar Türk Lirası’nın (“TL”) </w:t>
    </w:r>
    <w:r w:rsidR="00A45D11">
      <w:rPr>
        <w:i/>
        <w:iCs/>
        <w:sz w:val="16"/>
        <w:szCs w:val="16"/>
      </w:rPr>
      <w:t>31 Mart 2026</w:t>
    </w:r>
    <w:r w:rsidRPr="00336837">
      <w:rPr>
        <w:i/>
        <w:iCs/>
        <w:sz w:val="16"/>
        <w:szCs w:val="16"/>
      </w:rPr>
      <w:t xml:space="preserve"> tarihindeki satın alma gücü cinsinden ifade edilmiştir</w:t>
    </w:r>
    <w:r>
      <w:rPr>
        <w:i/>
        <w:iCs/>
        <w:sz w:val="16"/>
        <w:szCs w:val="16"/>
      </w:rPr>
      <w:t>.</w:t>
    </w:r>
    <w:r w:rsidRPr="00336837">
      <w:rPr>
        <w:i/>
        <w:iCs/>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5D8"/>
    <w:multiLevelType w:val="hybridMultilevel"/>
    <w:tmpl w:val="027A4E6C"/>
    <w:lvl w:ilvl="0" w:tplc="FA985E52">
      <w:start w:val="1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A5755C"/>
    <w:multiLevelType w:val="multilevel"/>
    <w:tmpl w:val="12828D1E"/>
    <w:lvl w:ilvl="0">
      <w:start w:val="100"/>
      <w:numFmt w:val="decimal"/>
      <w:lvlText w:val="%1.0"/>
      <w:lvlJc w:val="left"/>
      <w:pPr>
        <w:ind w:left="816" w:hanging="708"/>
      </w:pPr>
      <w:rPr>
        <w:rFonts w:hint="default"/>
      </w:rPr>
    </w:lvl>
    <w:lvl w:ilvl="1">
      <w:start w:val="1"/>
      <w:numFmt w:val="decimalZero"/>
      <w:lvlText w:val="%1.%2"/>
      <w:lvlJc w:val="left"/>
      <w:pPr>
        <w:ind w:left="1100" w:hanging="708"/>
      </w:pPr>
      <w:rPr>
        <w:rFonts w:hint="default"/>
      </w:rPr>
    </w:lvl>
    <w:lvl w:ilvl="2">
      <w:start w:val="1"/>
      <w:numFmt w:val="decimal"/>
      <w:lvlText w:val="%1.%2.%3"/>
      <w:lvlJc w:val="left"/>
      <w:pPr>
        <w:ind w:left="1396"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608" w:hanging="1080"/>
      </w:pPr>
      <w:rPr>
        <w:rFonts w:hint="default"/>
      </w:rPr>
    </w:lvl>
    <w:lvl w:ilvl="6">
      <w:start w:val="1"/>
      <w:numFmt w:val="decimal"/>
      <w:lvlText w:val="%1.%2.%3.%4.%5.%6.%7"/>
      <w:lvlJc w:val="left"/>
      <w:pPr>
        <w:ind w:left="2892" w:hanging="1080"/>
      </w:pPr>
      <w:rPr>
        <w:rFonts w:hint="default"/>
      </w:rPr>
    </w:lvl>
    <w:lvl w:ilvl="7">
      <w:start w:val="1"/>
      <w:numFmt w:val="decimal"/>
      <w:lvlText w:val="%1.%2.%3.%4.%5.%6.%7.%8"/>
      <w:lvlJc w:val="left"/>
      <w:pPr>
        <w:ind w:left="3536" w:hanging="1440"/>
      </w:pPr>
      <w:rPr>
        <w:rFonts w:hint="default"/>
      </w:rPr>
    </w:lvl>
    <w:lvl w:ilvl="8">
      <w:start w:val="1"/>
      <w:numFmt w:val="decimal"/>
      <w:lvlText w:val="%1.%2.%3.%4.%5.%6.%7.%8.%9"/>
      <w:lvlJc w:val="left"/>
      <w:pPr>
        <w:ind w:left="3820" w:hanging="1440"/>
      </w:pPr>
      <w:rPr>
        <w:rFonts w:hint="default"/>
      </w:rPr>
    </w:lvl>
  </w:abstractNum>
  <w:abstractNum w:abstractNumId="2" w15:restartNumberingAfterBreak="0">
    <w:nsid w:val="04393CC1"/>
    <w:multiLevelType w:val="hybridMultilevel"/>
    <w:tmpl w:val="DB9453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3156A5"/>
    <w:multiLevelType w:val="hybridMultilevel"/>
    <w:tmpl w:val="4894BD00"/>
    <w:lvl w:ilvl="0" w:tplc="B680FE16">
      <w:start w:val="1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613FB0"/>
    <w:multiLevelType w:val="hybridMultilevel"/>
    <w:tmpl w:val="C7FA4E6E"/>
    <w:lvl w:ilvl="0" w:tplc="3F2623B8">
      <w:start w:val="298"/>
      <w:numFmt w:val="bullet"/>
      <w:lvlText w:val="-"/>
      <w:lvlJc w:val="left"/>
      <w:pPr>
        <w:ind w:left="420" w:hanging="360"/>
      </w:pPr>
      <w:rPr>
        <w:rFonts w:ascii="Tahoma" w:eastAsia="Times New Roman" w:hAnsi="Tahoma" w:cs="Tahoma"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5" w15:restartNumberingAfterBreak="0">
    <w:nsid w:val="0BFC669B"/>
    <w:multiLevelType w:val="hybridMultilevel"/>
    <w:tmpl w:val="3D52C210"/>
    <w:lvl w:ilvl="0" w:tplc="4E8E08F0">
      <w:start w:val="3"/>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C5D7FBD"/>
    <w:multiLevelType w:val="hybridMultilevel"/>
    <w:tmpl w:val="829AB52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110DF5"/>
    <w:multiLevelType w:val="hybridMultilevel"/>
    <w:tmpl w:val="3E26B2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EA1AB4"/>
    <w:multiLevelType w:val="hybridMultilevel"/>
    <w:tmpl w:val="875691A6"/>
    <w:lvl w:ilvl="0" w:tplc="2CF88EC4">
      <w:start w:val="845"/>
      <w:numFmt w:val="bullet"/>
      <w:lvlText w:val=""/>
      <w:lvlJc w:val="left"/>
      <w:pPr>
        <w:ind w:left="720" w:hanging="360"/>
      </w:pPr>
      <w:rPr>
        <w:rFonts w:ascii="Symbol" w:eastAsia="Times New Roman"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8A7EEA"/>
    <w:multiLevelType w:val="hybridMultilevel"/>
    <w:tmpl w:val="FA2C14DE"/>
    <w:lvl w:ilvl="0" w:tplc="EF9E2D1C">
      <w:start w:val="13"/>
      <w:numFmt w:val="bullet"/>
      <w:lvlText w:val="-"/>
      <w:lvlJc w:val="left"/>
      <w:pPr>
        <w:ind w:left="885" w:hanging="360"/>
      </w:pPr>
      <w:rPr>
        <w:rFonts w:ascii="Tahoma" w:eastAsia="Times New Roman" w:hAnsi="Tahoma" w:hint="default"/>
      </w:rPr>
    </w:lvl>
    <w:lvl w:ilvl="1" w:tplc="041F0003" w:tentative="1">
      <w:start w:val="1"/>
      <w:numFmt w:val="bullet"/>
      <w:lvlText w:val="o"/>
      <w:lvlJc w:val="left"/>
      <w:pPr>
        <w:ind w:left="1605" w:hanging="360"/>
      </w:pPr>
      <w:rPr>
        <w:rFonts w:ascii="Courier New" w:hAnsi="Courier New" w:hint="default"/>
      </w:rPr>
    </w:lvl>
    <w:lvl w:ilvl="2" w:tplc="041F0005" w:tentative="1">
      <w:start w:val="1"/>
      <w:numFmt w:val="bullet"/>
      <w:lvlText w:val=""/>
      <w:lvlJc w:val="left"/>
      <w:pPr>
        <w:ind w:left="2325" w:hanging="360"/>
      </w:pPr>
      <w:rPr>
        <w:rFonts w:ascii="Wingdings" w:hAnsi="Wingdings" w:hint="default"/>
      </w:rPr>
    </w:lvl>
    <w:lvl w:ilvl="3" w:tplc="041F0001" w:tentative="1">
      <w:start w:val="1"/>
      <w:numFmt w:val="bullet"/>
      <w:lvlText w:val=""/>
      <w:lvlJc w:val="left"/>
      <w:pPr>
        <w:ind w:left="3045" w:hanging="360"/>
      </w:pPr>
      <w:rPr>
        <w:rFonts w:ascii="Symbol" w:hAnsi="Symbol" w:hint="default"/>
      </w:rPr>
    </w:lvl>
    <w:lvl w:ilvl="4" w:tplc="041F0003" w:tentative="1">
      <w:start w:val="1"/>
      <w:numFmt w:val="bullet"/>
      <w:lvlText w:val="o"/>
      <w:lvlJc w:val="left"/>
      <w:pPr>
        <w:ind w:left="3765" w:hanging="360"/>
      </w:pPr>
      <w:rPr>
        <w:rFonts w:ascii="Courier New" w:hAnsi="Courier New" w:hint="default"/>
      </w:rPr>
    </w:lvl>
    <w:lvl w:ilvl="5" w:tplc="041F0005" w:tentative="1">
      <w:start w:val="1"/>
      <w:numFmt w:val="bullet"/>
      <w:lvlText w:val=""/>
      <w:lvlJc w:val="left"/>
      <w:pPr>
        <w:ind w:left="4485" w:hanging="360"/>
      </w:pPr>
      <w:rPr>
        <w:rFonts w:ascii="Wingdings" w:hAnsi="Wingdings" w:hint="default"/>
      </w:rPr>
    </w:lvl>
    <w:lvl w:ilvl="6" w:tplc="041F0001" w:tentative="1">
      <w:start w:val="1"/>
      <w:numFmt w:val="bullet"/>
      <w:lvlText w:val=""/>
      <w:lvlJc w:val="left"/>
      <w:pPr>
        <w:ind w:left="5205" w:hanging="360"/>
      </w:pPr>
      <w:rPr>
        <w:rFonts w:ascii="Symbol" w:hAnsi="Symbol" w:hint="default"/>
      </w:rPr>
    </w:lvl>
    <w:lvl w:ilvl="7" w:tplc="041F0003" w:tentative="1">
      <w:start w:val="1"/>
      <w:numFmt w:val="bullet"/>
      <w:lvlText w:val="o"/>
      <w:lvlJc w:val="left"/>
      <w:pPr>
        <w:ind w:left="5925" w:hanging="360"/>
      </w:pPr>
      <w:rPr>
        <w:rFonts w:ascii="Courier New" w:hAnsi="Courier New" w:hint="default"/>
      </w:rPr>
    </w:lvl>
    <w:lvl w:ilvl="8" w:tplc="041F0005" w:tentative="1">
      <w:start w:val="1"/>
      <w:numFmt w:val="bullet"/>
      <w:lvlText w:val=""/>
      <w:lvlJc w:val="left"/>
      <w:pPr>
        <w:ind w:left="6645" w:hanging="360"/>
      </w:pPr>
      <w:rPr>
        <w:rFonts w:ascii="Wingdings" w:hAnsi="Wingdings" w:hint="default"/>
      </w:rPr>
    </w:lvl>
  </w:abstractNum>
  <w:abstractNum w:abstractNumId="10" w15:restartNumberingAfterBreak="0">
    <w:nsid w:val="23CF7713"/>
    <w:multiLevelType w:val="hybridMultilevel"/>
    <w:tmpl w:val="6EE242AC"/>
    <w:lvl w:ilvl="0" w:tplc="FB3A71A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3E96C4E"/>
    <w:multiLevelType w:val="hybridMultilevel"/>
    <w:tmpl w:val="B12462A0"/>
    <w:lvl w:ilvl="0" w:tplc="9D2041DA">
      <w:start w:val="2011"/>
      <w:numFmt w:val="decimal"/>
      <w:lvlText w:val="%1-"/>
      <w:lvlJc w:val="left"/>
      <w:pPr>
        <w:ind w:left="855" w:hanging="49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B3269D"/>
    <w:multiLevelType w:val="hybridMultilevel"/>
    <w:tmpl w:val="4C140A7A"/>
    <w:lvl w:ilvl="0" w:tplc="5F70B87E">
      <w:start w:val="5"/>
      <w:numFmt w:val="bullet"/>
      <w:lvlText w:val=""/>
      <w:lvlJc w:val="left"/>
      <w:pPr>
        <w:ind w:left="720" w:hanging="360"/>
      </w:pPr>
      <w:rPr>
        <w:rFonts w:ascii="Symbol" w:eastAsia="Times New Roman"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F742EB"/>
    <w:multiLevelType w:val="multilevel"/>
    <w:tmpl w:val="C432573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16217D"/>
    <w:multiLevelType w:val="hybridMultilevel"/>
    <w:tmpl w:val="F3FCCB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56E0C48"/>
    <w:multiLevelType w:val="hybridMultilevel"/>
    <w:tmpl w:val="8CBEB718"/>
    <w:lvl w:ilvl="0" w:tplc="13FCEB76">
      <w:start w:val="298"/>
      <w:numFmt w:val="bullet"/>
      <w:lvlText w:val="-"/>
      <w:lvlJc w:val="left"/>
      <w:pPr>
        <w:ind w:left="644" w:hanging="360"/>
      </w:pPr>
      <w:rPr>
        <w:rFonts w:ascii="Tahoma" w:eastAsia="Times New Roman" w:hAnsi="Tahoma" w:cs="Tahoma"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6" w15:restartNumberingAfterBreak="0">
    <w:nsid w:val="363A0C85"/>
    <w:multiLevelType w:val="hybridMultilevel"/>
    <w:tmpl w:val="DC5EB6B4"/>
    <w:lvl w:ilvl="0" w:tplc="4372F064">
      <w:start w:val="298"/>
      <w:numFmt w:val="bullet"/>
      <w:lvlText w:val="-"/>
      <w:lvlJc w:val="left"/>
      <w:pPr>
        <w:ind w:left="564" w:hanging="360"/>
      </w:pPr>
      <w:rPr>
        <w:rFonts w:ascii="Tahoma" w:eastAsia="Times New Roman" w:hAnsi="Tahoma" w:cs="Tahoma" w:hint="default"/>
      </w:rPr>
    </w:lvl>
    <w:lvl w:ilvl="1" w:tplc="041F0003" w:tentative="1">
      <w:start w:val="1"/>
      <w:numFmt w:val="bullet"/>
      <w:lvlText w:val="o"/>
      <w:lvlJc w:val="left"/>
      <w:pPr>
        <w:ind w:left="1284" w:hanging="360"/>
      </w:pPr>
      <w:rPr>
        <w:rFonts w:ascii="Courier New" w:hAnsi="Courier New" w:cs="Courier New" w:hint="default"/>
      </w:rPr>
    </w:lvl>
    <w:lvl w:ilvl="2" w:tplc="041F0005" w:tentative="1">
      <w:start w:val="1"/>
      <w:numFmt w:val="bullet"/>
      <w:lvlText w:val=""/>
      <w:lvlJc w:val="left"/>
      <w:pPr>
        <w:ind w:left="2004" w:hanging="360"/>
      </w:pPr>
      <w:rPr>
        <w:rFonts w:ascii="Wingdings" w:hAnsi="Wingdings" w:hint="default"/>
      </w:rPr>
    </w:lvl>
    <w:lvl w:ilvl="3" w:tplc="041F0001" w:tentative="1">
      <w:start w:val="1"/>
      <w:numFmt w:val="bullet"/>
      <w:lvlText w:val=""/>
      <w:lvlJc w:val="left"/>
      <w:pPr>
        <w:ind w:left="2724" w:hanging="360"/>
      </w:pPr>
      <w:rPr>
        <w:rFonts w:ascii="Symbol" w:hAnsi="Symbol" w:hint="default"/>
      </w:rPr>
    </w:lvl>
    <w:lvl w:ilvl="4" w:tplc="041F0003" w:tentative="1">
      <w:start w:val="1"/>
      <w:numFmt w:val="bullet"/>
      <w:lvlText w:val="o"/>
      <w:lvlJc w:val="left"/>
      <w:pPr>
        <w:ind w:left="3444" w:hanging="360"/>
      </w:pPr>
      <w:rPr>
        <w:rFonts w:ascii="Courier New" w:hAnsi="Courier New" w:cs="Courier New" w:hint="default"/>
      </w:rPr>
    </w:lvl>
    <w:lvl w:ilvl="5" w:tplc="041F0005" w:tentative="1">
      <w:start w:val="1"/>
      <w:numFmt w:val="bullet"/>
      <w:lvlText w:val=""/>
      <w:lvlJc w:val="left"/>
      <w:pPr>
        <w:ind w:left="4164" w:hanging="360"/>
      </w:pPr>
      <w:rPr>
        <w:rFonts w:ascii="Wingdings" w:hAnsi="Wingdings" w:hint="default"/>
      </w:rPr>
    </w:lvl>
    <w:lvl w:ilvl="6" w:tplc="041F0001" w:tentative="1">
      <w:start w:val="1"/>
      <w:numFmt w:val="bullet"/>
      <w:lvlText w:val=""/>
      <w:lvlJc w:val="left"/>
      <w:pPr>
        <w:ind w:left="4884" w:hanging="360"/>
      </w:pPr>
      <w:rPr>
        <w:rFonts w:ascii="Symbol" w:hAnsi="Symbol" w:hint="default"/>
      </w:rPr>
    </w:lvl>
    <w:lvl w:ilvl="7" w:tplc="041F0003" w:tentative="1">
      <w:start w:val="1"/>
      <w:numFmt w:val="bullet"/>
      <w:lvlText w:val="o"/>
      <w:lvlJc w:val="left"/>
      <w:pPr>
        <w:ind w:left="5604" w:hanging="360"/>
      </w:pPr>
      <w:rPr>
        <w:rFonts w:ascii="Courier New" w:hAnsi="Courier New" w:cs="Courier New" w:hint="default"/>
      </w:rPr>
    </w:lvl>
    <w:lvl w:ilvl="8" w:tplc="041F0005" w:tentative="1">
      <w:start w:val="1"/>
      <w:numFmt w:val="bullet"/>
      <w:lvlText w:val=""/>
      <w:lvlJc w:val="left"/>
      <w:pPr>
        <w:ind w:left="6324" w:hanging="360"/>
      </w:pPr>
      <w:rPr>
        <w:rFonts w:ascii="Wingdings" w:hAnsi="Wingdings" w:hint="default"/>
      </w:rPr>
    </w:lvl>
  </w:abstractNum>
  <w:abstractNum w:abstractNumId="17" w15:restartNumberingAfterBreak="0">
    <w:nsid w:val="38E43A5D"/>
    <w:multiLevelType w:val="hybridMultilevel"/>
    <w:tmpl w:val="18526658"/>
    <w:lvl w:ilvl="0" w:tplc="A316123C">
      <w:start w:val="1"/>
      <w:numFmt w:val="lowerRoman"/>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5E0966"/>
    <w:multiLevelType w:val="hybridMultilevel"/>
    <w:tmpl w:val="F0323FBE"/>
    <w:lvl w:ilvl="0" w:tplc="28C8D77A">
      <w:start w:val="4"/>
      <w:numFmt w:val="bullet"/>
      <w:lvlText w:val="-"/>
      <w:lvlJc w:val="left"/>
      <w:pPr>
        <w:ind w:left="885" w:hanging="360"/>
      </w:pPr>
      <w:rPr>
        <w:rFonts w:ascii="Tahoma" w:eastAsia="Times New Roman" w:hAnsi="Tahoma" w:hint="default"/>
      </w:rPr>
    </w:lvl>
    <w:lvl w:ilvl="1" w:tplc="041F0003" w:tentative="1">
      <w:start w:val="1"/>
      <w:numFmt w:val="bullet"/>
      <w:lvlText w:val="o"/>
      <w:lvlJc w:val="left"/>
      <w:pPr>
        <w:ind w:left="1605" w:hanging="360"/>
      </w:pPr>
      <w:rPr>
        <w:rFonts w:ascii="Courier New" w:hAnsi="Courier New" w:hint="default"/>
      </w:rPr>
    </w:lvl>
    <w:lvl w:ilvl="2" w:tplc="041F0005" w:tentative="1">
      <w:start w:val="1"/>
      <w:numFmt w:val="bullet"/>
      <w:lvlText w:val=""/>
      <w:lvlJc w:val="left"/>
      <w:pPr>
        <w:ind w:left="2325" w:hanging="360"/>
      </w:pPr>
      <w:rPr>
        <w:rFonts w:ascii="Wingdings" w:hAnsi="Wingdings" w:hint="default"/>
      </w:rPr>
    </w:lvl>
    <w:lvl w:ilvl="3" w:tplc="041F0001" w:tentative="1">
      <w:start w:val="1"/>
      <w:numFmt w:val="bullet"/>
      <w:lvlText w:val=""/>
      <w:lvlJc w:val="left"/>
      <w:pPr>
        <w:ind w:left="3045" w:hanging="360"/>
      </w:pPr>
      <w:rPr>
        <w:rFonts w:ascii="Symbol" w:hAnsi="Symbol" w:hint="default"/>
      </w:rPr>
    </w:lvl>
    <w:lvl w:ilvl="4" w:tplc="041F0003" w:tentative="1">
      <w:start w:val="1"/>
      <w:numFmt w:val="bullet"/>
      <w:lvlText w:val="o"/>
      <w:lvlJc w:val="left"/>
      <w:pPr>
        <w:ind w:left="3765" w:hanging="360"/>
      </w:pPr>
      <w:rPr>
        <w:rFonts w:ascii="Courier New" w:hAnsi="Courier New" w:hint="default"/>
      </w:rPr>
    </w:lvl>
    <w:lvl w:ilvl="5" w:tplc="041F0005" w:tentative="1">
      <w:start w:val="1"/>
      <w:numFmt w:val="bullet"/>
      <w:lvlText w:val=""/>
      <w:lvlJc w:val="left"/>
      <w:pPr>
        <w:ind w:left="4485" w:hanging="360"/>
      </w:pPr>
      <w:rPr>
        <w:rFonts w:ascii="Wingdings" w:hAnsi="Wingdings" w:hint="default"/>
      </w:rPr>
    </w:lvl>
    <w:lvl w:ilvl="6" w:tplc="041F0001" w:tentative="1">
      <w:start w:val="1"/>
      <w:numFmt w:val="bullet"/>
      <w:lvlText w:val=""/>
      <w:lvlJc w:val="left"/>
      <w:pPr>
        <w:ind w:left="5205" w:hanging="360"/>
      </w:pPr>
      <w:rPr>
        <w:rFonts w:ascii="Symbol" w:hAnsi="Symbol" w:hint="default"/>
      </w:rPr>
    </w:lvl>
    <w:lvl w:ilvl="7" w:tplc="041F0003" w:tentative="1">
      <w:start w:val="1"/>
      <w:numFmt w:val="bullet"/>
      <w:lvlText w:val="o"/>
      <w:lvlJc w:val="left"/>
      <w:pPr>
        <w:ind w:left="5925" w:hanging="360"/>
      </w:pPr>
      <w:rPr>
        <w:rFonts w:ascii="Courier New" w:hAnsi="Courier New" w:hint="default"/>
      </w:rPr>
    </w:lvl>
    <w:lvl w:ilvl="8" w:tplc="041F0005" w:tentative="1">
      <w:start w:val="1"/>
      <w:numFmt w:val="bullet"/>
      <w:lvlText w:val=""/>
      <w:lvlJc w:val="left"/>
      <w:pPr>
        <w:ind w:left="6645" w:hanging="360"/>
      </w:pPr>
      <w:rPr>
        <w:rFonts w:ascii="Wingdings" w:hAnsi="Wingdings" w:hint="default"/>
      </w:rPr>
    </w:lvl>
  </w:abstractNum>
  <w:abstractNum w:abstractNumId="19" w15:restartNumberingAfterBreak="0">
    <w:nsid w:val="3A02179C"/>
    <w:multiLevelType w:val="hybridMultilevel"/>
    <w:tmpl w:val="0F1AA108"/>
    <w:lvl w:ilvl="0" w:tplc="1EA297C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493CD8"/>
    <w:multiLevelType w:val="hybridMultilevel"/>
    <w:tmpl w:val="D6867BCA"/>
    <w:lvl w:ilvl="0" w:tplc="6994C1C2">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15:restartNumberingAfterBreak="0">
    <w:nsid w:val="407332D4"/>
    <w:multiLevelType w:val="hybridMultilevel"/>
    <w:tmpl w:val="50A4039E"/>
    <w:lvl w:ilvl="0" w:tplc="18943456">
      <w:start w:val="1"/>
      <w:numFmt w:val="decimal"/>
      <w:lvlText w:val="%1)"/>
      <w:lvlJc w:val="left"/>
      <w:pPr>
        <w:ind w:left="500" w:hanging="360"/>
      </w:pPr>
      <w:rPr>
        <w:rFonts w:hint="default"/>
      </w:rPr>
    </w:lvl>
    <w:lvl w:ilvl="1" w:tplc="041F0019" w:tentative="1">
      <w:start w:val="1"/>
      <w:numFmt w:val="lowerLetter"/>
      <w:lvlText w:val="%2."/>
      <w:lvlJc w:val="left"/>
      <w:pPr>
        <w:ind w:left="1220" w:hanging="360"/>
      </w:pPr>
    </w:lvl>
    <w:lvl w:ilvl="2" w:tplc="041F001B" w:tentative="1">
      <w:start w:val="1"/>
      <w:numFmt w:val="lowerRoman"/>
      <w:lvlText w:val="%3."/>
      <w:lvlJc w:val="right"/>
      <w:pPr>
        <w:ind w:left="1940" w:hanging="180"/>
      </w:pPr>
    </w:lvl>
    <w:lvl w:ilvl="3" w:tplc="041F000F" w:tentative="1">
      <w:start w:val="1"/>
      <w:numFmt w:val="decimal"/>
      <w:lvlText w:val="%4."/>
      <w:lvlJc w:val="left"/>
      <w:pPr>
        <w:ind w:left="2660" w:hanging="360"/>
      </w:pPr>
    </w:lvl>
    <w:lvl w:ilvl="4" w:tplc="041F0019" w:tentative="1">
      <w:start w:val="1"/>
      <w:numFmt w:val="lowerLetter"/>
      <w:lvlText w:val="%5."/>
      <w:lvlJc w:val="left"/>
      <w:pPr>
        <w:ind w:left="3380" w:hanging="360"/>
      </w:pPr>
    </w:lvl>
    <w:lvl w:ilvl="5" w:tplc="041F001B" w:tentative="1">
      <w:start w:val="1"/>
      <w:numFmt w:val="lowerRoman"/>
      <w:lvlText w:val="%6."/>
      <w:lvlJc w:val="right"/>
      <w:pPr>
        <w:ind w:left="4100" w:hanging="180"/>
      </w:pPr>
    </w:lvl>
    <w:lvl w:ilvl="6" w:tplc="041F000F" w:tentative="1">
      <w:start w:val="1"/>
      <w:numFmt w:val="decimal"/>
      <w:lvlText w:val="%7."/>
      <w:lvlJc w:val="left"/>
      <w:pPr>
        <w:ind w:left="4820" w:hanging="360"/>
      </w:pPr>
    </w:lvl>
    <w:lvl w:ilvl="7" w:tplc="041F0019" w:tentative="1">
      <w:start w:val="1"/>
      <w:numFmt w:val="lowerLetter"/>
      <w:lvlText w:val="%8."/>
      <w:lvlJc w:val="left"/>
      <w:pPr>
        <w:ind w:left="5540" w:hanging="360"/>
      </w:pPr>
    </w:lvl>
    <w:lvl w:ilvl="8" w:tplc="041F001B" w:tentative="1">
      <w:start w:val="1"/>
      <w:numFmt w:val="lowerRoman"/>
      <w:lvlText w:val="%9."/>
      <w:lvlJc w:val="right"/>
      <w:pPr>
        <w:ind w:left="6260" w:hanging="180"/>
      </w:pPr>
    </w:lvl>
  </w:abstractNum>
  <w:abstractNum w:abstractNumId="22" w15:restartNumberingAfterBreak="0">
    <w:nsid w:val="44510956"/>
    <w:multiLevelType w:val="multilevel"/>
    <w:tmpl w:val="C1FC76B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B82C1F"/>
    <w:multiLevelType w:val="hybridMultilevel"/>
    <w:tmpl w:val="829AB52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D5E65DB"/>
    <w:multiLevelType w:val="hybridMultilevel"/>
    <w:tmpl w:val="7D9E9E00"/>
    <w:lvl w:ilvl="0" w:tplc="D71AADD0">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1E91890"/>
    <w:multiLevelType w:val="hybridMultilevel"/>
    <w:tmpl w:val="0F1E66A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20A0F23"/>
    <w:multiLevelType w:val="hybridMultilevel"/>
    <w:tmpl w:val="93F4A0E6"/>
    <w:lvl w:ilvl="0" w:tplc="170226C4">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21B197D"/>
    <w:multiLevelType w:val="hybridMultilevel"/>
    <w:tmpl w:val="89BC962E"/>
    <w:lvl w:ilvl="0" w:tplc="3210DFE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3C44F50"/>
    <w:multiLevelType w:val="hybridMultilevel"/>
    <w:tmpl w:val="0CF0964A"/>
    <w:lvl w:ilvl="0" w:tplc="222682CA">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3D43F73"/>
    <w:multiLevelType w:val="hybridMultilevel"/>
    <w:tmpl w:val="F9303B6A"/>
    <w:lvl w:ilvl="0" w:tplc="97C01F2A">
      <w:start w:val="3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F5501F4"/>
    <w:multiLevelType w:val="hybridMultilevel"/>
    <w:tmpl w:val="CF14AB5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0F373B9"/>
    <w:multiLevelType w:val="hybridMultilevel"/>
    <w:tmpl w:val="F0E6314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36D7934"/>
    <w:multiLevelType w:val="hybridMultilevel"/>
    <w:tmpl w:val="4A540E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67E0E13"/>
    <w:multiLevelType w:val="multilevel"/>
    <w:tmpl w:val="270AFD6E"/>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C36E95"/>
    <w:multiLevelType w:val="multilevel"/>
    <w:tmpl w:val="14EE6C0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FE568D"/>
    <w:multiLevelType w:val="hybridMultilevel"/>
    <w:tmpl w:val="ACC44CE8"/>
    <w:lvl w:ilvl="0" w:tplc="D7404A16">
      <w:start w:val="10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A7A7854"/>
    <w:multiLevelType w:val="hybridMultilevel"/>
    <w:tmpl w:val="8F82D6CA"/>
    <w:lvl w:ilvl="0" w:tplc="5186DFC8">
      <w:start w:val="1"/>
      <w:numFmt w:val="lowerLetter"/>
      <w:lvlText w:val="%1)"/>
      <w:lvlJc w:val="left"/>
      <w:pPr>
        <w:ind w:left="720" w:hanging="360"/>
      </w:pPr>
      <w:rPr>
        <w:rFonts w:eastAsia="Times New Roman" w:cs="Times New Roman"/>
        <w:i/>
        <w:w w:val="105"/>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A7F26AE"/>
    <w:multiLevelType w:val="hybridMultilevel"/>
    <w:tmpl w:val="22B4B28E"/>
    <w:lvl w:ilvl="0" w:tplc="3078C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C1E6F"/>
    <w:multiLevelType w:val="hybridMultilevel"/>
    <w:tmpl w:val="39D653B8"/>
    <w:lvl w:ilvl="0" w:tplc="CC8A7B78">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D3112AB"/>
    <w:multiLevelType w:val="multilevel"/>
    <w:tmpl w:val="5A026B48"/>
    <w:lvl w:ilvl="0">
      <w:start w:val="2010"/>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724841"/>
    <w:multiLevelType w:val="hybridMultilevel"/>
    <w:tmpl w:val="DB9453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67246340">
    <w:abstractNumId w:val="18"/>
  </w:num>
  <w:num w:numId="2" w16cid:durableId="723216833">
    <w:abstractNumId w:val="9"/>
  </w:num>
  <w:num w:numId="3" w16cid:durableId="1385324376">
    <w:abstractNumId w:val="30"/>
  </w:num>
  <w:num w:numId="4" w16cid:durableId="543256903">
    <w:abstractNumId w:val="10"/>
  </w:num>
  <w:num w:numId="5" w16cid:durableId="1490899549">
    <w:abstractNumId w:val="8"/>
  </w:num>
  <w:num w:numId="6" w16cid:durableId="2001079914">
    <w:abstractNumId w:val="12"/>
  </w:num>
  <w:num w:numId="7" w16cid:durableId="1623538930">
    <w:abstractNumId w:val="34"/>
  </w:num>
  <w:num w:numId="8" w16cid:durableId="778066880">
    <w:abstractNumId w:val="22"/>
  </w:num>
  <w:num w:numId="9" w16cid:durableId="1010763603">
    <w:abstractNumId w:val="13"/>
  </w:num>
  <w:num w:numId="10" w16cid:durableId="1814785520">
    <w:abstractNumId w:val="39"/>
  </w:num>
  <w:num w:numId="11" w16cid:durableId="447970326">
    <w:abstractNumId w:val="33"/>
  </w:num>
  <w:num w:numId="12" w16cid:durableId="167058131">
    <w:abstractNumId w:val="11"/>
  </w:num>
  <w:num w:numId="13" w16cid:durableId="1901598718">
    <w:abstractNumId w:val="25"/>
  </w:num>
  <w:num w:numId="14" w16cid:durableId="1918594608">
    <w:abstractNumId w:val="28"/>
  </w:num>
  <w:num w:numId="15" w16cid:durableId="1841197296">
    <w:abstractNumId w:val="16"/>
  </w:num>
  <w:num w:numId="16" w16cid:durableId="1050611765">
    <w:abstractNumId w:val="4"/>
  </w:num>
  <w:num w:numId="17" w16cid:durableId="958997306">
    <w:abstractNumId w:val="15"/>
  </w:num>
  <w:num w:numId="18" w16cid:durableId="1702125269">
    <w:abstractNumId w:val="3"/>
  </w:num>
  <w:num w:numId="19" w16cid:durableId="1271744619">
    <w:abstractNumId w:val="0"/>
  </w:num>
  <w:num w:numId="20" w16cid:durableId="1277564746">
    <w:abstractNumId w:val="27"/>
  </w:num>
  <w:num w:numId="21" w16cid:durableId="785994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3861195">
    <w:abstractNumId w:val="24"/>
  </w:num>
  <w:num w:numId="23" w16cid:durableId="611210051">
    <w:abstractNumId w:val="38"/>
  </w:num>
  <w:num w:numId="24" w16cid:durableId="58484939">
    <w:abstractNumId w:val="29"/>
  </w:num>
  <w:num w:numId="25" w16cid:durableId="593125281">
    <w:abstractNumId w:val="2"/>
  </w:num>
  <w:num w:numId="26" w16cid:durableId="1121848194">
    <w:abstractNumId w:val="31"/>
  </w:num>
  <w:num w:numId="27" w16cid:durableId="1588729446">
    <w:abstractNumId w:val="14"/>
  </w:num>
  <w:num w:numId="28" w16cid:durableId="1367293820">
    <w:abstractNumId w:val="7"/>
  </w:num>
  <w:num w:numId="29" w16cid:durableId="887454054">
    <w:abstractNumId w:val="32"/>
  </w:num>
  <w:num w:numId="30" w16cid:durableId="363094133">
    <w:abstractNumId w:val="26"/>
  </w:num>
  <w:num w:numId="31" w16cid:durableId="42028750">
    <w:abstractNumId w:val="6"/>
  </w:num>
  <w:num w:numId="32" w16cid:durableId="1425027956">
    <w:abstractNumId w:val="20"/>
  </w:num>
  <w:num w:numId="33" w16cid:durableId="1304123168">
    <w:abstractNumId w:val="1"/>
  </w:num>
  <w:num w:numId="34" w16cid:durableId="1583681120">
    <w:abstractNumId w:val="23"/>
  </w:num>
  <w:num w:numId="35" w16cid:durableId="708409136">
    <w:abstractNumId w:val="40"/>
  </w:num>
  <w:num w:numId="36" w16cid:durableId="496851063">
    <w:abstractNumId w:val="37"/>
  </w:num>
  <w:num w:numId="37" w16cid:durableId="455488116">
    <w:abstractNumId w:val="19"/>
  </w:num>
  <w:num w:numId="38" w16cid:durableId="1249341522">
    <w:abstractNumId w:val="21"/>
  </w:num>
  <w:num w:numId="39" w16cid:durableId="1788620366">
    <w:abstractNumId w:val="35"/>
  </w:num>
  <w:num w:numId="40" w16cid:durableId="1626891635">
    <w:abstractNumId w:val="17"/>
  </w:num>
  <w:num w:numId="41" w16cid:durableId="31680404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odso/>
  </w:mailMerge>
  <w:defaultTabStop w:val="28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87"/>
    <w:rsid w:val="00000151"/>
    <w:rsid w:val="00000CC9"/>
    <w:rsid w:val="00000F6A"/>
    <w:rsid w:val="00001097"/>
    <w:rsid w:val="00001259"/>
    <w:rsid w:val="0000165B"/>
    <w:rsid w:val="00001D97"/>
    <w:rsid w:val="00001EF5"/>
    <w:rsid w:val="00001F9F"/>
    <w:rsid w:val="0000258C"/>
    <w:rsid w:val="000025AC"/>
    <w:rsid w:val="00002F02"/>
    <w:rsid w:val="000031A7"/>
    <w:rsid w:val="00003379"/>
    <w:rsid w:val="00003563"/>
    <w:rsid w:val="000038FF"/>
    <w:rsid w:val="00003CC1"/>
    <w:rsid w:val="00003D2E"/>
    <w:rsid w:val="00003D2F"/>
    <w:rsid w:val="00003E33"/>
    <w:rsid w:val="00003E8C"/>
    <w:rsid w:val="00004378"/>
    <w:rsid w:val="0000442C"/>
    <w:rsid w:val="000047CE"/>
    <w:rsid w:val="000049D6"/>
    <w:rsid w:val="00004D08"/>
    <w:rsid w:val="00004E3A"/>
    <w:rsid w:val="00004F7D"/>
    <w:rsid w:val="000054DF"/>
    <w:rsid w:val="0000568F"/>
    <w:rsid w:val="0000582C"/>
    <w:rsid w:val="00005BE9"/>
    <w:rsid w:val="00005C07"/>
    <w:rsid w:val="00005DF1"/>
    <w:rsid w:val="00006083"/>
    <w:rsid w:val="000062FD"/>
    <w:rsid w:val="00006507"/>
    <w:rsid w:val="000067ED"/>
    <w:rsid w:val="000068A7"/>
    <w:rsid w:val="00006C0B"/>
    <w:rsid w:val="00006E0A"/>
    <w:rsid w:val="000070A2"/>
    <w:rsid w:val="0000716B"/>
    <w:rsid w:val="0000741B"/>
    <w:rsid w:val="0000788A"/>
    <w:rsid w:val="00007DA8"/>
    <w:rsid w:val="00007FCE"/>
    <w:rsid w:val="000100FD"/>
    <w:rsid w:val="000104D1"/>
    <w:rsid w:val="00010662"/>
    <w:rsid w:val="00010A42"/>
    <w:rsid w:val="00010BED"/>
    <w:rsid w:val="00010EEF"/>
    <w:rsid w:val="0001102A"/>
    <w:rsid w:val="0001113B"/>
    <w:rsid w:val="00011391"/>
    <w:rsid w:val="00011745"/>
    <w:rsid w:val="0001196B"/>
    <w:rsid w:val="00011D67"/>
    <w:rsid w:val="00012128"/>
    <w:rsid w:val="00012524"/>
    <w:rsid w:val="0001265E"/>
    <w:rsid w:val="0001272C"/>
    <w:rsid w:val="0001292B"/>
    <w:rsid w:val="00012DDF"/>
    <w:rsid w:val="00012EC9"/>
    <w:rsid w:val="0001325D"/>
    <w:rsid w:val="00013510"/>
    <w:rsid w:val="00013634"/>
    <w:rsid w:val="00013990"/>
    <w:rsid w:val="00014126"/>
    <w:rsid w:val="000142D6"/>
    <w:rsid w:val="00014371"/>
    <w:rsid w:val="00014386"/>
    <w:rsid w:val="00014645"/>
    <w:rsid w:val="000148EB"/>
    <w:rsid w:val="00014BB2"/>
    <w:rsid w:val="00014C39"/>
    <w:rsid w:val="00014E37"/>
    <w:rsid w:val="00014E9F"/>
    <w:rsid w:val="0001523D"/>
    <w:rsid w:val="000153C6"/>
    <w:rsid w:val="00015681"/>
    <w:rsid w:val="000156A3"/>
    <w:rsid w:val="00015DE2"/>
    <w:rsid w:val="0001605C"/>
    <w:rsid w:val="0001607C"/>
    <w:rsid w:val="000162E1"/>
    <w:rsid w:val="0001636C"/>
    <w:rsid w:val="0001645F"/>
    <w:rsid w:val="000168F3"/>
    <w:rsid w:val="000168FF"/>
    <w:rsid w:val="0001698B"/>
    <w:rsid w:val="00016A21"/>
    <w:rsid w:val="00016A64"/>
    <w:rsid w:val="00016BE5"/>
    <w:rsid w:val="00016D07"/>
    <w:rsid w:val="00016DFE"/>
    <w:rsid w:val="00016F97"/>
    <w:rsid w:val="000170AD"/>
    <w:rsid w:val="000170C3"/>
    <w:rsid w:val="0001716C"/>
    <w:rsid w:val="000174C6"/>
    <w:rsid w:val="000175A6"/>
    <w:rsid w:val="000176FC"/>
    <w:rsid w:val="0001782E"/>
    <w:rsid w:val="0001792F"/>
    <w:rsid w:val="00017D7B"/>
    <w:rsid w:val="00017E1D"/>
    <w:rsid w:val="00017E6C"/>
    <w:rsid w:val="00020054"/>
    <w:rsid w:val="00020190"/>
    <w:rsid w:val="000201CA"/>
    <w:rsid w:val="0002031D"/>
    <w:rsid w:val="00020403"/>
    <w:rsid w:val="000207CC"/>
    <w:rsid w:val="000207DA"/>
    <w:rsid w:val="00020978"/>
    <w:rsid w:val="00020B45"/>
    <w:rsid w:val="00020FD5"/>
    <w:rsid w:val="00021011"/>
    <w:rsid w:val="000210B9"/>
    <w:rsid w:val="00021197"/>
    <w:rsid w:val="0002127E"/>
    <w:rsid w:val="00021490"/>
    <w:rsid w:val="000215FE"/>
    <w:rsid w:val="0002192B"/>
    <w:rsid w:val="00021EC5"/>
    <w:rsid w:val="00021F8F"/>
    <w:rsid w:val="000228A0"/>
    <w:rsid w:val="00022935"/>
    <w:rsid w:val="00022AA3"/>
    <w:rsid w:val="00022C0D"/>
    <w:rsid w:val="00022E3C"/>
    <w:rsid w:val="0002302A"/>
    <w:rsid w:val="000234F7"/>
    <w:rsid w:val="00023B69"/>
    <w:rsid w:val="000243B4"/>
    <w:rsid w:val="0002450F"/>
    <w:rsid w:val="00024991"/>
    <w:rsid w:val="00024C04"/>
    <w:rsid w:val="00024CBF"/>
    <w:rsid w:val="00024CD4"/>
    <w:rsid w:val="000253EC"/>
    <w:rsid w:val="000254D4"/>
    <w:rsid w:val="00025682"/>
    <w:rsid w:val="00025884"/>
    <w:rsid w:val="00025A68"/>
    <w:rsid w:val="00025E69"/>
    <w:rsid w:val="0002625E"/>
    <w:rsid w:val="00026433"/>
    <w:rsid w:val="000265DE"/>
    <w:rsid w:val="00026A34"/>
    <w:rsid w:val="00027139"/>
    <w:rsid w:val="00027191"/>
    <w:rsid w:val="00027273"/>
    <w:rsid w:val="00027463"/>
    <w:rsid w:val="00027701"/>
    <w:rsid w:val="00027718"/>
    <w:rsid w:val="0002774C"/>
    <w:rsid w:val="0002787F"/>
    <w:rsid w:val="000279CC"/>
    <w:rsid w:val="00030174"/>
    <w:rsid w:val="000301E5"/>
    <w:rsid w:val="0003042B"/>
    <w:rsid w:val="00030704"/>
    <w:rsid w:val="000308AC"/>
    <w:rsid w:val="00030B1A"/>
    <w:rsid w:val="00030BEF"/>
    <w:rsid w:val="00030C82"/>
    <w:rsid w:val="00030E54"/>
    <w:rsid w:val="00030FB8"/>
    <w:rsid w:val="00031458"/>
    <w:rsid w:val="00031D1F"/>
    <w:rsid w:val="00031D36"/>
    <w:rsid w:val="00032387"/>
    <w:rsid w:val="0003265E"/>
    <w:rsid w:val="00032684"/>
    <w:rsid w:val="000326A5"/>
    <w:rsid w:val="00032A06"/>
    <w:rsid w:val="00032ABD"/>
    <w:rsid w:val="00032B25"/>
    <w:rsid w:val="00032BD9"/>
    <w:rsid w:val="00032FE4"/>
    <w:rsid w:val="0003314E"/>
    <w:rsid w:val="00033853"/>
    <w:rsid w:val="00033A53"/>
    <w:rsid w:val="00033B0F"/>
    <w:rsid w:val="00033D89"/>
    <w:rsid w:val="0003410E"/>
    <w:rsid w:val="00034657"/>
    <w:rsid w:val="000348C0"/>
    <w:rsid w:val="000348F4"/>
    <w:rsid w:val="00034C54"/>
    <w:rsid w:val="00034D9F"/>
    <w:rsid w:val="00034EC0"/>
    <w:rsid w:val="00034FE9"/>
    <w:rsid w:val="000353A7"/>
    <w:rsid w:val="000357F5"/>
    <w:rsid w:val="0003590D"/>
    <w:rsid w:val="00035981"/>
    <w:rsid w:val="00035B0B"/>
    <w:rsid w:val="0003663B"/>
    <w:rsid w:val="00036846"/>
    <w:rsid w:val="00036A5B"/>
    <w:rsid w:val="00036D23"/>
    <w:rsid w:val="00036D40"/>
    <w:rsid w:val="00037052"/>
    <w:rsid w:val="0003707F"/>
    <w:rsid w:val="00037511"/>
    <w:rsid w:val="0003798D"/>
    <w:rsid w:val="000379BE"/>
    <w:rsid w:val="00037C22"/>
    <w:rsid w:val="00037DA3"/>
    <w:rsid w:val="00037E72"/>
    <w:rsid w:val="00037F3F"/>
    <w:rsid w:val="00037FB5"/>
    <w:rsid w:val="00040433"/>
    <w:rsid w:val="000409CA"/>
    <w:rsid w:val="00040BE8"/>
    <w:rsid w:val="00040E6F"/>
    <w:rsid w:val="0004117D"/>
    <w:rsid w:val="00041390"/>
    <w:rsid w:val="00042453"/>
    <w:rsid w:val="00042C67"/>
    <w:rsid w:val="00042FFA"/>
    <w:rsid w:val="0004306D"/>
    <w:rsid w:val="00043421"/>
    <w:rsid w:val="000434B3"/>
    <w:rsid w:val="000434BD"/>
    <w:rsid w:val="000436CC"/>
    <w:rsid w:val="00043747"/>
    <w:rsid w:val="000438B2"/>
    <w:rsid w:val="00043991"/>
    <w:rsid w:val="0004420A"/>
    <w:rsid w:val="0004430B"/>
    <w:rsid w:val="000445F6"/>
    <w:rsid w:val="000448C5"/>
    <w:rsid w:val="000449FE"/>
    <w:rsid w:val="00044BF5"/>
    <w:rsid w:val="00044D99"/>
    <w:rsid w:val="00044EBE"/>
    <w:rsid w:val="00044F6A"/>
    <w:rsid w:val="00045098"/>
    <w:rsid w:val="00045216"/>
    <w:rsid w:val="000452BD"/>
    <w:rsid w:val="000454ED"/>
    <w:rsid w:val="00045619"/>
    <w:rsid w:val="000459BC"/>
    <w:rsid w:val="00045B6E"/>
    <w:rsid w:val="0004622E"/>
    <w:rsid w:val="000464E6"/>
    <w:rsid w:val="00046524"/>
    <w:rsid w:val="000467D9"/>
    <w:rsid w:val="00046898"/>
    <w:rsid w:val="00046C7E"/>
    <w:rsid w:val="00046E8F"/>
    <w:rsid w:val="00046EB4"/>
    <w:rsid w:val="00046FDE"/>
    <w:rsid w:val="000470D8"/>
    <w:rsid w:val="00047F82"/>
    <w:rsid w:val="0005002A"/>
    <w:rsid w:val="000505F7"/>
    <w:rsid w:val="000506B0"/>
    <w:rsid w:val="00050901"/>
    <w:rsid w:val="00050DA5"/>
    <w:rsid w:val="00050E86"/>
    <w:rsid w:val="00050E91"/>
    <w:rsid w:val="0005114F"/>
    <w:rsid w:val="0005140F"/>
    <w:rsid w:val="000514F4"/>
    <w:rsid w:val="00051A8F"/>
    <w:rsid w:val="00051BC4"/>
    <w:rsid w:val="00051CE2"/>
    <w:rsid w:val="00051D4D"/>
    <w:rsid w:val="000521C3"/>
    <w:rsid w:val="00052290"/>
    <w:rsid w:val="000522F5"/>
    <w:rsid w:val="0005259E"/>
    <w:rsid w:val="0005279D"/>
    <w:rsid w:val="00052A05"/>
    <w:rsid w:val="00052A76"/>
    <w:rsid w:val="00052BC5"/>
    <w:rsid w:val="00052D81"/>
    <w:rsid w:val="00052EBB"/>
    <w:rsid w:val="00052F61"/>
    <w:rsid w:val="00053259"/>
    <w:rsid w:val="00053547"/>
    <w:rsid w:val="00053662"/>
    <w:rsid w:val="00053FCA"/>
    <w:rsid w:val="000546C6"/>
    <w:rsid w:val="0005479D"/>
    <w:rsid w:val="000549C8"/>
    <w:rsid w:val="00054E62"/>
    <w:rsid w:val="00054FD4"/>
    <w:rsid w:val="00055C68"/>
    <w:rsid w:val="000562F8"/>
    <w:rsid w:val="00056314"/>
    <w:rsid w:val="00056352"/>
    <w:rsid w:val="0005647D"/>
    <w:rsid w:val="000565E5"/>
    <w:rsid w:val="000566F9"/>
    <w:rsid w:val="0005676C"/>
    <w:rsid w:val="000568C2"/>
    <w:rsid w:val="000569DD"/>
    <w:rsid w:val="00056A7E"/>
    <w:rsid w:val="00056EBD"/>
    <w:rsid w:val="000579CC"/>
    <w:rsid w:val="00057A5F"/>
    <w:rsid w:val="00057AB4"/>
    <w:rsid w:val="00057AE9"/>
    <w:rsid w:val="00057D6F"/>
    <w:rsid w:val="00057EE1"/>
    <w:rsid w:val="00057F1E"/>
    <w:rsid w:val="00060252"/>
    <w:rsid w:val="00060578"/>
    <w:rsid w:val="00060608"/>
    <w:rsid w:val="0006078A"/>
    <w:rsid w:val="00060918"/>
    <w:rsid w:val="00060AC8"/>
    <w:rsid w:val="00060B83"/>
    <w:rsid w:val="00060B9B"/>
    <w:rsid w:val="00060DF3"/>
    <w:rsid w:val="00060F83"/>
    <w:rsid w:val="000610E7"/>
    <w:rsid w:val="000613E1"/>
    <w:rsid w:val="00061580"/>
    <w:rsid w:val="000616BD"/>
    <w:rsid w:val="0006183A"/>
    <w:rsid w:val="00061A43"/>
    <w:rsid w:val="00061A4E"/>
    <w:rsid w:val="00061BB8"/>
    <w:rsid w:val="00061D8F"/>
    <w:rsid w:val="000621D4"/>
    <w:rsid w:val="000621E7"/>
    <w:rsid w:val="0006254D"/>
    <w:rsid w:val="00062685"/>
    <w:rsid w:val="00062931"/>
    <w:rsid w:val="00062B89"/>
    <w:rsid w:val="000632DD"/>
    <w:rsid w:val="000636FC"/>
    <w:rsid w:val="000637E7"/>
    <w:rsid w:val="0006380A"/>
    <w:rsid w:val="00063AA8"/>
    <w:rsid w:val="00063CBA"/>
    <w:rsid w:val="00063D47"/>
    <w:rsid w:val="0006404A"/>
    <w:rsid w:val="000642D9"/>
    <w:rsid w:val="000645AB"/>
    <w:rsid w:val="000645CA"/>
    <w:rsid w:val="00064A61"/>
    <w:rsid w:val="00064B55"/>
    <w:rsid w:val="00065144"/>
    <w:rsid w:val="000651CC"/>
    <w:rsid w:val="0006548A"/>
    <w:rsid w:val="00065785"/>
    <w:rsid w:val="00065C5C"/>
    <w:rsid w:val="00065EFF"/>
    <w:rsid w:val="000660CF"/>
    <w:rsid w:val="0006639C"/>
    <w:rsid w:val="0006639D"/>
    <w:rsid w:val="000666B6"/>
    <w:rsid w:val="00067068"/>
    <w:rsid w:val="00067122"/>
    <w:rsid w:val="0006719A"/>
    <w:rsid w:val="0006722A"/>
    <w:rsid w:val="00067565"/>
    <w:rsid w:val="00067770"/>
    <w:rsid w:val="00067927"/>
    <w:rsid w:val="00067BFC"/>
    <w:rsid w:val="00067C00"/>
    <w:rsid w:val="00067C7E"/>
    <w:rsid w:val="00067E9D"/>
    <w:rsid w:val="00070009"/>
    <w:rsid w:val="000704C6"/>
    <w:rsid w:val="000708A0"/>
    <w:rsid w:val="00070EBA"/>
    <w:rsid w:val="000712AD"/>
    <w:rsid w:val="000712FB"/>
    <w:rsid w:val="00071316"/>
    <w:rsid w:val="00072024"/>
    <w:rsid w:val="0007254D"/>
    <w:rsid w:val="00072713"/>
    <w:rsid w:val="0007291A"/>
    <w:rsid w:val="00072A0B"/>
    <w:rsid w:val="00072C19"/>
    <w:rsid w:val="000733B3"/>
    <w:rsid w:val="000733DA"/>
    <w:rsid w:val="000736EB"/>
    <w:rsid w:val="0007377F"/>
    <w:rsid w:val="000737EE"/>
    <w:rsid w:val="00073881"/>
    <w:rsid w:val="00073A81"/>
    <w:rsid w:val="00073BED"/>
    <w:rsid w:val="00073FA4"/>
    <w:rsid w:val="00074437"/>
    <w:rsid w:val="00074672"/>
    <w:rsid w:val="00074B8F"/>
    <w:rsid w:val="00074FB4"/>
    <w:rsid w:val="00074FDA"/>
    <w:rsid w:val="0007562A"/>
    <w:rsid w:val="0007583D"/>
    <w:rsid w:val="00075A33"/>
    <w:rsid w:val="00075C18"/>
    <w:rsid w:val="00075DAC"/>
    <w:rsid w:val="0007649A"/>
    <w:rsid w:val="000766D3"/>
    <w:rsid w:val="00076B3E"/>
    <w:rsid w:val="00076D32"/>
    <w:rsid w:val="000770E3"/>
    <w:rsid w:val="000775CD"/>
    <w:rsid w:val="0007781D"/>
    <w:rsid w:val="00077A66"/>
    <w:rsid w:val="00077C09"/>
    <w:rsid w:val="00077E6A"/>
    <w:rsid w:val="000800F7"/>
    <w:rsid w:val="0008022C"/>
    <w:rsid w:val="000807AA"/>
    <w:rsid w:val="000808B7"/>
    <w:rsid w:val="00080A47"/>
    <w:rsid w:val="00080B39"/>
    <w:rsid w:val="00080E22"/>
    <w:rsid w:val="00080FE9"/>
    <w:rsid w:val="00081312"/>
    <w:rsid w:val="000816A2"/>
    <w:rsid w:val="0008179A"/>
    <w:rsid w:val="000817AB"/>
    <w:rsid w:val="00081B3D"/>
    <w:rsid w:val="000820D6"/>
    <w:rsid w:val="000824C0"/>
    <w:rsid w:val="00082914"/>
    <w:rsid w:val="00082B02"/>
    <w:rsid w:val="00082CF6"/>
    <w:rsid w:val="00082D7F"/>
    <w:rsid w:val="00082FD7"/>
    <w:rsid w:val="00083344"/>
    <w:rsid w:val="0008335C"/>
    <w:rsid w:val="0008349F"/>
    <w:rsid w:val="0008372E"/>
    <w:rsid w:val="000838E4"/>
    <w:rsid w:val="00083C61"/>
    <w:rsid w:val="0008403A"/>
    <w:rsid w:val="000841CC"/>
    <w:rsid w:val="0008443B"/>
    <w:rsid w:val="000845BE"/>
    <w:rsid w:val="0008482D"/>
    <w:rsid w:val="00084881"/>
    <w:rsid w:val="000849E1"/>
    <w:rsid w:val="00084DE1"/>
    <w:rsid w:val="000850F6"/>
    <w:rsid w:val="0008588C"/>
    <w:rsid w:val="00085D6C"/>
    <w:rsid w:val="00086071"/>
    <w:rsid w:val="00086309"/>
    <w:rsid w:val="0008642B"/>
    <w:rsid w:val="000865DB"/>
    <w:rsid w:val="0008680B"/>
    <w:rsid w:val="000868F3"/>
    <w:rsid w:val="000870B1"/>
    <w:rsid w:val="000874B4"/>
    <w:rsid w:val="00087651"/>
    <w:rsid w:val="0008779B"/>
    <w:rsid w:val="00087826"/>
    <w:rsid w:val="00087B7C"/>
    <w:rsid w:val="00087B81"/>
    <w:rsid w:val="00087C57"/>
    <w:rsid w:val="000901CF"/>
    <w:rsid w:val="00090385"/>
    <w:rsid w:val="0009053D"/>
    <w:rsid w:val="00091609"/>
    <w:rsid w:val="00091686"/>
    <w:rsid w:val="000919DD"/>
    <w:rsid w:val="00091B40"/>
    <w:rsid w:val="00091D94"/>
    <w:rsid w:val="00091E88"/>
    <w:rsid w:val="00092314"/>
    <w:rsid w:val="00092339"/>
    <w:rsid w:val="0009237D"/>
    <w:rsid w:val="000923A9"/>
    <w:rsid w:val="00092440"/>
    <w:rsid w:val="0009270F"/>
    <w:rsid w:val="000928B4"/>
    <w:rsid w:val="00092A2A"/>
    <w:rsid w:val="00092C59"/>
    <w:rsid w:val="00092F5B"/>
    <w:rsid w:val="000931E1"/>
    <w:rsid w:val="000936CD"/>
    <w:rsid w:val="00093758"/>
    <w:rsid w:val="00093AB4"/>
    <w:rsid w:val="00093E5C"/>
    <w:rsid w:val="00093ED4"/>
    <w:rsid w:val="00093F85"/>
    <w:rsid w:val="000942E6"/>
    <w:rsid w:val="000948EB"/>
    <w:rsid w:val="00095370"/>
    <w:rsid w:val="0009545D"/>
    <w:rsid w:val="00095824"/>
    <w:rsid w:val="000959C9"/>
    <w:rsid w:val="00095AE6"/>
    <w:rsid w:val="00095B11"/>
    <w:rsid w:val="00095CF0"/>
    <w:rsid w:val="000964A6"/>
    <w:rsid w:val="0009662E"/>
    <w:rsid w:val="00096B98"/>
    <w:rsid w:val="00096BC2"/>
    <w:rsid w:val="00096C7F"/>
    <w:rsid w:val="00097348"/>
    <w:rsid w:val="00097489"/>
    <w:rsid w:val="00097A06"/>
    <w:rsid w:val="00097C50"/>
    <w:rsid w:val="000A0453"/>
    <w:rsid w:val="000A09E6"/>
    <w:rsid w:val="000A0B51"/>
    <w:rsid w:val="000A0B94"/>
    <w:rsid w:val="000A1408"/>
    <w:rsid w:val="000A17E4"/>
    <w:rsid w:val="000A246B"/>
    <w:rsid w:val="000A26C4"/>
    <w:rsid w:val="000A2859"/>
    <w:rsid w:val="000A2D3A"/>
    <w:rsid w:val="000A2DD8"/>
    <w:rsid w:val="000A2FBE"/>
    <w:rsid w:val="000A304F"/>
    <w:rsid w:val="000A3340"/>
    <w:rsid w:val="000A3439"/>
    <w:rsid w:val="000A3617"/>
    <w:rsid w:val="000A3631"/>
    <w:rsid w:val="000A3785"/>
    <w:rsid w:val="000A3E1A"/>
    <w:rsid w:val="000A3E1E"/>
    <w:rsid w:val="000A3F59"/>
    <w:rsid w:val="000A4342"/>
    <w:rsid w:val="000A4546"/>
    <w:rsid w:val="000A466E"/>
    <w:rsid w:val="000A4938"/>
    <w:rsid w:val="000A4A0E"/>
    <w:rsid w:val="000A4AA9"/>
    <w:rsid w:val="000A4D65"/>
    <w:rsid w:val="000A4D73"/>
    <w:rsid w:val="000A4F0C"/>
    <w:rsid w:val="000A51A2"/>
    <w:rsid w:val="000A543A"/>
    <w:rsid w:val="000A56AF"/>
    <w:rsid w:val="000A57C9"/>
    <w:rsid w:val="000A5C65"/>
    <w:rsid w:val="000A5ED8"/>
    <w:rsid w:val="000A617A"/>
    <w:rsid w:val="000A6288"/>
    <w:rsid w:val="000A731C"/>
    <w:rsid w:val="000A73BD"/>
    <w:rsid w:val="000A7446"/>
    <w:rsid w:val="000A7447"/>
    <w:rsid w:val="000A777E"/>
    <w:rsid w:val="000A7FD6"/>
    <w:rsid w:val="000B0262"/>
    <w:rsid w:val="000B06C2"/>
    <w:rsid w:val="000B0C2A"/>
    <w:rsid w:val="000B0CD5"/>
    <w:rsid w:val="000B1677"/>
    <w:rsid w:val="000B1927"/>
    <w:rsid w:val="000B1AE2"/>
    <w:rsid w:val="000B1E8F"/>
    <w:rsid w:val="000B2451"/>
    <w:rsid w:val="000B2EAC"/>
    <w:rsid w:val="000B3783"/>
    <w:rsid w:val="000B3899"/>
    <w:rsid w:val="000B39F1"/>
    <w:rsid w:val="000B3D52"/>
    <w:rsid w:val="000B41FD"/>
    <w:rsid w:val="000B4778"/>
    <w:rsid w:val="000B484D"/>
    <w:rsid w:val="000B4A45"/>
    <w:rsid w:val="000B4D13"/>
    <w:rsid w:val="000B55A6"/>
    <w:rsid w:val="000B564C"/>
    <w:rsid w:val="000B57F7"/>
    <w:rsid w:val="000B5BFE"/>
    <w:rsid w:val="000B621F"/>
    <w:rsid w:val="000B6277"/>
    <w:rsid w:val="000B629C"/>
    <w:rsid w:val="000B62D1"/>
    <w:rsid w:val="000B63CB"/>
    <w:rsid w:val="000B685D"/>
    <w:rsid w:val="000B69E1"/>
    <w:rsid w:val="000B69FB"/>
    <w:rsid w:val="000B6BA9"/>
    <w:rsid w:val="000B6D81"/>
    <w:rsid w:val="000B6E35"/>
    <w:rsid w:val="000B6F57"/>
    <w:rsid w:val="000B7180"/>
    <w:rsid w:val="000B71F3"/>
    <w:rsid w:val="000B7635"/>
    <w:rsid w:val="000B7DD7"/>
    <w:rsid w:val="000B7E44"/>
    <w:rsid w:val="000C005A"/>
    <w:rsid w:val="000C01B6"/>
    <w:rsid w:val="000C0235"/>
    <w:rsid w:val="000C043D"/>
    <w:rsid w:val="000C0AFA"/>
    <w:rsid w:val="000C0B7E"/>
    <w:rsid w:val="000C0C73"/>
    <w:rsid w:val="000C0E16"/>
    <w:rsid w:val="000C1060"/>
    <w:rsid w:val="000C1117"/>
    <w:rsid w:val="000C12A6"/>
    <w:rsid w:val="000C18C5"/>
    <w:rsid w:val="000C1ACC"/>
    <w:rsid w:val="000C1B51"/>
    <w:rsid w:val="000C1BBF"/>
    <w:rsid w:val="000C1CD8"/>
    <w:rsid w:val="000C1F01"/>
    <w:rsid w:val="000C2163"/>
    <w:rsid w:val="000C2417"/>
    <w:rsid w:val="000C2478"/>
    <w:rsid w:val="000C25A5"/>
    <w:rsid w:val="000C2879"/>
    <w:rsid w:val="000C2AEB"/>
    <w:rsid w:val="000C2D97"/>
    <w:rsid w:val="000C2DC7"/>
    <w:rsid w:val="000C2FB9"/>
    <w:rsid w:val="000C31B1"/>
    <w:rsid w:val="000C37F3"/>
    <w:rsid w:val="000C3B66"/>
    <w:rsid w:val="000C3BC2"/>
    <w:rsid w:val="000C428C"/>
    <w:rsid w:val="000C42C2"/>
    <w:rsid w:val="000C4391"/>
    <w:rsid w:val="000C473E"/>
    <w:rsid w:val="000C4829"/>
    <w:rsid w:val="000C4891"/>
    <w:rsid w:val="000C4B90"/>
    <w:rsid w:val="000C4D10"/>
    <w:rsid w:val="000C4FA0"/>
    <w:rsid w:val="000C51BC"/>
    <w:rsid w:val="000C5349"/>
    <w:rsid w:val="000C54AD"/>
    <w:rsid w:val="000C57B4"/>
    <w:rsid w:val="000C5A66"/>
    <w:rsid w:val="000C5BBF"/>
    <w:rsid w:val="000C60E7"/>
    <w:rsid w:val="000C66F8"/>
    <w:rsid w:val="000C6899"/>
    <w:rsid w:val="000C6A62"/>
    <w:rsid w:val="000C702D"/>
    <w:rsid w:val="000C70BD"/>
    <w:rsid w:val="000C716B"/>
    <w:rsid w:val="000C7306"/>
    <w:rsid w:val="000C7663"/>
    <w:rsid w:val="000C773F"/>
    <w:rsid w:val="000C7808"/>
    <w:rsid w:val="000C7A5D"/>
    <w:rsid w:val="000C7AA2"/>
    <w:rsid w:val="000C7E27"/>
    <w:rsid w:val="000C7ECA"/>
    <w:rsid w:val="000D037D"/>
    <w:rsid w:val="000D0531"/>
    <w:rsid w:val="000D06B4"/>
    <w:rsid w:val="000D104F"/>
    <w:rsid w:val="000D10D2"/>
    <w:rsid w:val="000D10F4"/>
    <w:rsid w:val="000D11A2"/>
    <w:rsid w:val="000D1990"/>
    <w:rsid w:val="000D1A55"/>
    <w:rsid w:val="000D1B8D"/>
    <w:rsid w:val="000D1BE3"/>
    <w:rsid w:val="000D1CD2"/>
    <w:rsid w:val="000D1D5A"/>
    <w:rsid w:val="000D23F4"/>
    <w:rsid w:val="000D279C"/>
    <w:rsid w:val="000D285B"/>
    <w:rsid w:val="000D2942"/>
    <w:rsid w:val="000D2AF0"/>
    <w:rsid w:val="000D2C95"/>
    <w:rsid w:val="000D2DE0"/>
    <w:rsid w:val="000D2EEF"/>
    <w:rsid w:val="000D3581"/>
    <w:rsid w:val="000D3B44"/>
    <w:rsid w:val="000D3E1F"/>
    <w:rsid w:val="000D3EEF"/>
    <w:rsid w:val="000D40C0"/>
    <w:rsid w:val="000D41B1"/>
    <w:rsid w:val="000D44A6"/>
    <w:rsid w:val="000D5204"/>
    <w:rsid w:val="000D56F0"/>
    <w:rsid w:val="000D5AC1"/>
    <w:rsid w:val="000D5C9A"/>
    <w:rsid w:val="000D5DB8"/>
    <w:rsid w:val="000D602B"/>
    <w:rsid w:val="000D62B9"/>
    <w:rsid w:val="000D6355"/>
    <w:rsid w:val="000D6359"/>
    <w:rsid w:val="000D6D6B"/>
    <w:rsid w:val="000D70E6"/>
    <w:rsid w:val="000D76A4"/>
    <w:rsid w:val="000D792F"/>
    <w:rsid w:val="000D7AAF"/>
    <w:rsid w:val="000D7C1C"/>
    <w:rsid w:val="000E0073"/>
    <w:rsid w:val="000E00A1"/>
    <w:rsid w:val="000E01F0"/>
    <w:rsid w:val="000E03B8"/>
    <w:rsid w:val="000E0834"/>
    <w:rsid w:val="000E0AA3"/>
    <w:rsid w:val="000E0B83"/>
    <w:rsid w:val="000E0F3F"/>
    <w:rsid w:val="000E1077"/>
    <w:rsid w:val="000E1671"/>
    <w:rsid w:val="000E1952"/>
    <w:rsid w:val="000E198F"/>
    <w:rsid w:val="000E1DA5"/>
    <w:rsid w:val="000E208F"/>
    <w:rsid w:val="000E23B3"/>
    <w:rsid w:val="000E24F7"/>
    <w:rsid w:val="000E2A56"/>
    <w:rsid w:val="000E2AEF"/>
    <w:rsid w:val="000E2E98"/>
    <w:rsid w:val="000E2F52"/>
    <w:rsid w:val="000E2FE2"/>
    <w:rsid w:val="000E31FE"/>
    <w:rsid w:val="000E3373"/>
    <w:rsid w:val="000E35F0"/>
    <w:rsid w:val="000E38A4"/>
    <w:rsid w:val="000E3FE7"/>
    <w:rsid w:val="000E4028"/>
    <w:rsid w:val="000E456D"/>
    <w:rsid w:val="000E464F"/>
    <w:rsid w:val="000E47BD"/>
    <w:rsid w:val="000E4B43"/>
    <w:rsid w:val="000E5968"/>
    <w:rsid w:val="000E5E52"/>
    <w:rsid w:val="000E6496"/>
    <w:rsid w:val="000E65AB"/>
    <w:rsid w:val="000E6611"/>
    <w:rsid w:val="000E68A7"/>
    <w:rsid w:val="000E692A"/>
    <w:rsid w:val="000E7122"/>
    <w:rsid w:val="000E74D8"/>
    <w:rsid w:val="000E758D"/>
    <w:rsid w:val="000E75BE"/>
    <w:rsid w:val="000E77A5"/>
    <w:rsid w:val="000F01FB"/>
    <w:rsid w:val="000F0387"/>
    <w:rsid w:val="000F03F4"/>
    <w:rsid w:val="000F057F"/>
    <w:rsid w:val="000F09C0"/>
    <w:rsid w:val="000F0DC9"/>
    <w:rsid w:val="000F0F20"/>
    <w:rsid w:val="000F1351"/>
    <w:rsid w:val="000F13DD"/>
    <w:rsid w:val="000F1FAC"/>
    <w:rsid w:val="000F2028"/>
    <w:rsid w:val="000F2936"/>
    <w:rsid w:val="000F2F63"/>
    <w:rsid w:val="000F3131"/>
    <w:rsid w:val="000F3340"/>
    <w:rsid w:val="000F33B1"/>
    <w:rsid w:val="000F3CFA"/>
    <w:rsid w:val="000F3D63"/>
    <w:rsid w:val="000F3E4F"/>
    <w:rsid w:val="000F41E2"/>
    <w:rsid w:val="000F441E"/>
    <w:rsid w:val="000F4684"/>
    <w:rsid w:val="000F47FA"/>
    <w:rsid w:val="000F4916"/>
    <w:rsid w:val="000F494F"/>
    <w:rsid w:val="000F5195"/>
    <w:rsid w:val="000F5198"/>
    <w:rsid w:val="000F51D6"/>
    <w:rsid w:val="000F575A"/>
    <w:rsid w:val="000F58ED"/>
    <w:rsid w:val="000F59ED"/>
    <w:rsid w:val="000F5CD8"/>
    <w:rsid w:val="000F5DC9"/>
    <w:rsid w:val="000F5E37"/>
    <w:rsid w:val="000F5EB0"/>
    <w:rsid w:val="000F5FDD"/>
    <w:rsid w:val="000F6023"/>
    <w:rsid w:val="000F6166"/>
    <w:rsid w:val="000F62A7"/>
    <w:rsid w:val="000F633C"/>
    <w:rsid w:val="000F6826"/>
    <w:rsid w:val="000F6839"/>
    <w:rsid w:val="000F69DD"/>
    <w:rsid w:val="000F6A5C"/>
    <w:rsid w:val="000F6B29"/>
    <w:rsid w:val="000F6F5D"/>
    <w:rsid w:val="000F7174"/>
    <w:rsid w:val="000F74CB"/>
    <w:rsid w:val="000F7BCE"/>
    <w:rsid w:val="000F7FBD"/>
    <w:rsid w:val="00100225"/>
    <w:rsid w:val="00100633"/>
    <w:rsid w:val="0010079E"/>
    <w:rsid w:val="00100B95"/>
    <w:rsid w:val="00101111"/>
    <w:rsid w:val="0010162B"/>
    <w:rsid w:val="001017FB"/>
    <w:rsid w:val="00101807"/>
    <w:rsid w:val="001018BE"/>
    <w:rsid w:val="00101B72"/>
    <w:rsid w:val="00101D51"/>
    <w:rsid w:val="00101DC0"/>
    <w:rsid w:val="00101E7F"/>
    <w:rsid w:val="00102584"/>
    <w:rsid w:val="001028E5"/>
    <w:rsid w:val="0010295D"/>
    <w:rsid w:val="001029EB"/>
    <w:rsid w:val="00102DBD"/>
    <w:rsid w:val="00102FEE"/>
    <w:rsid w:val="001030EF"/>
    <w:rsid w:val="001031DE"/>
    <w:rsid w:val="00103751"/>
    <w:rsid w:val="0010380E"/>
    <w:rsid w:val="00103BDD"/>
    <w:rsid w:val="00103BE6"/>
    <w:rsid w:val="00103D97"/>
    <w:rsid w:val="00104430"/>
    <w:rsid w:val="00104519"/>
    <w:rsid w:val="0010454C"/>
    <w:rsid w:val="001047B7"/>
    <w:rsid w:val="001049F3"/>
    <w:rsid w:val="00104AA4"/>
    <w:rsid w:val="00104CBE"/>
    <w:rsid w:val="00104F11"/>
    <w:rsid w:val="001051CA"/>
    <w:rsid w:val="001058E6"/>
    <w:rsid w:val="00105D4F"/>
    <w:rsid w:val="00105DE2"/>
    <w:rsid w:val="00105E6A"/>
    <w:rsid w:val="00105FD3"/>
    <w:rsid w:val="00106165"/>
    <w:rsid w:val="001070A2"/>
    <w:rsid w:val="001071E6"/>
    <w:rsid w:val="00107455"/>
    <w:rsid w:val="001074D2"/>
    <w:rsid w:val="0010763E"/>
    <w:rsid w:val="001077BE"/>
    <w:rsid w:val="0010783B"/>
    <w:rsid w:val="001079BF"/>
    <w:rsid w:val="00107B21"/>
    <w:rsid w:val="00107D0E"/>
    <w:rsid w:val="00110087"/>
    <w:rsid w:val="00110108"/>
    <w:rsid w:val="00110186"/>
    <w:rsid w:val="001102D2"/>
    <w:rsid w:val="0011058A"/>
    <w:rsid w:val="00110835"/>
    <w:rsid w:val="001108CE"/>
    <w:rsid w:val="00110908"/>
    <w:rsid w:val="001110DD"/>
    <w:rsid w:val="001114B3"/>
    <w:rsid w:val="0011150C"/>
    <w:rsid w:val="0011157D"/>
    <w:rsid w:val="0011167E"/>
    <w:rsid w:val="00111934"/>
    <w:rsid w:val="00111A09"/>
    <w:rsid w:val="00111AF7"/>
    <w:rsid w:val="00111CCE"/>
    <w:rsid w:val="00111D0F"/>
    <w:rsid w:val="00111DC5"/>
    <w:rsid w:val="00111EE5"/>
    <w:rsid w:val="00112AEA"/>
    <w:rsid w:val="00112EEE"/>
    <w:rsid w:val="0011323A"/>
    <w:rsid w:val="00113566"/>
    <w:rsid w:val="0011373B"/>
    <w:rsid w:val="00114348"/>
    <w:rsid w:val="00114735"/>
    <w:rsid w:val="00114772"/>
    <w:rsid w:val="00114B91"/>
    <w:rsid w:val="00114B9C"/>
    <w:rsid w:val="00114C17"/>
    <w:rsid w:val="00114DB4"/>
    <w:rsid w:val="00114E85"/>
    <w:rsid w:val="00114F79"/>
    <w:rsid w:val="001151F9"/>
    <w:rsid w:val="001153B3"/>
    <w:rsid w:val="00116087"/>
    <w:rsid w:val="00116947"/>
    <w:rsid w:val="00116E69"/>
    <w:rsid w:val="00117113"/>
    <w:rsid w:val="0011725E"/>
    <w:rsid w:val="001173C5"/>
    <w:rsid w:val="00117736"/>
    <w:rsid w:val="0011785A"/>
    <w:rsid w:val="001179AE"/>
    <w:rsid w:val="00117A14"/>
    <w:rsid w:val="00117F66"/>
    <w:rsid w:val="001206D5"/>
    <w:rsid w:val="0012091E"/>
    <w:rsid w:val="00120FD9"/>
    <w:rsid w:val="00121776"/>
    <w:rsid w:val="00121922"/>
    <w:rsid w:val="00121A12"/>
    <w:rsid w:val="00121C0A"/>
    <w:rsid w:val="00121C6D"/>
    <w:rsid w:val="00121CBE"/>
    <w:rsid w:val="00121FAC"/>
    <w:rsid w:val="00122083"/>
    <w:rsid w:val="0012216C"/>
    <w:rsid w:val="0012223C"/>
    <w:rsid w:val="0012255A"/>
    <w:rsid w:val="00122A70"/>
    <w:rsid w:val="00122BAA"/>
    <w:rsid w:val="00122DA4"/>
    <w:rsid w:val="00122EFE"/>
    <w:rsid w:val="001230CD"/>
    <w:rsid w:val="0012322E"/>
    <w:rsid w:val="00123589"/>
    <w:rsid w:val="001236DA"/>
    <w:rsid w:val="00123AF1"/>
    <w:rsid w:val="00123FFD"/>
    <w:rsid w:val="00124224"/>
    <w:rsid w:val="00124440"/>
    <w:rsid w:val="00124A3D"/>
    <w:rsid w:val="00124E93"/>
    <w:rsid w:val="001250DA"/>
    <w:rsid w:val="00125207"/>
    <w:rsid w:val="00125A6D"/>
    <w:rsid w:val="00125C8D"/>
    <w:rsid w:val="00125F6C"/>
    <w:rsid w:val="00126537"/>
    <w:rsid w:val="0012671F"/>
    <w:rsid w:val="001274D0"/>
    <w:rsid w:val="00127D16"/>
    <w:rsid w:val="00130946"/>
    <w:rsid w:val="00130B33"/>
    <w:rsid w:val="00130EED"/>
    <w:rsid w:val="00130FDE"/>
    <w:rsid w:val="001310A3"/>
    <w:rsid w:val="00131A76"/>
    <w:rsid w:val="00131B99"/>
    <w:rsid w:val="00131DCF"/>
    <w:rsid w:val="00131E81"/>
    <w:rsid w:val="001323F2"/>
    <w:rsid w:val="00132789"/>
    <w:rsid w:val="0013286B"/>
    <w:rsid w:val="00133165"/>
    <w:rsid w:val="001333B6"/>
    <w:rsid w:val="00133462"/>
    <w:rsid w:val="00133AEF"/>
    <w:rsid w:val="00133B15"/>
    <w:rsid w:val="00133BFF"/>
    <w:rsid w:val="00133E38"/>
    <w:rsid w:val="00133F3C"/>
    <w:rsid w:val="001348C1"/>
    <w:rsid w:val="0013497B"/>
    <w:rsid w:val="00134C0A"/>
    <w:rsid w:val="00134E2E"/>
    <w:rsid w:val="00135590"/>
    <w:rsid w:val="001355F7"/>
    <w:rsid w:val="0013566D"/>
    <w:rsid w:val="00135C3C"/>
    <w:rsid w:val="00136094"/>
    <w:rsid w:val="001363AC"/>
    <w:rsid w:val="001364AD"/>
    <w:rsid w:val="00136822"/>
    <w:rsid w:val="0013696F"/>
    <w:rsid w:val="00136DAD"/>
    <w:rsid w:val="00136DDC"/>
    <w:rsid w:val="00136EDC"/>
    <w:rsid w:val="00137089"/>
    <w:rsid w:val="0013725C"/>
    <w:rsid w:val="0013729D"/>
    <w:rsid w:val="001374C9"/>
    <w:rsid w:val="00140099"/>
    <w:rsid w:val="0014081F"/>
    <w:rsid w:val="00140C48"/>
    <w:rsid w:val="00141844"/>
    <w:rsid w:val="00141ADF"/>
    <w:rsid w:val="00141B51"/>
    <w:rsid w:val="00141B5E"/>
    <w:rsid w:val="00141C41"/>
    <w:rsid w:val="00142560"/>
    <w:rsid w:val="001425FC"/>
    <w:rsid w:val="00142850"/>
    <w:rsid w:val="00142C34"/>
    <w:rsid w:val="00142C39"/>
    <w:rsid w:val="00143120"/>
    <w:rsid w:val="0014318C"/>
    <w:rsid w:val="00143798"/>
    <w:rsid w:val="001438E9"/>
    <w:rsid w:val="001439E0"/>
    <w:rsid w:val="00143D58"/>
    <w:rsid w:val="00143DE7"/>
    <w:rsid w:val="00143FED"/>
    <w:rsid w:val="00144052"/>
    <w:rsid w:val="00144537"/>
    <w:rsid w:val="001446A7"/>
    <w:rsid w:val="00144DD2"/>
    <w:rsid w:val="00144FC2"/>
    <w:rsid w:val="001455AE"/>
    <w:rsid w:val="00145947"/>
    <w:rsid w:val="00145EAE"/>
    <w:rsid w:val="0014608D"/>
    <w:rsid w:val="001462A6"/>
    <w:rsid w:val="0014645D"/>
    <w:rsid w:val="001465A5"/>
    <w:rsid w:val="0014776C"/>
    <w:rsid w:val="0014781A"/>
    <w:rsid w:val="00147A76"/>
    <w:rsid w:val="001501A8"/>
    <w:rsid w:val="001502C8"/>
    <w:rsid w:val="001505D6"/>
    <w:rsid w:val="00150F3A"/>
    <w:rsid w:val="00150F87"/>
    <w:rsid w:val="0015135F"/>
    <w:rsid w:val="001513A2"/>
    <w:rsid w:val="00151744"/>
    <w:rsid w:val="00151BC0"/>
    <w:rsid w:val="00151BC8"/>
    <w:rsid w:val="00151BF0"/>
    <w:rsid w:val="00151FA0"/>
    <w:rsid w:val="00152022"/>
    <w:rsid w:val="00152279"/>
    <w:rsid w:val="0015248B"/>
    <w:rsid w:val="001525FD"/>
    <w:rsid w:val="00152DB0"/>
    <w:rsid w:val="00152DD1"/>
    <w:rsid w:val="0015341F"/>
    <w:rsid w:val="00153953"/>
    <w:rsid w:val="00153A78"/>
    <w:rsid w:val="00153DCF"/>
    <w:rsid w:val="001540B6"/>
    <w:rsid w:val="0015462E"/>
    <w:rsid w:val="001547F1"/>
    <w:rsid w:val="0015486B"/>
    <w:rsid w:val="0015491F"/>
    <w:rsid w:val="00154956"/>
    <w:rsid w:val="00154AE2"/>
    <w:rsid w:val="00154B35"/>
    <w:rsid w:val="00154CBC"/>
    <w:rsid w:val="001552F8"/>
    <w:rsid w:val="00155D5F"/>
    <w:rsid w:val="00155ED2"/>
    <w:rsid w:val="001560F8"/>
    <w:rsid w:val="00156466"/>
    <w:rsid w:val="001564FE"/>
    <w:rsid w:val="00156D02"/>
    <w:rsid w:val="00156D38"/>
    <w:rsid w:val="00156E68"/>
    <w:rsid w:val="00156F1F"/>
    <w:rsid w:val="0015761F"/>
    <w:rsid w:val="00157AFA"/>
    <w:rsid w:val="00157D73"/>
    <w:rsid w:val="001600B2"/>
    <w:rsid w:val="00160219"/>
    <w:rsid w:val="001603EB"/>
    <w:rsid w:val="00160400"/>
    <w:rsid w:val="00160944"/>
    <w:rsid w:val="00160AE7"/>
    <w:rsid w:val="00160BB6"/>
    <w:rsid w:val="00161105"/>
    <w:rsid w:val="001612EE"/>
    <w:rsid w:val="00161734"/>
    <w:rsid w:val="00161968"/>
    <w:rsid w:val="00161B05"/>
    <w:rsid w:val="00161C05"/>
    <w:rsid w:val="00162112"/>
    <w:rsid w:val="00162320"/>
    <w:rsid w:val="00162719"/>
    <w:rsid w:val="001628AF"/>
    <w:rsid w:val="0016291F"/>
    <w:rsid w:val="0016295A"/>
    <w:rsid w:val="00162C46"/>
    <w:rsid w:val="00162CB1"/>
    <w:rsid w:val="00162E4C"/>
    <w:rsid w:val="00162E71"/>
    <w:rsid w:val="00162F52"/>
    <w:rsid w:val="001633C7"/>
    <w:rsid w:val="001633FE"/>
    <w:rsid w:val="001635E6"/>
    <w:rsid w:val="00163EEB"/>
    <w:rsid w:val="001640BA"/>
    <w:rsid w:val="00164714"/>
    <w:rsid w:val="0016489B"/>
    <w:rsid w:val="00164940"/>
    <w:rsid w:val="00164B08"/>
    <w:rsid w:val="00164D7F"/>
    <w:rsid w:val="00165084"/>
    <w:rsid w:val="00165256"/>
    <w:rsid w:val="001652F2"/>
    <w:rsid w:val="001653C4"/>
    <w:rsid w:val="001655EA"/>
    <w:rsid w:val="001659B7"/>
    <w:rsid w:val="00165AAA"/>
    <w:rsid w:val="00165B74"/>
    <w:rsid w:val="00165F7A"/>
    <w:rsid w:val="00166084"/>
    <w:rsid w:val="001661F6"/>
    <w:rsid w:val="001662A3"/>
    <w:rsid w:val="00166342"/>
    <w:rsid w:val="001664CB"/>
    <w:rsid w:val="001664CD"/>
    <w:rsid w:val="001667A0"/>
    <w:rsid w:val="001669DE"/>
    <w:rsid w:val="00166A97"/>
    <w:rsid w:val="00166B29"/>
    <w:rsid w:val="00166C2B"/>
    <w:rsid w:val="0016714A"/>
    <w:rsid w:val="0016721E"/>
    <w:rsid w:val="00167915"/>
    <w:rsid w:val="00167FB8"/>
    <w:rsid w:val="001701FF"/>
    <w:rsid w:val="00170238"/>
    <w:rsid w:val="0017042E"/>
    <w:rsid w:val="0017043A"/>
    <w:rsid w:val="00170491"/>
    <w:rsid w:val="001707AB"/>
    <w:rsid w:val="001709E9"/>
    <w:rsid w:val="00170E31"/>
    <w:rsid w:val="0017108E"/>
    <w:rsid w:val="001712F2"/>
    <w:rsid w:val="0017155B"/>
    <w:rsid w:val="001717BF"/>
    <w:rsid w:val="0017197C"/>
    <w:rsid w:val="00171D1B"/>
    <w:rsid w:val="0017224F"/>
    <w:rsid w:val="001722F8"/>
    <w:rsid w:val="001725E4"/>
    <w:rsid w:val="00172760"/>
    <w:rsid w:val="00172849"/>
    <w:rsid w:val="001728D6"/>
    <w:rsid w:val="001729C5"/>
    <w:rsid w:val="00172DCA"/>
    <w:rsid w:val="00172E5B"/>
    <w:rsid w:val="0017321E"/>
    <w:rsid w:val="00173341"/>
    <w:rsid w:val="00173626"/>
    <w:rsid w:val="0017378C"/>
    <w:rsid w:val="001738FC"/>
    <w:rsid w:val="00173EBD"/>
    <w:rsid w:val="00173FD3"/>
    <w:rsid w:val="001740D3"/>
    <w:rsid w:val="001742C2"/>
    <w:rsid w:val="0017435A"/>
    <w:rsid w:val="0017483C"/>
    <w:rsid w:val="00174927"/>
    <w:rsid w:val="001749AC"/>
    <w:rsid w:val="00174CE8"/>
    <w:rsid w:val="00174E75"/>
    <w:rsid w:val="001757D6"/>
    <w:rsid w:val="00175A3A"/>
    <w:rsid w:val="00175CA2"/>
    <w:rsid w:val="00175D79"/>
    <w:rsid w:val="00176310"/>
    <w:rsid w:val="001767BA"/>
    <w:rsid w:val="00176B61"/>
    <w:rsid w:val="0017714D"/>
    <w:rsid w:val="00177360"/>
    <w:rsid w:val="0017743B"/>
    <w:rsid w:val="001776EF"/>
    <w:rsid w:val="001779E3"/>
    <w:rsid w:val="00177A6E"/>
    <w:rsid w:val="00177E7E"/>
    <w:rsid w:val="00177FA7"/>
    <w:rsid w:val="00180287"/>
    <w:rsid w:val="0018032C"/>
    <w:rsid w:val="00180C63"/>
    <w:rsid w:val="00180F81"/>
    <w:rsid w:val="001810E8"/>
    <w:rsid w:val="0018123D"/>
    <w:rsid w:val="00181456"/>
    <w:rsid w:val="001818A9"/>
    <w:rsid w:val="00181AD0"/>
    <w:rsid w:val="00181CD0"/>
    <w:rsid w:val="00181D6B"/>
    <w:rsid w:val="00181D8C"/>
    <w:rsid w:val="00181EB1"/>
    <w:rsid w:val="00181FED"/>
    <w:rsid w:val="001821A9"/>
    <w:rsid w:val="00183289"/>
    <w:rsid w:val="0018344E"/>
    <w:rsid w:val="001834C1"/>
    <w:rsid w:val="00183BF9"/>
    <w:rsid w:val="001841CB"/>
    <w:rsid w:val="001845E4"/>
    <w:rsid w:val="001846B9"/>
    <w:rsid w:val="00184BAB"/>
    <w:rsid w:val="00184F13"/>
    <w:rsid w:val="00185326"/>
    <w:rsid w:val="001853CD"/>
    <w:rsid w:val="00185497"/>
    <w:rsid w:val="0018551B"/>
    <w:rsid w:val="001857E5"/>
    <w:rsid w:val="0018587D"/>
    <w:rsid w:val="00185A32"/>
    <w:rsid w:val="00185CAA"/>
    <w:rsid w:val="0018628D"/>
    <w:rsid w:val="001862C9"/>
    <w:rsid w:val="00186377"/>
    <w:rsid w:val="0018639A"/>
    <w:rsid w:val="00186530"/>
    <w:rsid w:val="00186627"/>
    <w:rsid w:val="001866C8"/>
    <w:rsid w:val="00186945"/>
    <w:rsid w:val="00186B92"/>
    <w:rsid w:val="00186BB5"/>
    <w:rsid w:val="00186BE7"/>
    <w:rsid w:val="0018700D"/>
    <w:rsid w:val="001871A4"/>
    <w:rsid w:val="0018735D"/>
    <w:rsid w:val="0018741C"/>
    <w:rsid w:val="001876FF"/>
    <w:rsid w:val="0018780D"/>
    <w:rsid w:val="0018789E"/>
    <w:rsid w:val="00187C3E"/>
    <w:rsid w:val="00187C60"/>
    <w:rsid w:val="00187D9D"/>
    <w:rsid w:val="00190014"/>
    <w:rsid w:val="00190250"/>
    <w:rsid w:val="0019027E"/>
    <w:rsid w:val="0019059C"/>
    <w:rsid w:val="00190E24"/>
    <w:rsid w:val="001911F5"/>
    <w:rsid w:val="001918DE"/>
    <w:rsid w:val="00191E65"/>
    <w:rsid w:val="001920E9"/>
    <w:rsid w:val="0019249D"/>
    <w:rsid w:val="00192555"/>
    <w:rsid w:val="001925A6"/>
    <w:rsid w:val="00192B2F"/>
    <w:rsid w:val="00192CE6"/>
    <w:rsid w:val="00192F2D"/>
    <w:rsid w:val="001938D5"/>
    <w:rsid w:val="00193B9E"/>
    <w:rsid w:val="00193C6B"/>
    <w:rsid w:val="0019402E"/>
    <w:rsid w:val="0019432D"/>
    <w:rsid w:val="00194545"/>
    <w:rsid w:val="001949BA"/>
    <w:rsid w:val="00194D0D"/>
    <w:rsid w:val="0019504B"/>
    <w:rsid w:val="00195445"/>
    <w:rsid w:val="001956DD"/>
    <w:rsid w:val="001958BC"/>
    <w:rsid w:val="0019594E"/>
    <w:rsid w:val="001959B3"/>
    <w:rsid w:val="00195C79"/>
    <w:rsid w:val="00195CE2"/>
    <w:rsid w:val="00196272"/>
    <w:rsid w:val="001965A0"/>
    <w:rsid w:val="0019670F"/>
    <w:rsid w:val="00196A31"/>
    <w:rsid w:val="00196CAB"/>
    <w:rsid w:val="00196D2D"/>
    <w:rsid w:val="00196D5C"/>
    <w:rsid w:val="00196E84"/>
    <w:rsid w:val="00197332"/>
    <w:rsid w:val="00197434"/>
    <w:rsid w:val="001974E5"/>
    <w:rsid w:val="001975C6"/>
    <w:rsid w:val="00197775"/>
    <w:rsid w:val="00197855"/>
    <w:rsid w:val="001A0113"/>
    <w:rsid w:val="001A0258"/>
    <w:rsid w:val="001A0448"/>
    <w:rsid w:val="001A052E"/>
    <w:rsid w:val="001A0780"/>
    <w:rsid w:val="001A0E13"/>
    <w:rsid w:val="001A0F7F"/>
    <w:rsid w:val="001A12CD"/>
    <w:rsid w:val="001A1336"/>
    <w:rsid w:val="001A181A"/>
    <w:rsid w:val="001A1BD8"/>
    <w:rsid w:val="001A1D2A"/>
    <w:rsid w:val="001A215B"/>
    <w:rsid w:val="001A22F8"/>
    <w:rsid w:val="001A266C"/>
    <w:rsid w:val="001A2691"/>
    <w:rsid w:val="001A275B"/>
    <w:rsid w:val="001A285E"/>
    <w:rsid w:val="001A2876"/>
    <w:rsid w:val="001A299B"/>
    <w:rsid w:val="001A2A51"/>
    <w:rsid w:val="001A2B02"/>
    <w:rsid w:val="001A2BE9"/>
    <w:rsid w:val="001A2CC6"/>
    <w:rsid w:val="001A2EB5"/>
    <w:rsid w:val="001A3073"/>
    <w:rsid w:val="001A3162"/>
    <w:rsid w:val="001A33BC"/>
    <w:rsid w:val="001A3877"/>
    <w:rsid w:val="001A3FBC"/>
    <w:rsid w:val="001A444A"/>
    <w:rsid w:val="001A4546"/>
    <w:rsid w:val="001A4954"/>
    <w:rsid w:val="001A49D0"/>
    <w:rsid w:val="001A4B4C"/>
    <w:rsid w:val="001A54AB"/>
    <w:rsid w:val="001A571A"/>
    <w:rsid w:val="001A5757"/>
    <w:rsid w:val="001A5FC5"/>
    <w:rsid w:val="001A64FE"/>
    <w:rsid w:val="001A6766"/>
    <w:rsid w:val="001A6B07"/>
    <w:rsid w:val="001A6C47"/>
    <w:rsid w:val="001A6DDC"/>
    <w:rsid w:val="001A719A"/>
    <w:rsid w:val="001A7242"/>
    <w:rsid w:val="001A7409"/>
    <w:rsid w:val="001A75C5"/>
    <w:rsid w:val="001A7672"/>
    <w:rsid w:val="001A7755"/>
    <w:rsid w:val="001A7A82"/>
    <w:rsid w:val="001A7B47"/>
    <w:rsid w:val="001B007C"/>
    <w:rsid w:val="001B00A1"/>
    <w:rsid w:val="001B04FC"/>
    <w:rsid w:val="001B05D2"/>
    <w:rsid w:val="001B12D2"/>
    <w:rsid w:val="001B1CC0"/>
    <w:rsid w:val="001B25A5"/>
    <w:rsid w:val="001B2757"/>
    <w:rsid w:val="001B2E77"/>
    <w:rsid w:val="001B2FE5"/>
    <w:rsid w:val="001B3199"/>
    <w:rsid w:val="001B3450"/>
    <w:rsid w:val="001B3808"/>
    <w:rsid w:val="001B38C5"/>
    <w:rsid w:val="001B3A90"/>
    <w:rsid w:val="001B3DFE"/>
    <w:rsid w:val="001B42A2"/>
    <w:rsid w:val="001B42D8"/>
    <w:rsid w:val="001B46BA"/>
    <w:rsid w:val="001B46C8"/>
    <w:rsid w:val="001B4848"/>
    <w:rsid w:val="001B4B5F"/>
    <w:rsid w:val="001B507F"/>
    <w:rsid w:val="001B576F"/>
    <w:rsid w:val="001B59FF"/>
    <w:rsid w:val="001B5F45"/>
    <w:rsid w:val="001B611F"/>
    <w:rsid w:val="001B62C5"/>
    <w:rsid w:val="001B62FD"/>
    <w:rsid w:val="001B631A"/>
    <w:rsid w:val="001B67B4"/>
    <w:rsid w:val="001B6BE9"/>
    <w:rsid w:val="001B6E0B"/>
    <w:rsid w:val="001B6FFA"/>
    <w:rsid w:val="001B719E"/>
    <w:rsid w:val="001B7276"/>
    <w:rsid w:val="001B7292"/>
    <w:rsid w:val="001B729A"/>
    <w:rsid w:val="001B74D4"/>
    <w:rsid w:val="001B75E1"/>
    <w:rsid w:val="001B7605"/>
    <w:rsid w:val="001B7A2A"/>
    <w:rsid w:val="001C04BE"/>
    <w:rsid w:val="001C0599"/>
    <w:rsid w:val="001C0793"/>
    <w:rsid w:val="001C0833"/>
    <w:rsid w:val="001C102B"/>
    <w:rsid w:val="001C1041"/>
    <w:rsid w:val="001C1214"/>
    <w:rsid w:val="001C12B6"/>
    <w:rsid w:val="001C1432"/>
    <w:rsid w:val="001C16A1"/>
    <w:rsid w:val="001C16AA"/>
    <w:rsid w:val="001C1755"/>
    <w:rsid w:val="001C176D"/>
    <w:rsid w:val="001C1819"/>
    <w:rsid w:val="001C1891"/>
    <w:rsid w:val="001C1D3F"/>
    <w:rsid w:val="001C1F04"/>
    <w:rsid w:val="001C1F4C"/>
    <w:rsid w:val="001C22A8"/>
    <w:rsid w:val="001C24D0"/>
    <w:rsid w:val="001C2A6B"/>
    <w:rsid w:val="001C2A7B"/>
    <w:rsid w:val="001C2B1E"/>
    <w:rsid w:val="001C2C7B"/>
    <w:rsid w:val="001C3195"/>
    <w:rsid w:val="001C3626"/>
    <w:rsid w:val="001C3695"/>
    <w:rsid w:val="001C3783"/>
    <w:rsid w:val="001C3A43"/>
    <w:rsid w:val="001C3CFB"/>
    <w:rsid w:val="001C4097"/>
    <w:rsid w:val="001C412C"/>
    <w:rsid w:val="001C4601"/>
    <w:rsid w:val="001C473F"/>
    <w:rsid w:val="001C47B8"/>
    <w:rsid w:val="001C4931"/>
    <w:rsid w:val="001C4B34"/>
    <w:rsid w:val="001C4CF4"/>
    <w:rsid w:val="001C510A"/>
    <w:rsid w:val="001C5374"/>
    <w:rsid w:val="001C5399"/>
    <w:rsid w:val="001C543E"/>
    <w:rsid w:val="001C5ACE"/>
    <w:rsid w:val="001C5C21"/>
    <w:rsid w:val="001C5F8B"/>
    <w:rsid w:val="001C653B"/>
    <w:rsid w:val="001C6646"/>
    <w:rsid w:val="001C67B9"/>
    <w:rsid w:val="001C6AAB"/>
    <w:rsid w:val="001C7050"/>
    <w:rsid w:val="001C7182"/>
    <w:rsid w:val="001C74F0"/>
    <w:rsid w:val="001C7759"/>
    <w:rsid w:val="001C7A65"/>
    <w:rsid w:val="001C7FBC"/>
    <w:rsid w:val="001D01EF"/>
    <w:rsid w:val="001D02F4"/>
    <w:rsid w:val="001D068F"/>
    <w:rsid w:val="001D079D"/>
    <w:rsid w:val="001D0907"/>
    <w:rsid w:val="001D0B77"/>
    <w:rsid w:val="001D0ED4"/>
    <w:rsid w:val="001D0FE0"/>
    <w:rsid w:val="001D1414"/>
    <w:rsid w:val="001D1688"/>
    <w:rsid w:val="001D1ECF"/>
    <w:rsid w:val="001D1FAB"/>
    <w:rsid w:val="001D2052"/>
    <w:rsid w:val="001D2275"/>
    <w:rsid w:val="001D2291"/>
    <w:rsid w:val="001D2339"/>
    <w:rsid w:val="001D241D"/>
    <w:rsid w:val="001D2BFA"/>
    <w:rsid w:val="001D2DC3"/>
    <w:rsid w:val="001D3003"/>
    <w:rsid w:val="001D31E7"/>
    <w:rsid w:val="001D33D7"/>
    <w:rsid w:val="001D34DE"/>
    <w:rsid w:val="001D351D"/>
    <w:rsid w:val="001D35D0"/>
    <w:rsid w:val="001D3990"/>
    <w:rsid w:val="001D3BB2"/>
    <w:rsid w:val="001D3BB3"/>
    <w:rsid w:val="001D3CB8"/>
    <w:rsid w:val="001D3DF3"/>
    <w:rsid w:val="001D40CF"/>
    <w:rsid w:val="001D412F"/>
    <w:rsid w:val="001D462A"/>
    <w:rsid w:val="001D465C"/>
    <w:rsid w:val="001D4794"/>
    <w:rsid w:val="001D4A34"/>
    <w:rsid w:val="001D4BF2"/>
    <w:rsid w:val="001D4BFF"/>
    <w:rsid w:val="001D505C"/>
    <w:rsid w:val="001D5AFF"/>
    <w:rsid w:val="001D5B95"/>
    <w:rsid w:val="001D5F65"/>
    <w:rsid w:val="001D61B2"/>
    <w:rsid w:val="001D628D"/>
    <w:rsid w:val="001D63DC"/>
    <w:rsid w:val="001D6440"/>
    <w:rsid w:val="001D6992"/>
    <w:rsid w:val="001D6A79"/>
    <w:rsid w:val="001D6E12"/>
    <w:rsid w:val="001D70A1"/>
    <w:rsid w:val="001D7450"/>
    <w:rsid w:val="001D7476"/>
    <w:rsid w:val="001D7478"/>
    <w:rsid w:val="001D74CA"/>
    <w:rsid w:val="001D7610"/>
    <w:rsid w:val="001D788B"/>
    <w:rsid w:val="001D7A9E"/>
    <w:rsid w:val="001D7ABA"/>
    <w:rsid w:val="001D7D57"/>
    <w:rsid w:val="001D7DF8"/>
    <w:rsid w:val="001D7E8A"/>
    <w:rsid w:val="001E0130"/>
    <w:rsid w:val="001E01A3"/>
    <w:rsid w:val="001E0245"/>
    <w:rsid w:val="001E030A"/>
    <w:rsid w:val="001E0883"/>
    <w:rsid w:val="001E0C95"/>
    <w:rsid w:val="001E0DAC"/>
    <w:rsid w:val="001E1157"/>
    <w:rsid w:val="001E1489"/>
    <w:rsid w:val="001E158D"/>
    <w:rsid w:val="001E1FAF"/>
    <w:rsid w:val="001E2444"/>
    <w:rsid w:val="001E28BD"/>
    <w:rsid w:val="001E2A94"/>
    <w:rsid w:val="001E2BCD"/>
    <w:rsid w:val="001E3129"/>
    <w:rsid w:val="001E3169"/>
    <w:rsid w:val="001E3348"/>
    <w:rsid w:val="001E357B"/>
    <w:rsid w:val="001E39E8"/>
    <w:rsid w:val="001E3A6C"/>
    <w:rsid w:val="001E3B44"/>
    <w:rsid w:val="001E3D4C"/>
    <w:rsid w:val="001E3E44"/>
    <w:rsid w:val="001E3F0B"/>
    <w:rsid w:val="001E3FDD"/>
    <w:rsid w:val="001E42C2"/>
    <w:rsid w:val="001E434E"/>
    <w:rsid w:val="001E434F"/>
    <w:rsid w:val="001E48C3"/>
    <w:rsid w:val="001E4941"/>
    <w:rsid w:val="001E4A7A"/>
    <w:rsid w:val="001E4FB4"/>
    <w:rsid w:val="001E5168"/>
    <w:rsid w:val="001E5517"/>
    <w:rsid w:val="001E567C"/>
    <w:rsid w:val="001E5992"/>
    <w:rsid w:val="001E5DF5"/>
    <w:rsid w:val="001E5EC1"/>
    <w:rsid w:val="001E5FCD"/>
    <w:rsid w:val="001E6038"/>
    <w:rsid w:val="001E62F3"/>
    <w:rsid w:val="001E64DC"/>
    <w:rsid w:val="001E6873"/>
    <w:rsid w:val="001E6E2F"/>
    <w:rsid w:val="001E6F71"/>
    <w:rsid w:val="001E6F8E"/>
    <w:rsid w:val="001E726A"/>
    <w:rsid w:val="001E74FF"/>
    <w:rsid w:val="001E785C"/>
    <w:rsid w:val="001E79D9"/>
    <w:rsid w:val="001E7FFE"/>
    <w:rsid w:val="001F0023"/>
    <w:rsid w:val="001F0080"/>
    <w:rsid w:val="001F00AB"/>
    <w:rsid w:val="001F089D"/>
    <w:rsid w:val="001F0D5E"/>
    <w:rsid w:val="001F0FEF"/>
    <w:rsid w:val="001F161D"/>
    <w:rsid w:val="001F1718"/>
    <w:rsid w:val="001F1733"/>
    <w:rsid w:val="001F1C5B"/>
    <w:rsid w:val="001F2485"/>
    <w:rsid w:val="001F24BE"/>
    <w:rsid w:val="001F2EF0"/>
    <w:rsid w:val="001F38FA"/>
    <w:rsid w:val="001F3A2B"/>
    <w:rsid w:val="001F3F09"/>
    <w:rsid w:val="001F3F6E"/>
    <w:rsid w:val="001F4318"/>
    <w:rsid w:val="001F4677"/>
    <w:rsid w:val="001F48EE"/>
    <w:rsid w:val="001F4C11"/>
    <w:rsid w:val="001F4DC1"/>
    <w:rsid w:val="001F4F2A"/>
    <w:rsid w:val="001F5005"/>
    <w:rsid w:val="001F5075"/>
    <w:rsid w:val="001F5625"/>
    <w:rsid w:val="001F56B2"/>
    <w:rsid w:val="001F5864"/>
    <w:rsid w:val="001F588A"/>
    <w:rsid w:val="001F58A8"/>
    <w:rsid w:val="001F5C23"/>
    <w:rsid w:val="001F63D5"/>
    <w:rsid w:val="001F6637"/>
    <w:rsid w:val="001F6815"/>
    <w:rsid w:val="001F68E3"/>
    <w:rsid w:val="001F6B29"/>
    <w:rsid w:val="001F6C82"/>
    <w:rsid w:val="001F6CD8"/>
    <w:rsid w:val="001F6CF3"/>
    <w:rsid w:val="001F6F0D"/>
    <w:rsid w:val="001F701B"/>
    <w:rsid w:val="001F70A5"/>
    <w:rsid w:val="001F744C"/>
    <w:rsid w:val="001F755F"/>
    <w:rsid w:val="001F7977"/>
    <w:rsid w:val="001F7A27"/>
    <w:rsid w:val="001F7E8C"/>
    <w:rsid w:val="002001A2"/>
    <w:rsid w:val="002002F4"/>
    <w:rsid w:val="00200863"/>
    <w:rsid w:val="00200981"/>
    <w:rsid w:val="00200A63"/>
    <w:rsid w:val="00200AD4"/>
    <w:rsid w:val="00200C34"/>
    <w:rsid w:val="00200E97"/>
    <w:rsid w:val="00200FC8"/>
    <w:rsid w:val="00201372"/>
    <w:rsid w:val="00201873"/>
    <w:rsid w:val="00201C2A"/>
    <w:rsid w:val="00201DCE"/>
    <w:rsid w:val="002023A1"/>
    <w:rsid w:val="002027C7"/>
    <w:rsid w:val="00202F86"/>
    <w:rsid w:val="0020305F"/>
    <w:rsid w:val="00203186"/>
    <w:rsid w:val="00203986"/>
    <w:rsid w:val="002039F1"/>
    <w:rsid w:val="0020400F"/>
    <w:rsid w:val="0020410E"/>
    <w:rsid w:val="0020416F"/>
    <w:rsid w:val="00204531"/>
    <w:rsid w:val="00204959"/>
    <w:rsid w:val="00204C58"/>
    <w:rsid w:val="00204E54"/>
    <w:rsid w:val="002054FD"/>
    <w:rsid w:val="00205923"/>
    <w:rsid w:val="00205D4C"/>
    <w:rsid w:val="00205FA0"/>
    <w:rsid w:val="0020624A"/>
    <w:rsid w:val="002064F1"/>
    <w:rsid w:val="002068BE"/>
    <w:rsid w:val="00206BD8"/>
    <w:rsid w:val="00206C03"/>
    <w:rsid w:val="00206EB1"/>
    <w:rsid w:val="00206F36"/>
    <w:rsid w:val="0020720A"/>
    <w:rsid w:val="002072F7"/>
    <w:rsid w:val="00207855"/>
    <w:rsid w:val="0021041C"/>
    <w:rsid w:val="00210547"/>
    <w:rsid w:val="00210BE4"/>
    <w:rsid w:val="00210EA4"/>
    <w:rsid w:val="00210EB6"/>
    <w:rsid w:val="00210FDB"/>
    <w:rsid w:val="0021163D"/>
    <w:rsid w:val="002116D4"/>
    <w:rsid w:val="002117D7"/>
    <w:rsid w:val="002117E4"/>
    <w:rsid w:val="00211ACE"/>
    <w:rsid w:val="00212165"/>
    <w:rsid w:val="002122D6"/>
    <w:rsid w:val="0021236F"/>
    <w:rsid w:val="0021282E"/>
    <w:rsid w:val="002128C0"/>
    <w:rsid w:val="00212B0E"/>
    <w:rsid w:val="00213059"/>
    <w:rsid w:val="00213327"/>
    <w:rsid w:val="00213675"/>
    <w:rsid w:val="00213A04"/>
    <w:rsid w:val="00213B58"/>
    <w:rsid w:val="00213E1F"/>
    <w:rsid w:val="002148B1"/>
    <w:rsid w:val="002148CA"/>
    <w:rsid w:val="00214BB7"/>
    <w:rsid w:val="00214BF8"/>
    <w:rsid w:val="00214D65"/>
    <w:rsid w:val="0021504C"/>
    <w:rsid w:val="0021549E"/>
    <w:rsid w:val="0021594F"/>
    <w:rsid w:val="00215E80"/>
    <w:rsid w:val="00215FBC"/>
    <w:rsid w:val="002169E7"/>
    <w:rsid w:val="00216BEF"/>
    <w:rsid w:val="00217087"/>
    <w:rsid w:val="002170CE"/>
    <w:rsid w:val="00217378"/>
    <w:rsid w:val="00217BB2"/>
    <w:rsid w:val="00217DC3"/>
    <w:rsid w:val="00217E60"/>
    <w:rsid w:val="00217E65"/>
    <w:rsid w:val="00217ED2"/>
    <w:rsid w:val="00217EEF"/>
    <w:rsid w:val="00217F74"/>
    <w:rsid w:val="0022022F"/>
    <w:rsid w:val="002203D1"/>
    <w:rsid w:val="00220517"/>
    <w:rsid w:val="002209A1"/>
    <w:rsid w:val="002209D5"/>
    <w:rsid w:val="00220A8E"/>
    <w:rsid w:val="00220D42"/>
    <w:rsid w:val="002211B3"/>
    <w:rsid w:val="00221305"/>
    <w:rsid w:val="002213F2"/>
    <w:rsid w:val="002214BB"/>
    <w:rsid w:val="00221DF7"/>
    <w:rsid w:val="0022227B"/>
    <w:rsid w:val="00222313"/>
    <w:rsid w:val="00222317"/>
    <w:rsid w:val="0022272C"/>
    <w:rsid w:val="00222D83"/>
    <w:rsid w:val="00222DF2"/>
    <w:rsid w:val="00223234"/>
    <w:rsid w:val="002232AA"/>
    <w:rsid w:val="00223B91"/>
    <w:rsid w:val="00223C2D"/>
    <w:rsid w:val="00223C2E"/>
    <w:rsid w:val="00223D36"/>
    <w:rsid w:val="00223F1B"/>
    <w:rsid w:val="00223F47"/>
    <w:rsid w:val="00223FBF"/>
    <w:rsid w:val="00224679"/>
    <w:rsid w:val="00224A7B"/>
    <w:rsid w:val="00224AB7"/>
    <w:rsid w:val="00224B71"/>
    <w:rsid w:val="00224F56"/>
    <w:rsid w:val="002251DC"/>
    <w:rsid w:val="002254A7"/>
    <w:rsid w:val="0022592D"/>
    <w:rsid w:val="00225A7B"/>
    <w:rsid w:val="00225D68"/>
    <w:rsid w:val="00226002"/>
    <w:rsid w:val="0022646F"/>
    <w:rsid w:val="00226655"/>
    <w:rsid w:val="0022672F"/>
    <w:rsid w:val="002267AB"/>
    <w:rsid w:val="00226D0A"/>
    <w:rsid w:val="00226ECF"/>
    <w:rsid w:val="00227013"/>
    <w:rsid w:val="00227318"/>
    <w:rsid w:val="002274D0"/>
    <w:rsid w:val="002276BD"/>
    <w:rsid w:val="002276C2"/>
    <w:rsid w:val="00227757"/>
    <w:rsid w:val="00227895"/>
    <w:rsid w:val="00227C64"/>
    <w:rsid w:val="00227CD3"/>
    <w:rsid w:val="00227D0E"/>
    <w:rsid w:val="00227E7D"/>
    <w:rsid w:val="0023058C"/>
    <w:rsid w:val="00230770"/>
    <w:rsid w:val="002308E6"/>
    <w:rsid w:val="0023134A"/>
    <w:rsid w:val="002317CE"/>
    <w:rsid w:val="00231BB2"/>
    <w:rsid w:val="00231CF7"/>
    <w:rsid w:val="00231D04"/>
    <w:rsid w:val="00231F93"/>
    <w:rsid w:val="00232052"/>
    <w:rsid w:val="00232645"/>
    <w:rsid w:val="002328FD"/>
    <w:rsid w:val="00232970"/>
    <w:rsid w:val="00232C72"/>
    <w:rsid w:val="00232EC1"/>
    <w:rsid w:val="00233049"/>
    <w:rsid w:val="00233237"/>
    <w:rsid w:val="00233247"/>
    <w:rsid w:val="002333D9"/>
    <w:rsid w:val="002334A1"/>
    <w:rsid w:val="00233528"/>
    <w:rsid w:val="00233653"/>
    <w:rsid w:val="002336E1"/>
    <w:rsid w:val="0023377E"/>
    <w:rsid w:val="0023380D"/>
    <w:rsid w:val="002339D3"/>
    <w:rsid w:val="00233FD4"/>
    <w:rsid w:val="00234013"/>
    <w:rsid w:val="002340DA"/>
    <w:rsid w:val="00234369"/>
    <w:rsid w:val="002345D4"/>
    <w:rsid w:val="002346C7"/>
    <w:rsid w:val="00234B2F"/>
    <w:rsid w:val="002352E3"/>
    <w:rsid w:val="00235EBB"/>
    <w:rsid w:val="002360ED"/>
    <w:rsid w:val="00236327"/>
    <w:rsid w:val="00236453"/>
    <w:rsid w:val="00236679"/>
    <w:rsid w:val="00236824"/>
    <w:rsid w:val="00236A58"/>
    <w:rsid w:val="00236D7C"/>
    <w:rsid w:val="00236EBF"/>
    <w:rsid w:val="00236F82"/>
    <w:rsid w:val="00236FC4"/>
    <w:rsid w:val="002371CD"/>
    <w:rsid w:val="00237370"/>
    <w:rsid w:val="00237719"/>
    <w:rsid w:val="002378FF"/>
    <w:rsid w:val="00237B4F"/>
    <w:rsid w:val="00237D83"/>
    <w:rsid w:val="002404DA"/>
    <w:rsid w:val="0024053D"/>
    <w:rsid w:val="002409BA"/>
    <w:rsid w:val="00240EE9"/>
    <w:rsid w:val="00241075"/>
    <w:rsid w:val="0024139A"/>
    <w:rsid w:val="00241507"/>
    <w:rsid w:val="002416C1"/>
    <w:rsid w:val="00241890"/>
    <w:rsid w:val="00241A63"/>
    <w:rsid w:val="00241B70"/>
    <w:rsid w:val="00241BB7"/>
    <w:rsid w:val="00241E49"/>
    <w:rsid w:val="00242140"/>
    <w:rsid w:val="002424E5"/>
    <w:rsid w:val="002425CF"/>
    <w:rsid w:val="002429A7"/>
    <w:rsid w:val="00242AAF"/>
    <w:rsid w:val="00242AF8"/>
    <w:rsid w:val="00242CA9"/>
    <w:rsid w:val="00242F1F"/>
    <w:rsid w:val="00243137"/>
    <w:rsid w:val="00243165"/>
    <w:rsid w:val="00243606"/>
    <w:rsid w:val="00243841"/>
    <w:rsid w:val="002438AE"/>
    <w:rsid w:val="00243C10"/>
    <w:rsid w:val="00243D89"/>
    <w:rsid w:val="00243FF3"/>
    <w:rsid w:val="0024414D"/>
    <w:rsid w:val="0024467A"/>
    <w:rsid w:val="0024477A"/>
    <w:rsid w:val="00244879"/>
    <w:rsid w:val="00244887"/>
    <w:rsid w:val="00244B29"/>
    <w:rsid w:val="00244E1A"/>
    <w:rsid w:val="00244EFD"/>
    <w:rsid w:val="0024507A"/>
    <w:rsid w:val="00245544"/>
    <w:rsid w:val="00245A34"/>
    <w:rsid w:val="00245D45"/>
    <w:rsid w:val="00245FBF"/>
    <w:rsid w:val="0024622F"/>
    <w:rsid w:val="00246270"/>
    <w:rsid w:val="002462C5"/>
    <w:rsid w:val="00246361"/>
    <w:rsid w:val="0024640B"/>
    <w:rsid w:val="002465E9"/>
    <w:rsid w:val="00246A9D"/>
    <w:rsid w:val="00246ADF"/>
    <w:rsid w:val="00246CF8"/>
    <w:rsid w:val="002476F0"/>
    <w:rsid w:val="00247AE6"/>
    <w:rsid w:val="00247BD4"/>
    <w:rsid w:val="002501BD"/>
    <w:rsid w:val="002501E9"/>
    <w:rsid w:val="002504F8"/>
    <w:rsid w:val="0025053F"/>
    <w:rsid w:val="00250696"/>
    <w:rsid w:val="00250A82"/>
    <w:rsid w:val="00250E4F"/>
    <w:rsid w:val="0025129D"/>
    <w:rsid w:val="0025139D"/>
    <w:rsid w:val="00251A5F"/>
    <w:rsid w:val="00251EE8"/>
    <w:rsid w:val="00252746"/>
    <w:rsid w:val="00252803"/>
    <w:rsid w:val="00252B77"/>
    <w:rsid w:val="00252D31"/>
    <w:rsid w:val="00253101"/>
    <w:rsid w:val="00253259"/>
    <w:rsid w:val="002533EE"/>
    <w:rsid w:val="002534DE"/>
    <w:rsid w:val="002537F8"/>
    <w:rsid w:val="00253961"/>
    <w:rsid w:val="002540E2"/>
    <w:rsid w:val="00254387"/>
    <w:rsid w:val="0025470D"/>
    <w:rsid w:val="00254A73"/>
    <w:rsid w:val="00254AD7"/>
    <w:rsid w:val="00254E8A"/>
    <w:rsid w:val="00255086"/>
    <w:rsid w:val="00255306"/>
    <w:rsid w:val="002556E3"/>
    <w:rsid w:val="00255715"/>
    <w:rsid w:val="00255E46"/>
    <w:rsid w:val="00255FBA"/>
    <w:rsid w:val="002567B8"/>
    <w:rsid w:val="00256891"/>
    <w:rsid w:val="00256FDD"/>
    <w:rsid w:val="00257222"/>
    <w:rsid w:val="002577EA"/>
    <w:rsid w:val="00257839"/>
    <w:rsid w:val="00257961"/>
    <w:rsid w:val="00257967"/>
    <w:rsid w:val="00257D6D"/>
    <w:rsid w:val="00257E06"/>
    <w:rsid w:val="00257F02"/>
    <w:rsid w:val="002600A5"/>
    <w:rsid w:val="002600FA"/>
    <w:rsid w:val="00260544"/>
    <w:rsid w:val="002606E7"/>
    <w:rsid w:val="00260731"/>
    <w:rsid w:val="00260963"/>
    <w:rsid w:val="00260ACB"/>
    <w:rsid w:val="00260C0A"/>
    <w:rsid w:val="00260D3C"/>
    <w:rsid w:val="00260FFB"/>
    <w:rsid w:val="00261121"/>
    <w:rsid w:val="002611D7"/>
    <w:rsid w:val="00261222"/>
    <w:rsid w:val="002612B4"/>
    <w:rsid w:val="002619EF"/>
    <w:rsid w:val="00261A08"/>
    <w:rsid w:val="00262019"/>
    <w:rsid w:val="002624B0"/>
    <w:rsid w:val="002625E3"/>
    <w:rsid w:val="002626C4"/>
    <w:rsid w:val="002626F4"/>
    <w:rsid w:val="00262871"/>
    <w:rsid w:val="00262C8D"/>
    <w:rsid w:val="00262D6B"/>
    <w:rsid w:val="00262EFE"/>
    <w:rsid w:val="00262F0F"/>
    <w:rsid w:val="00262FA3"/>
    <w:rsid w:val="00263313"/>
    <w:rsid w:val="002636CD"/>
    <w:rsid w:val="00263839"/>
    <w:rsid w:val="00263A0C"/>
    <w:rsid w:val="00263C9A"/>
    <w:rsid w:val="00264270"/>
    <w:rsid w:val="002645D4"/>
    <w:rsid w:val="00264606"/>
    <w:rsid w:val="00264919"/>
    <w:rsid w:val="00264B30"/>
    <w:rsid w:val="00264BC1"/>
    <w:rsid w:val="00264EB7"/>
    <w:rsid w:val="00265AE7"/>
    <w:rsid w:val="00265CB2"/>
    <w:rsid w:val="002663A1"/>
    <w:rsid w:val="00266453"/>
    <w:rsid w:val="00266646"/>
    <w:rsid w:val="002667C9"/>
    <w:rsid w:val="002668E0"/>
    <w:rsid w:val="00266973"/>
    <w:rsid w:val="00266B9E"/>
    <w:rsid w:val="00266BFB"/>
    <w:rsid w:val="00266C7C"/>
    <w:rsid w:val="00267279"/>
    <w:rsid w:val="002675B9"/>
    <w:rsid w:val="00267625"/>
    <w:rsid w:val="002677B9"/>
    <w:rsid w:val="00267E8D"/>
    <w:rsid w:val="00270273"/>
    <w:rsid w:val="002706BC"/>
    <w:rsid w:val="002707AC"/>
    <w:rsid w:val="00270B3F"/>
    <w:rsid w:val="00270C5A"/>
    <w:rsid w:val="00270CE3"/>
    <w:rsid w:val="00270F51"/>
    <w:rsid w:val="002711A5"/>
    <w:rsid w:val="002714CA"/>
    <w:rsid w:val="00271592"/>
    <w:rsid w:val="0027193E"/>
    <w:rsid w:val="00271A93"/>
    <w:rsid w:val="00271FDC"/>
    <w:rsid w:val="002722D4"/>
    <w:rsid w:val="002724A9"/>
    <w:rsid w:val="00272772"/>
    <w:rsid w:val="002729F5"/>
    <w:rsid w:val="00272C93"/>
    <w:rsid w:val="00272D7E"/>
    <w:rsid w:val="0027329D"/>
    <w:rsid w:val="00273364"/>
    <w:rsid w:val="002739BF"/>
    <w:rsid w:val="002739D7"/>
    <w:rsid w:val="00273D43"/>
    <w:rsid w:val="00273F6F"/>
    <w:rsid w:val="002743D7"/>
    <w:rsid w:val="002744AC"/>
    <w:rsid w:val="00274750"/>
    <w:rsid w:val="002749ED"/>
    <w:rsid w:val="00274C88"/>
    <w:rsid w:val="00274F05"/>
    <w:rsid w:val="00274F37"/>
    <w:rsid w:val="00275295"/>
    <w:rsid w:val="002757A0"/>
    <w:rsid w:val="00275A10"/>
    <w:rsid w:val="00275AC2"/>
    <w:rsid w:val="00275D69"/>
    <w:rsid w:val="00275FC8"/>
    <w:rsid w:val="00276031"/>
    <w:rsid w:val="002761A7"/>
    <w:rsid w:val="00276236"/>
    <w:rsid w:val="00276346"/>
    <w:rsid w:val="0027647F"/>
    <w:rsid w:val="0027662C"/>
    <w:rsid w:val="00276632"/>
    <w:rsid w:val="002766FD"/>
    <w:rsid w:val="00276952"/>
    <w:rsid w:val="002773DB"/>
    <w:rsid w:val="002776C6"/>
    <w:rsid w:val="002778B7"/>
    <w:rsid w:val="0027798B"/>
    <w:rsid w:val="00277AE1"/>
    <w:rsid w:val="00277B8C"/>
    <w:rsid w:val="00277EF7"/>
    <w:rsid w:val="00277F37"/>
    <w:rsid w:val="00280353"/>
    <w:rsid w:val="002805D5"/>
    <w:rsid w:val="00280893"/>
    <w:rsid w:val="00280C20"/>
    <w:rsid w:val="0028129E"/>
    <w:rsid w:val="0028161D"/>
    <w:rsid w:val="002816C2"/>
    <w:rsid w:val="002817FF"/>
    <w:rsid w:val="00281B2D"/>
    <w:rsid w:val="00282337"/>
    <w:rsid w:val="002824E6"/>
    <w:rsid w:val="0028300C"/>
    <w:rsid w:val="002831CD"/>
    <w:rsid w:val="002833BA"/>
    <w:rsid w:val="002836F7"/>
    <w:rsid w:val="00283AD5"/>
    <w:rsid w:val="00283C8B"/>
    <w:rsid w:val="00283CF8"/>
    <w:rsid w:val="0028404C"/>
    <w:rsid w:val="00284143"/>
    <w:rsid w:val="00284513"/>
    <w:rsid w:val="002847E7"/>
    <w:rsid w:val="00285635"/>
    <w:rsid w:val="0028580A"/>
    <w:rsid w:val="00285A39"/>
    <w:rsid w:val="00285CC1"/>
    <w:rsid w:val="00285D7E"/>
    <w:rsid w:val="00285EE5"/>
    <w:rsid w:val="00286430"/>
    <w:rsid w:val="00286B70"/>
    <w:rsid w:val="00286BB3"/>
    <w:rsid w:val="00286F18"/>
    <w:rsid w:val="00286F58"/>
    <w:rsid w:val="0028759D"/>
    <w:rsid w:val="002875A2"/>
    <w:rsid w:val="002878BC"/>
    <w:rsid w:val="00287A6D"/>
    <w:rsid w:val="00287B0F"/>
    <w:rsid w:val="00287E43"/>
    <w:rsid w:val="00287F45"/>
    <w:rsid w:val="00287FC2"/>
    <w:rsid w:val="00287FEC"/>
    <w:rsid w:val="0029000C"/>
    <w:rsid w:val="00290339"/>
    <w:rsid w:val="00290501"/>
    <w:rsid w:val="00290573"/>
    <w:rsid w:val="00290ADB"/>
    <w:rsid w:val="00290E15"/>
    <w:rsid w:val="002910BC"/>
    <w:rsid w:val="00291262"/>
    <w:rsid w:val="00291473"/>
    <w:rsid w:val="002914B6"/>
    <w:rsid w:val="002914B9"/>
    <w:rsid w:val="00291518"/>
    <w:rsid w:val="00291CC0"/>
    <w:rsid w:val="00291EF8"/>
    <w:rsid w:val="0029236B"/>
    <w:rsid w:val="002923EA"/>
    <w:rsid w:val="0029240F"/>
    <w:rsid w:val="0029251C"/>
    <w:rsid w:val="0029288F"/>
    <w:rsid w:val="00292AA5"/>
    <w:rsid w:val="002930ED"/>
    <w:rsid w:val="00293130"/>
    <w:rsid w:val="00293610"/>
    <w:rsid w:val="00293868"/>
    <w:rsid w:val="00293AD0"/>
    <w:rsid w:val="00293CA4"/>
    <w:rsid w:val="00293D10"/>
    <w:rsid w:val="00293EFC"/>
    <w:rsid w:val="002940C9"/>
    <w:rsid w:val="002941B6"/>
    <w:rsid w:val="00294211"/>
    <w:rsid w:val="002942E8"/>
    <w:rsid w:val="0029481A"/>
    <w:rsid w:val="00294931"/>
    <w:rsid w:val="00294A8E"/>
    <w:rsid w:val="00294AE1"/>
    <w:rsid w:val="002950F7"/>
    <w:rsid w:val="002951D3"/>
    <w:rsid w:val="002955D1"/>
    <w:rsid w:val="002959E5"/>
    <w:rsid w:val="00295DEA"/>
    <w:rsid w:val="00295F4C"/>
    <w:rsid w:val="00296156"/>
    <w:rsid w:val="002962F1"/>
    <w:rsid w:val="0029643A"/>
    <w:rsid w:val="00296543"/>
    <w:rsid w:val="00296890"/>
    <w:rsid w:val="00296ACC"/>
    <w:rsid w:val="00296CA3"/>
    <w:rsid w:val="00296D4E"/>
    <w:rsid w:val="002974B3"/>
    <w:rsid w:val="002979A0"/>
    <w:rsid w:val="00297DF9"/>
    <w:rsid w:val="002A01CC"/>
    <w:rsid w:val="002A027A"/>
    <w:rsid w:val="002A02B9"/>
    <w:rsid w:val="002A0482"/>
    <w:rsid w:val="002A0561"/>
    <w:rsid w:val="002A0746"/>
    <w:rsid w:val="002A0BCC"/>
    <w:rsid w:val="002A0E37"/>
    <w:rsid w:val="002A16FB"/>
    <w:rsid w:val="002A2297"/>
    <w:rsid w:val="002A2816"/>
    <w:rsid w:val="002A2913"/>
    <w:rsid w:val="002A30C7"/>
    <w:rsid w:val="002A316C"/>
    <w:rsid w:val="002A35F0"/>
    <w:rsid w:val="002A35FE"/>
    <w:rsid w:val="002A3695"/>
    <w:rsid w:val="002A376B"/>
    <w:rsid w:val="002A3A94"/>
    <w:rsid w:val="002A3CD9"/>
    <w:rsid w:val="002A3D5F"/>
    <w:rsid w:val="002A3FB9"/>
    <w:rsid w:val="002A4603"/>
    <w:rsid w:val="002A4AB3"/>
    <w:rsid w:val="002A4AD7"/>
    <w:rsid w:val="002A4B2F"/>
    <w:rsid w:val="002A4CBD"/>
    <w:rsid w:val="002A551C"/>
    <w:rsid w:val="002A56EB"/>
    <w:rsid w:val="002A57B0"/>
    <w:rsid w:val="002A5920"/>
    <w:rsid w:val="002A5C27"/>
    <w:rsid w:val="002A6589"/>
    <w:rsid w:val="002A6BF8"/>
    <w:rsid w:val="002A6C23"/>
    <w:rsid w:val="002A6CB1"/>
    <w:rsid w:val="002A6F1C"/>
    <w:rsid w:val="002A7276"/>
    <w:rsid w:val="002A7316"/>
    <w:rsid w:val="002A7557"/>
    <w:rsid w:val="002A787C"/>
    <w:rsid w:val="002A7956"/>
    <w:rsid w:val="002A7A3A"/>
    <w:rsid w:val="002A7C1D"/>
    <w:rsid w:val="002B0250"/>
    <w:rsid w:val="002B0542"/>
    <w:rsid w:val="002B0800"/>
    <w:rsid w:val="002B08C7"/>
    <w:rsid w:val="002B08DA"/>
    <w:rsid w:val="002B093F"/>
    <w:rsid w:val="002B0CEC"/>
    <w:rsid w:val="002B0D7C"/>
    <w:rsid w:val="002B0DC9"/>
    <w:rsid w:val="002B0F8F"/>
    <w:rsid w:val="002B117D"/>
    <w:rsid w:val="002B13EA"/>
    <w:rsid w:val="002B1490"/>
    <w:rsid w:val="002B155E"/>
    <w:rsid w:val="002B1E66"/>
    <w:rsid w:val="002B1E8F"/>
    <w:rsid w:val="002B1FC1"/>
    <w:rsid w:val="002B2315"/>
    <w:rsid w:val="002B2396"/>
    <w:rsid w:val="002B2D10"/>
    <w:rsid w:val="002B2DB8"/>
    <w:rsid w:val="002B2E02"/>
    <w:rsid w:val="002B2E13"/>
    <w:rsid w:val="002B332A"/>
    <w:rsid w:val="002B37BC"/>
    <w:rsid w:val="002B37CF"/>
    <w:rsid w:val="002B3A02"/>
    <w:rsid w:val="002B3AE6"/>
    <w:rsid w:val="002B3CE6"/>
    <w:rsid w:val="002B3D8E"/>
    <w:rsid w:val="002B3E06"/>
    <w:rsid w:val="002B3E44"/>
    <w:rsid w:val="002B40DB"/>
    <w:rsid w:val="002B4272"/>
    <w:rsid w:val="002B4397"/>
    <w:rsid w:val="002B467A"/>
    <w:rsid w:val="002B4834"/>
    <w:rsid w:val="002B48DB"/>
    <w:rsid w:val="002B4949"/>
    <w:rsid w:val="002B4969"/>
    <w:rsid w:val="002B4DD2"/>
    <w:rsid w:val="002B511B"/>
    <w:rsid w:val="002B52A2"/>
    <w:rsid w:val="002B5972"/>
    <w:rsid w:val="002B5982"/>
    <w:rsid w:val="002B6425"/>
    <w:rsid w:val="002B6782"/>
    <w:rsid w:val="002B6B9D"/>
    <w:rsid w:val="002B6F08"/>
    <w:rsid w:val="002B700C"/>
    <w:rsid w:val="002B711E"/>
    <w:rsid w:val="002B7438"/>
    <w:rsid w:val="002B764E"/>
    <w:rsid w:val="002B77B5"/>
    <w:rsid w:val="002B78DD"/>
    <w:rsid w:val="002B79E2"/>
    <w:rsid w:val="002B7BA7"/>
    <w:rsid w:val="002B7D22"/>
    <w:rsid w:val="002C0091"/>
    <w:rsid w:val="002C07A1"/>
    <w:rsid w:val="002C0873"/>
    <w:rsid w:val="002C09FE"/>
    <w:rsid w:val="002C0CBE"/>
    <w:rsid w:val="002C11B0"/>
    <w:rsid w:val="002C1650"/>
    <w:rsid w:val="002C16A3"/>
    <w:rsid w:val="002C1922"/>
    <w:rsid w:val="002C1A14"/>
    <w:rsid w:val="002C1BA4"/>
    <w:rsid w:val="002C2564"/>
    <w:rsid w:val="002C25BB"/>
    <w:rsid w:val="002C2649"/>
    <w:rsid w:val="002C2999"/>
    <w:rsid w:val="002C2B7C"/>
    <w:rsid w:val="002C2B7D"/>
    <w:rsid w:val="002C2C52"/>
    <w:rsid w:val="002C2CF0"/>
    <w:rsid w:val="002C32E5"/>
    <w:rsid w:val="002C3348"/>
    <w:rsid w:val="002C38C9"/>
    <w:rsid w:val="002C3974"/>
    <w:rsid w:val="002C3B60"/>
    <w:rsid w:val="002C3B97"/>
    <w:rsid w:val="002C3DA6"/>
    <w:rsid w:val="002C49DF"/>
    <w:rsid w:val="002C4E2D"/>
    <w:rsid w:val="002C50DD"/>
    <w:rsid w:val="002C5141"/>
    <w:rsid w:val="002C51DC"/>
    <w:rsid w:val="002C5257"/>
    <w:rsid w:val="002C5EA1"/>
    <w:rsid w:val="002C6033"/>
    <w:rsid w:val="002C60E6"/>
    <w:rsid w:val="002C6242"/>
    <w:rsid w:val="002C6332"/>
    <w:rsid w:val="002C645A"/>
    <w:rsid w:val="002C65AB"/>
    <w:rsid w:val="002C6927"/>
    <w:rsid w:val="002C732D"/>
    <w:rsid w:val="002C74C6"/>
    <w:rsid w:val="002C757E"/>
    <w:rsid w:val="002C7965"/>
    <w:rsid w:val="002C7C75"/>
    <w:rsid w:val="002C7CEC"/>
    <w:rsid w:val="002C7E2C"/>
    <w:rsid w:val="002C7F9C"/>
    <w:rsid w:val="002D0263"/>
    <w:rsid w:val="002D0F9B"/>
    <w:rsid w:val="002D1181"/>
    <w:rsid w:val="002D126D"/>
    <w:rsid w:val="002D172C"/>
    <w:rsid w:val="002D1904"/>
    <w:rsid w:val="002D1B40"/>
    <w:rsid w:val="002D1D9E"/>
    <w:rsid w:val="002D2282"/>
    <w:rsid w:val="002D23B3"/>
    <w:rsid w:val="002D23D8"/>
    <w:rsid w:val="002D24B1"/>
    <w:rsid w:val="002D25BA"/>
    <w:rsid w:val="002D2617"/>
    <w:rsid w:val="002D2731"/>
    <w:rsid w:val="002D2837"/>
    <w:rsid w:val="002D2A20"/>
    <w:rsid w:val="002D327A"/>
    <w:rsid w:val="002D330D"/>
    <w:rsid w:val="002D37B7"/>
    <w:rsid w:val="002D3993"/>
    <w:rsid w:val="002D3D14"/>
    <w:rsid w:val="002D4068"/>
    <w:rsid w:val="002D4230"/>
    <w:rsid w:val="002D432F"/>
    <w:rsid w:val="002D450F"/>
    <w:rsid w:val="002D4675"/>
    <w:rsid w:val="002D4715"/>
    <w:rsid w:val="002D47DD"/>
    <w:rsid w:val="002D4BAE"/>
    <w:rsid w:val="002D4C9F"/>
    <w:rsid w:val="002D4F38"/>
    <w:rsid w:val="002D57F3"/>
    <w:rsid w:val="002D5CDE"/>
    <w:rsid w:val="002D6295"/>
    <w:rsid w:val="002D64DC"/>
    <w:rsid w:val="002D64FC"/>
    <w:rsid w:val="002D66A5"/>
    <w:rsid w:val="002D676B"/>
    <w:rsid w:val="002D6941"/>
    <w:rsid w:val="002D6BEA"/>
    <w:rsid w:val="002D6C56"/>
    <w:rsid w:val="002D7170"/>
    <w:rsid w:val="002D7350"/>
    <w:rsid w:val="002D73D5"/>
    <w:rsid w:val="002D7747"/>
    <w:rsid w:val="002D7E90"/>
    <w:rsid w:val="002D7EE6"/>
    <w:rsid w:val="002E00B0"/>
    <w:rsid w:val="002E00BB"/>
    <w:rsid w:val="002E01E0"/>
    <w:rsid w:val="002E03AC"/>
    <w:rsid w:val="002E05B7"/>
    <w:rsid w:val="002E0865"/>
    <w:rsid w:val="002E093E"/>
    <w:rsid w:val="002E0986"/>
    <w:rsid w:val="002E0B07"/>
    <w:rsid w:val="002E1339"/>
    <w:rsid w:val="002E1575"/>
    <w:rsid w:val="002E204F"/>
    <w:rsid w:val="002E2144"/>
    <w:rsid w:val="002E21D6"/>
    <w:rsid w:val="002E2238"/>
    <w:rsid w:val="002E2623"/>
    <w:rsid w:val="002E2A45"/>
    <w:rsid w:val="002E2ADE"/>
    <w:rsid w:val="002E2B29"/>
    <w:rsid w:val="002E2B66"/>
    <w:rsid w:val="002E2B9A"/>
    <w:rsid w:val="002E2FF1"/>
    <w:rsid w:val="002E309B"/>
    <w:rsid w:val="002E35B0"/>
    <w:rsid w:val="002E37FC"/>
    <w:rsid w:val="002E38CF"/>
    <w:rsid w:val="002E3934"/>
    <w:rsid w:val="002E39DE"/>
    <w:rsid w:val="002E3CE2"/>
    <w:rsid w:val="002E3D81"/>
    <w:rsid w:val="002E4036"/>
    <w:rsid w:val="002E4281"/>
    <w:rsid w:val="002E43AB"/>
    <w:rsid w:val="002E45A8"/>
    <w:rsid w:val="002E47D6"/>
    <w:rsid w:val="002E4C15"/>
    <w:rsid w:val="002E5802"/>
    <w:rsid w:val="002E5A65"/>
    <w:rsid w:val="002E5FE2"/>
    <w:rsid w:val="002E6046"/>
    <w:rsid w:val="002E6110"/>
    <w:rsid w:val="002E6339"/>
    <w:rsid w:val="002E639C"/>
    <w:rsid w:val="002E640A"/>
    <w:rsid w:val="002E66B5"/>
    <w:rsid w:val="002E6DCE"/>
    <w:rsid w:val="002E6F1B"/>
    <w:rsid w:val="002E766C"/>
    <w:rsid w:val="002E7A72"/>
    <w:rsid w:val="002F01DE"/>
    <w:rsid w:val="002F07FE"/>
    <w:rsid w:val="002F08C0"/>
    <w:rsid w:val="002F0969"/>
    <w:rsid w:val="002F0A79"/>
    <w:rsid w:val="002F0BE3"/>
    <w:rsid w:val="002F0C0B"/>
    <w:rsid w:val="002F0F79"/>
    <w:rsid w:val="002F10F6"/>
    <w:rsid w:val="002F1116"/>
    <w:rsid w:val="002F11C6"/>
    <w:rsid w:val="002F1A82"/>
    <w:rsid w:val="002F1FFA"/>
    <w:rsid w:val="002F208E"/>
    <w:rsid w:val="002F2385"/>
    <w:rsid w:val="002F2482"/>
    <w:rsid w:val="002F2872"/>
    <w:rsid w:val="002F2889"/>
    <w:rsid w:val="002F30B0"/>
    <w:rsid w:val="002F30CA"/>
    <w:rsid w:val="002F3104"/>
    <w:rsid w:val="002F34CC"/>
    <w:rsid w:val="002F353C"/>
    <w:rsid w:val="002F3594"/>
    <w:rsid w:val="002F36AF"/>
    <w:rsid w:val="002F4189"/>
    <w:rsid w:val="002F41CE"/>
    <w:rsid w:val="002F41EE"/>
    <w:rsid w:val="002F42FE"/>
    <w:rsid w:val="002F46E7"/>
    <w:rsid w:val="002F4BD1"/>
    <w:rsid w:val="002F4E44"/>
    <w:rsid w:val="002F51B8"/>
    <w:rsid w:val="002F531B"/>
    <w:rsid w:val="002F532C"/>
    <w:rsid w:val="002F552E"/>
    <w:rsid w:val="002F57E1"/>
    <w:rsid w:val="002F58AF"/>
    <w:rsid w:val="002F5904"/>
    <w:rsid w:val="002F5A47"/>
    <w:rsid w:val="002F5C7A"/>
    <w:rsid w:val="002F5E42"/>
    <w:rsid w:val="002F601B"/>
    <w:rsid w:val="002F6115"/>
    <w:rsid w:val="002F6348"/>
    <w:rsid w:val="002F63A4"/>
    <w:rsid w:val="002F64CF"/>
    <w:rsid w:val="002F6517"/>
    <w:rsid w:val="002F6601"/>
    <w:rsid w:val="002F6A69"/>
    <w:rsid w:val="002F6B84"/>
    <w:rsid w:val="002F6FB8"/>
    <w:rsid w:val="002F77E8"/>
    <w:rsid w:val="002F78B8"/>
    <w:rsid w:val="002F7A56"/>
    <w:rsid w:val="002F7BEF"/>
    <w:rsid w:val="002F7CB4"/>
    <w:rsid w:val="002F7E0C"/>
    <w:rsid w:val="0030022F"/>
    <w:rsid w:val="00300615"/>
    <w:rsid w:val="00300CC0"/>
    <w:rsid w:val="00300D13"/>
    <w:rsid w:val="0030199A"/>
    <w:rsid w:val="00301E75"/>
    <w:rsid w:val="003026CD"/>
    <w:rsid w:val="00302783"/>
    <w:rsid w:val="00302927"/>
    <w:rsid w:val="00302C48"/>
    <w:rsid w:val="00302D5A"/>
    <w:rsid w:val="00302FCC"/>
    <w:rsid w:val="00303190"/>
    <w:rsid w:val="003033EC"/>
    <w:rsid w:val="00303B21"/>
    <w:rsid w:val="00303BCB"/>
    <w:rsid w:val="00303D0B"/>
    <w:rsid w:val="00303DEB"/>
    <w:rsid w:val="00304230"/>
    <w:rsid w:val="00304388"/>
    <w:rsid w:val="003043E7"/>
    <w:rsid w:val="0030457C"/>
    <w:rsid w:val="00304778"/>
    <w:rsid w:val="00304B26"/>
    <w:rsid w:val="00304F53"/>
    <w:rsid w:val="00305038"/>
    <w:rsid w:val="003051AB"/>
    <w:rsid w:val="0030589D"/>
    <w:rsid w:val="003058D1"/>
    <w:rsid w:val="0030609C"/>
    <w:rsid w:val="003060C1"/>
    <w:rsid w:val="003066D6"/>
    <w:rsid w:val="00306882"/>
    <w:rsid w:val="00306DA1"/>
    <w:rsid w:val="00306F72"/>
    <w:rsid w:val="0030744D"/>
    <w:rsid w:val="0030786A"/>
    <w:rsid w:val="00310265"/>
    <w:rsid w:val="00310275"/>
    <w:rsid w:val="00310868"/>
    <w:rsid w:val="0031090D"/>
    <w:rsid w:val="00310A43"/>
    <w:rsid w:val="00310CD0"/>
    <w:rsid w:val="00310EDC"/>
    <w:rsid w:val="003111E4"/>
    <w:rsid w:val="0031128E"/>
    <w:rsid w:val="003112D5"/>
    <w:rsid w:val="00311844"/>
    <w:rsid w:val="00311965"/>
    <w:rsid w:val="00311981"/>
    <w:rsid w:val="00311A06"/>
    <w:rsid w:val="003120BF"/>
    <w:rsid w:val="003120CB"/>
    <w:rsid w:val="0031235A"/>
    <w:rsid w:val="00312633"/>
    <w:rsid w:val="00312708"/>
    <w:rsid w:val="00312F8D"/>
    <w:rsid w:val="00312FEA"/>
    <w:rsid w:val="00313418"/>
    <w:rsid w:val="0031363C"/>
    <w:rsid w:val="003138DF"/>
    <w:rsid w:val="003142E4"/>
    <w:rsid w:val="003144F1"/>
    <w:rsid w:val="00314592"/>
    <w:rsid w:val="00314658"/>
    <w:rsid w:val="0031486B"/>
    <w:rsid w:val="00314A70"/>
    <w:rsid w:val="00314B9A"/>
    <w:rsid w:val="00314D7D"/>
    <w:rsid w:val="00314D8B"/>
    <w:rsid w:val="00314E86"/>
    <w:rsid w:val="00314EB0"/>
    <w:rsid w:val="003150B4"/>
    <w:rsid w:val="00315222"/>
    <w:rsid w:val="003156AC"/>
    <w:rsid w:val="00315BC5"/>
    <w:rsid w:val="0031607F"/>
    <w:rsid w:val="00316457"/>
    <w:rsid w:val="00316810"/>
    <w:rsid w:val="00316AF4"/>
    <w:rsid w:val="00316DC3"/>
    <w:rsid w:val="00317315"/>
    <w:rsid w:val="00317867"/>
    <w:rsid w:val="00320075"/>
    <w:rsid w:val="003203B6"/>
    <w:rsid w:val="003208D4"/>
    <w:rsid w:val="003208EB"/>
    <w:rsid w:val="00320B91"/>
    <w:rsid w:val="00320B9F"/>
    <w:rsid w:val="00320D53"/>
    <w:rsid w:val="00320D6A"/>
    <w:rsid w:val="00320F2A"/>
    <w:rsid w:val="003210B0"/>
    <w:rsid w:val="00321199"/>
    <w:rsid w:val="00321711"/>
    <w:rsid w:val="00321FED"/>
    <w:rsid w:val="003220FB"/>
    <w:rsid w:val="00322577"/>
    <w:rsid w:val="00322B56"/>
    <w:rsid w:val="00323285"/>
    <w:rsid w:val="00323B08"/>
    <w:rsid w:val="00323E48"/>
    <w:rsid w:val="00323F49"/>
    <w:rsid w:val="00323FF7"/>
    <w:rsid w:val="003240E1"/>
    <w:rsid w:val="00324608"/>
    <w:rsid w:val="003248A4"/>
    <w:rsid w:val="003249FC"/>
    <w:rsid w:val="00324ED2"/>
    <w:rsid w:val="0032527F"/>
    <w:rsid w:val="003253F3"/>
    <w:rsid w:val="00325444"/>
    <w:rsid w:val="003256B6"/>
    <w:rsid w:val="003259BA"/>
    <w:rsid w:val="00325ED0"/>
    <w:rsid w:val="0032624A"/>
    <w:rsid w:val="003267FF"/>
    <w:rsid w:val="00326AB2"/>
    <w:rsid w:val="00326BB4"/>
    <w:rsid w:val="00326BC5"/>
    <w:rsid w:val="00326BF0"/>
    <w:rsid w:val="00326E4E"/>
    <w:rsid w:val="0032726D"/>
    <w:rsid w:val="0032747D"/>
    <w:rsid w:val="00330067"/>
    <w:rsid w:val="003302EF"/>
    <w:rsid w:val="00330564"/>
    <w:rsid w:val="003305BD"/>
    <w:rsid w:val="0033060E"/>
    <w:rsid w:val="003306D7"/>
    <w:rsid w:val="00330AEF"/>
    <w:rsid w:val="00330B6E"/>
    <w:rsid w:val="00330DAB"/>
    <w:rsid w:val="00330E1E"/>
    <w:rsid w:val="00330F5B"/>
    <w:rsid w:val="00331024"/>
    <w:rsid w:val="00331115"/>
    <w:rsid w:val="0033148D"/>
    <w:rsid w:val="00331871"/>
    <w:rsid w:val="0033199A"/>
    <w:rsid w:val="00331A46"/>
    <w:rsid w:val="00331ADB"/>
    <w:rsid w:val="00331D23"/>
    <w:rsid w:val="00331EA2"/>
    <w:rsid w:val="00331FDA"/>
    <w:rsid w:val="0033208D"/>
    <w:rsid w:val="003325BC"/>
    <w:rsid w:val="003329E1"/>
    <w:rsid w:val="00333014"/>
    <w:rsid w:val="003331C5"/>
    <w:rsid w:val="003337AF"/>
    <w:rsid w:val="003337D5"/>
    <w:rsid w:val="00333ACE"/>
    <w:rsid w:val="0033419A"/>
    <w:rsid w:val="00334222"/>
    <w:rsid w:val="003344F5"/>
    <w:rsid w:val="00334582"/>
    <w:rsid w:val="003348E5"/>
    <w:rsid w:val="0033499D"/>
    <w:rsid w:val="003349BA"/>
    <w:rsid w:val="003349DE"/>
    <w:rsid w:val="00334E72"/>
    <w:rsid w:val="00335510"/>
    <w:rsid w:val="00335909"/>
    <w:rsid w:val="0033590C"/>
    <w:rsid w:val="00335B19"/>
    <w:rsid w:val="00335ED8"/>
    <w:rsid w:val="003360BE"/>
    <w:rsid w:val="0033624F"/>
    <w:rsid w:val="00336837"/>
    <w:rsid w:val="003369C3"/>
    <w:rsid w:val="00336A5C"/>
    <w:rsid w:val="0033752B"/>
    <w:rsid w:val="00337642"/>
    <w:rsid w:val="00337685"/>
    <w:rsid w:val="003377E8"/>
    <w:rsid w:val="00337A2A"/>
    <w:rsid w:val="00337A76"/>
    <w:rsid w:val="00337CF2"/>
    <w:rsid w:val="00337D05"/>
    <w:rsid w:val="00340DC9"/>
    <w:rsid w:val="00340E30"/>
    <w:rsid w:val="0034143B"/>
    <w:rsid w:val="00341C8D"/>
    <w:rsid w:val="00341CB3"/>
    <w:rsid w:val="00341F50"/>
    <w:rsid w:val="00342269"/>
    <w:rsid w:val="003424AE"/>
    <w:rsid w:val="003429CC"/>
    <w:rsid w:val="003429E4"/>
    <w:rsid w:val="00342B59"/>
    <w:rsid w:val="00342D12"/>
    <w:rsid w:val="00342E3A"/>
    <w:rsid w:val="00342E3C"/>
    <w:rsid w:val="00342EEB"/>
    <w:rsid w:val="00343D78"/>
    <w:rsid w:val="00344002"/>
    <w:rsid w:val="0034411D"/>
    <w:rsid w:val="0034462C"/>
    <w:rsid w:val="00344723"/>
    <w:rsid w:val="00344D7F"/>
    <w:rsid w:val="00345035"/>
    <w:rsid w:val="00345257"/>
    <w:rsid w:val="0034556D"/>
    <w:rsid w:val="00345978"/>
    <w:rsid w:val="00345B2F"/>
    <w:rsid w:val="00345FCA"/>
    <w:rsid w:val="00346379"/>
    <w:rsid w:val="00346821"/>
    <w:rsid w:val="0034694A"/>
    <w:rsid w:val="00346BA5"/>
    <w:rsid w:val="00346BB1"/>
    <w:rsid w:val="00346BB4"/>
    <w:rsid w:val="00346FD0"/>
    <w:rsid w:val="00347078"/>
    <w:rsid w:val="0034716B"/>
    <w:rsid w:val="00347178"/>
    <w:rsid w:val="003475F8"/>
    <w:rsid w:val="00347726"/>
    <w:rsid w:val="003478C7"/>
    <w:rsid w:val="003478F7"/>
    <w:rsid w:val="00347C90"/>
    <w:rsid w:val="00350129"/>
    <w:rsid w:val="00350593"/>
    <w:rsid w:val="003507FE"/>
    <w:rsid w:val="0035081E"/>
    <w:rsid w:val="003508E8"/>
    <w:rsid w:val="00350AC3"/>
    <w:rsid w:val="00350D91"/>
    <w:rsid w:val="00350E88"/>
    <w:rsid w:val="0035108F"/>
    <w:rsid w:val="0035109D"/>
    <w:rsid w:val="00351BC8"/>
    <w:rsid w:val="00351E79"/>
    <w:rsid w:val="00351FA3"/>
    <w:rsid w:val="00351FCC"/>
    <w:rsid w:val="00352255"/>
    <w:rsid w:val="003526C0"/>
    <w:rsid w:val="00352ADA"/>
    <w:rsid w:val="00353101"/>
    <w:rsid w:val="00353778"/>
    <w:rsid w:val="00353C8E"/>
    <w:rsid w:val="00353D16"/>
    <w:rsid w:val="00353D2B"/>
    <w:rsid w:val="00353FFE"/>
    <w:rsid w:val="003546A2"/>
    <w:rsid w:val="0035476E"/>
    <w:rsid w:val="00354867"/>
    <w:rsid w:val="00354DD1"/>
    <w:rsid w:val="00354F53"/>
    <w:rsid w:val="00355D8A"/>
    <w:rsid w:val="00355F03"/>
    <w:rsid w:val="00356232"/>
    <w:rsid w:val="00356645"/>
    <w:rsid w:val="0035679E"/>
    <w:rsid w:val="003568A6"/>
    <w:rsid w:val="003575C5"/>
    <w:rsid w:val="003579A3"/>
    <w:rsid w:val="00357AEF"/>
    <w:rsid w:val="00357F8C"/>
    <w:rsid w:val="003600B0"/>
    <w:rsid w:val="00360337"/>
    <w:rsid w:val="00360589"/>
    <w:rsid w:val="00360720"/>
    <w:rsid w:val="003608B0"/>
    <w:rsid w:val="00360B11"/>
    <w:rsid w:val="00360E9A"/>
    <w:rsid w:val="00361060"/>
    <w:rsid w:val="00361129"/>
    <w:rsid w:val="00361169"/>
    <w:rsid w:val="003611BA"/>
    <w:rsid w:val="00361521"/>
    <w:rsid w:val="00361539"/>
    <w:rsid w:val="003617A7"/>
    <w:rsid w:val="00361A71"/>
    <w:rsid w:val="0036205F"/>
    <w:rsid w:val="00362060"/>
    <w:rsid w:val="003620E7"/>
    <w:rsid w:val="00362251"/>
    <w:rsid w:val="0036254F"/>
    <w:rsid w:val="00362732"/>
    <w:rsid w:val="0036282F"/>
    <w:rsid w:val="00362AF2"/>
    <w:rsid w:val="00362BFB"/>
    <w:rsid w:val="003630C8"/>
    <w:rsid w:val="00363240"/>
    <w:rsid w:val="00363531"/>
    <w:rsid w:val="0036377D"/>
    <w:rsid w:val="0036381E"/>
    <w:rsid w:val="00363CBA"/>
    <w:rsid w:val="00364422"/>
    <w:rsid w:val="0036461F"/>
    <w:rsid w:val="00364841"/>
    <w:rsid w:val="003649C8"/>
    <w:rsid w:val="0036581A"/>
    <w:rsid w:val="003658CD"/>
    <w:rsid w:val="003664DC"/>
    <w:rsid w:val="00366A4C"/>
    <w:rsid w:val="00366BC8"/>
    <w:rsid w:val="003670EE"/>
    <w:rsid w:val="003671B5"/>
    <w:rsid w:val="0036764C"/>
    <w:rsid w:val="0036784A"/>
    <w:rsid w:val="00367B1C"/>
    <w:rsid w:val="00367C23"/>
    <w:rsid w:val="00367F22"/>
    <w:rsid w:val="00370044"/>
    <w:rsid w:val="003700C1"/>
    <w:rsid w:val="00370157"/>
    <w:rsid w:val="0037065C"/>
    <w:rsid w:val="003709BA"/>
    <w:rsid w:val="00370B62"/>
    <w:rsid w:val="00370D42"/>
    <w:rsid w:val="00371214"/>
    <w:rsid w:val="00371490"/>
    <w:rsid w:val="003714EA"/>
    <w:rsid w:val="0037169B"/>
    <w:rsid w:val="00371A6D"/>
    <w:rsid w:val="00371ACE"/>
    <w:rsid w:val="00371ACF"/>
    <w:rsid w:val="00371E44"/>
    <w:rsid w:val="003724EA"/>
    <w:rsid w:val="00372836"/>
    <w:rsid w:val="00372911"/>
    <w:rsid w:val="0037297B"/>
    <w:rsid w:val="00372FAB"/>
    <w:rsid w:val="00372FF4"/>
    <w:rsid w:val="00373405"/>
    <w:rsid w:val="0037356B"/>
    <w:rsid w:val="0037375B"/>
    <w:rsid w:val="00373A74"/>
    <w:rsid w:val="00373B46"/>
    <w:rsid w:val="00373F48"/>
    <w:rsid w:val="00374394"/>
    <w:rsid w:val="00374426"/>
    <w:rsid w:val="003746EE"/>
    <w:rsid w:val="00374989"/>
    <w:rsid w:val="00374EAE"/>
    <w:rsid w:val="00375004"/>
    <w:rsid w:val="0037515E"/>
    <w:rsid w:val="0037559C"/>
    <w:rsid w:val="0037564C"/>
    <w:rsid w:val="00375822"/>
    <w:rsid w:val="0037595A"/>
    <w:rsid w:val="00375C25"/>
    <w:rsid w:val="00375F55"/>
    <w:rsid w:val="00375FCA"/>
    <w:rsid w:val="0037615E"/>
    <w:rsid w:val="00376342"/>
    <w:rsid w:val="0037635F"/>
    <w:rsid w:val="00376681"/>
    <w:rsid w:val="00376848"/>
    <w:rsid w:val="00376867"/>
    <w:rsid w:val="00376DFE"/>
    <w:rsid w:val="00376F04"/>
    <w:rsid w:val="00377025"/>
    <w:rsid w:val="00377302"/>
    <w:rsid w:val="003775E8"/>
    <w:rsid w:val="003776C4"/>
    <w:rsid w:val="0037793E"/>
    <w:rsid w:val="00377CDF"/>
    <w:rsid w:val="00377F96"/>
    <w:rsid w:val="003800E0"/>
    <w:rsid w:val="00380211"/>
    <w:rsid w:val="00380305"/>
    <w:rsid w:val="003803A6"/>
    <w:rsid w:val="00380618"/>
    <w:rsid w:val="00380815"/>
    <w:rsid w:val="0038098E"/>
    <w:rsid w:val="00380B8D"/>
    <w:rsid w:val="00380BB6"/>
    <w:rsid w:val="00380C1A"/>
    <w:rsid w:val="00380E8F"/>
    <w:rsid w:val="00380F64"/>
    <w:rsid w:val="00381304"/>
    <w:rsid w:val="003813EB"/>
    <w:rsid w:val="0038148C"/>
    <w:rsid w:val="0038158B"/>
    <w:rsid w:val="00381894"/>
    <w:rsid w:val="003818B6"/>
    <w:rsid w:val="00381A30"/>
    <w:rsid w:val="00381B28"/>
    <w:rsid w:val="003821A7"/>
    <w:rsid w:val="0038226A"/>
    <w:rsid w:val="00382274"/>
    <w:rsid w:val="00382423"/>
    <w:rsid w:val="00382A45"/>
    <w:rsid w:val="00382C23"/>
    <w:rsid w:val="00382CEC"/>
    <w:rsid w:val="003830FE"/>
    <w:rsid w:val="0038340B"/>
    <w:rsid w:val="00383473"/>
    <w:rsid w:val="00383A60"/>
    <w:rsid w:val="00383CDC"/>
    <w:rsid w:val="00383F41"/>
    <w:rsid w:val="00383FF7"/>
    <w:rsid w:val="003842A3"/>
    <w:rsid w:val="00384409"/>
    <w:rsid w:val="003845D8"/>
    <w:rsid w:val="0038496F"/>
    <w:rsid w:val="00384A5C"/>
    <w:rsid w:val="00384BD6"/>
    <w:rsid w:val="00384E87"/>
    <w:rsid w:val="0038535B"/>
    <w:rsid w:val="003855B4"/>
    <w:rsid w:val="003856E0"/>
    <w:rsid w:val="003857E8"/>
    <w:rsid w:val="00385A34"/>
    <w:rsid w:val="00385CC2"/>
    <w:rsid w:val="00386595"/>
    <w:rsid w:val="00386708"/>
    <w:rsid w:val="0038685B"/>
    <w:rsid w:val="003868C8"/>
    <w:rsid w:val="00386DCD"/>
    <w:rsid w:val="00386E96"/>
    <w:rsid w:val="00386FB3"/>
    <w:rsid w:val="00387375"/>
    <w:rsid w:val="003873F3"/>
    <w:rsid w:val="003876E2"/>
    <w:rsid w:val="003879A8"/>
    <w:rsid w:val="00387A02"/>
    <w:rsid w:val="00390077"/>
    <w:rsid w:val="00390665"/>
    <w:rsid w:val="0039077B"/>
    <w:rsid w:val="0039081F"/>
    <w:rsid w:val="0039087F"/>
    <w:rsid w:val="00390997"/>
    <w:rsid w:val="00390BC7"/>
    <w:rsid w:val="00390C64"/>
    <w:rsid w:val="00391074"/>
    <w:rsid w:val="003911FD"/>
    <w:rsid w:val="00391301"/>
    <w:rsid w:val="00391311"/>
    <w:rsid w:val="00391326"/>
    <w:rsid w:val="00391854"/>
    <w:rsid w:val="003918BF"/>
    <w:rsid w:val="00391946"/>
    <w:rsid w:val="00391A8E"/>
    <w:rsid w:val="00391CFC"/>
    <w:rsid w:val="0039207B"/>
    <w:rsid w:val="003923EA"/>
    <w:rsid w:val="003925BE"/>
    <w:rsid w:val="00392785"/>
    <w:rsid w:val="00392997"/>
    <w:rsid w:val="00392CBD"/>
    <w:rsid w:val="00392D83"/>
    <w:rsid w:val="00392DD4"/>
    <w:rsid w:val="0039304A"/>
    <w:rsid w:val="003931D1"/>
    <w:rsid w:val="00393925"/>
    <w:rsid w:val="00393B73"/>
    <w:rsid w:val="00393B79"/>
    <w:rsid w:val="00393B8E"/>
    <w:rsid w:val="00394047"/>
    <w:rsid w:val="0039442C"/>
    <w:rsid w:val="00394686"/>
    <w:rsid w:val="00394788"/>
    <w:rsid w:val="00394B2E"/>
    <w:rsid w:val="00395119"/>
    <w:rsid w:val="003952CC"/>
    <w:rsid w:val="0039535B"/>
    <w:rsid w:val="003953ED"/>
    <w:rsid w:val="00395406"/>
    <w:rsid w:val="0039567A"/>
    <w:rsid w:val="003957D4"/>
    <w:rsid w:val="00395922"/>
    <w:rsid w:val="00395A4F"/>
    <w:rsid w:val="00395B28"/>
    <w:rsid w:val="00395FF0"/>
    <w:rsid w:val="0039604D"/>
    <w:rsid w:val="003964D2"/>
    <w:rsid w:val="00396782"/>
    <w:rsid w:val="00396C2D"/>
    <w:rsid w:val="00396F50"/>
    <w:rsid w:val="00397190"/>
    <w:rsid w:val="00397362"/>
    <w:rsid w:val="00397580"/>
    <w:rsid w:val="00397734"/>
    <w:rsid w:val="0039789E"/>
    <w:rsid w:val="003978E7"/>
    <w:rsid w:val="00397F51"/>
    <w:rsid w:val="003A007B"/>
    <w:rsid w:val="003A037E"/>
    <w:rsid w:val="003A087F"/>
    <w:rsid w:val="003A0987"/>
    <w:rsid w:val="003A0B52"/>
    <w:rsid w:val="003A0CC8"/>
    <w:rsid w:val="003A0DF4"/>
    <w:rsid w:val="003A0EE6"/>
    <w:rsid w:val="003A114B"/>
    <w:rsid w:val="003A147D"/>
    <w:rsid w:val="003A159C"/>
    <w:rsid w:val="003A16A9"/>
    <w:rsid w:val="003A1D1F"/>
    <w:rsid w:val="003A1DF2"/>
    <w:rsid w:val="003A2272"/>
    <w:rsid w:val="003A2478"/>
    <w:rsid w:val="003A247A"/>
    <w:rsid w:val="003A2610"/>
    <w:rsid w:val="003A272B"/>
    <w:rsid w:val="003A281F"/>
    <w:rsid w:val="003A2A9B"/>
    <w:rsid w:val="003A2D3B"/>
    <w:rsid w:val="003A2E66"/>
    <w:rsid w:val="003A314C"/>
    <w:rsid w:val="003A3247"/>
    <w:rsid w:val="003A3333"/>
    <w:rsid w:val="003A34DF"/>
    <w:rsid w:val="003A36B8"/>
    <w:rsid w:val="003A373A"/>
    <w:rsid w:val="003A376B"/>
    <w:rsid w:val="003A3996"/>
    <w:rsid w:val="003A3B12"/>
    <w:rsid w:val="003A3DCD"/>
    <w:rsid w:val="003A3F4E"/>
    <w:rsid w:val="003A42AF"/>
    <w:rsid w:val="003A42C5"/>
    <w:rsid w:val="003A43EF"/>
    <w:rsid w:val="003A43FC"/>
    <w:rsid w:val="003A449F"/>
    <w:rsid w:val="003A5175"/>
    <w:rsid w:val="003A53B2"/>
    <w:rsid w:val="003A5565"/>
    <w:rsid w:val="003A55C1"/>
    <w:rsid w:val="003A5985"/>
    <w:rsid w:val="003A59C3"/>
    <w:rsid w:val="003A5EA6"/>
    <w:rsid w:val="003A6483"/>
    <w:rsid w:val="003A65AB"/>
    <w:rsid w:val="003A6C7B"/>
    <w:rsid w:val="003A6DEC"/>
    <w:rsid w:val="003A70A3"/>
    <w:rsid w:val="003A725E"/>
    <w:rsid w:val="003A73CE"/>
    <w:rsid w:val="003A778A"/>
    <w:rsid w:val="003A7811"/>
    <w:rsid w:val="003A78A1"/>
    <w:rsid w:val="003A797F"/>
    <w:rsid w:val="003A7C95"/>
    <w:rsid w:val="003A7DD7"/>
    <w:rsid w:val="003A7F61"/>
    <w:rsid w:val="003A7F95"/>
    <w:rsid w:val="003B05C2"/>
    <w:rsid w:val="003B071F"/>
    <w:rsid w:val="003B0813"/>
    <w:rsid w:val="003B088D"/>
    <w:rsid w:val="003B0B43"/>
    <w:rsid w:val="003B0D43"/>
    <w:rsid w:val="003B0E04"/>
    <w:rsid w:val="003B0ED1"/>
    <w:rsid w:val="003B13E5"/>
    <w:rsid w:val="003B164E"/>
    <w:rsid w:val="003B16A5"/>
    <w:rsid w:val="003B16F5"/>
    <w:rsid w:val="003B175C"/>
    <w:rsid w:val="003B17A1"/>
    <w:rsid w:val="003B19CD"/>
    <w:rsid w:val="003B21F9"/>
    <w:rsid w:val="003B22E9"/>
    <w:rsid w:val="003B25D8"/>
    <w:rsid w:val="003B2975"/>
    <w:rsid w:val="003B29C5"/>
    <w:rsid w:val="003B2FA7"/>
    <w:rsid w:val="003B2FE9"/>
    <w:rsid w:val="003B3606"/>
    <w:rsid w:val="003B39AB"/>
    <w:rsid w:val="003B3A8C"/>
    <w:rsid w:val="003B4089"/>
    <w:rsid w:val="003B41D2"/>
    <w:rsid w:val="003B42B3"/>
    <w:rsid w:val="003B44BE"/>
    <w:rsid w:val="003B44D5"/>
    <w:rsid w:val="003B44FE"/>
    <w:rsid w:val="003B474B"/>
    <w:rsid w:val="003B4965"/>
    <w:rsid w:val="003B4DAD"/>
    <w:rsid w:val="003B4E48"/>
    <w:rsid w:val="003B4E5D"/>
    <w:rsid w:val="003B530E"/>
    <w:rsid w:val="003B54AC"/>
    <w:rsid w:val="003B555F"/>
    <w:rsid w:val="003B5BB3"/>
    <w:rsid w:val="003B5E3E"/>
    <w:rsid w:val="003B640C"/>
    <w:rsid w:val="003B64C0"/>
    <w:rsid w:val="003B6745"/>
    <w:rsid w:val="003B691C"/>
    <w:rsid w:val="003B6A3F"/>
    <w:rsid w:val="003B7071"/>
    <w:rsid w:val="003B70C0"/>
    <w:rsid w:val="003B71E0"/>
    <w:rsid w:val="003B77F9"/>
    <w:rsid w:val="003B788F"/>
    <w:rsid w:val="003B7AE9"/>
    <w:rsid w:val="003B7CEA"/>
    <w:rsid w:val="003C0128"/>
    <w:rsid w:val="003C02F4"/>
    <w:rsid w:val="003C0513"/>
    <w:rsid w:val="003C0753"/>
    <w:rsid w:val="003C09B5"/>
    <w:rsid w:val="003C0A6F"/>
    <w:rsid w:val="003C0D49"/>
    <w:rsid w:val="003C0DF7"/>
    <w:rsid w:val="003C14F2"/>
    <w:rsid w:val="003C18F4"/>
    <w:rsid w:val="003C1BC5"/>
    <w:rsid w:val="003C1EFE"/>
    <w:rsid w:val="003C1F7E"/>
    <w:rsid w:val="003C21FE"/>
    <w:rsid w:val="003C2585"/>
    <w:rsid w:val="003C2A8F"/>
    <w:rsid w:val="003C2D1E"/>
    <w:rsid w:val="003C352E"/>
    <w:rsid w:val="003C35AF"/>
    <w:rsid w:val="003C3697"/>
    <w:rsid w:val="003C3760"/>
    <w:rsid w:val="003C37B6"/>
    <w:rsid w:val="003C3A57"/>
    <w:rsid w:val="003C3ED1"/>
    <w:rsid w:val="003C4409"/>
    <w:rsid w:val="003C4A21"/>
    <w:rsid w:val="003C4C4B"/>
    <w:rsid w:val="003C4F53"/>
    <w:rsid w:val="003C5A86"/>
    <w:rsid w:val="003C5D57"/>
    <w:rsid w:val="003C632E"/>
    <w:rsid w:val="003C6639"/>
    <w:rsid w:val="003C6FDF"/>
    <w:rsid w:val="003C7178"/>
    <w:rsid w:val="003C72D5"/>
    <w:rsid w:val="003C7364"/>
    <w:rsid w:val="003C73CD"/>
    <w:rsid w:val="003C7410"/>
    <w:rsid w:val="003C7411"/>
    <w:rsid w:val="003C76D6"/>
    <w:rsid w:val="003C776D"/>
    <w:rsid w:val="003C7A7D"/>
    <w:rsid w:val="003C7FC1"/>
    <w:rsid w:val="003D01E8"/>
    <w:rsid w:val="003D01F1"/>
    <w:rsid w:val="003D026D"/>
    <w:rsid w:val="003D06B6"/>
    <w:rsid w:val="003D0936"/>
    <w:rsid w:val="003D0BAC"/>
    <w:rsid w:val="003D0BB1"/>
    <w:rsid w:val="003D0DF2"/>
    <w:rsid w:val="003D0E95"/>
    <w:rsid w:val="003D0E9A"/>
    <w:rsid w:val="003D1134"/>
    <w:rsid w:val="003D14D9"/>
    <w:rsid w:val="003D1808"/>
    <w:rsid w:val="003D1B71"/>
    <w:rsid w:val="003D1C1E"/>
    <w:rsid w:val="003D1E3E"/>
    <w:rsid w:val="003D1FCF"/>
    <w:rsid w:val="003D2258"/>
    <w:rsid w:val="003D26E8"/>
    <w:rsid w:val="003D275B"/>
    <w:rsid w:val="003D2895"/>
    <w:rsid w:val="003D29A3"/>
    <w:rsid w:val="003D2AE5"/>
    <w:rsid w:val="003D2F05"/>
    <w:rsid w:val="003D3149"/>
    <w:rsid w:val="003D32E8"/>
    <w:rsid w:val="003D33B3"/>
    <w:rsid w:val="003D347F"/>
    <w:rsid w:val="003D3623"/>
    <w:rsid w:val="003D38DE"/>
    <w:rsid w:val="003D39B9"/>
    <w:rsid w:val="003D3AB4"/>
    <w:rsid w:val="003D3B0F"/>
    <w:rsid w:val="003D3D63"/>
    <w:rsid w:val="003D450F"/>
    <w:rsid w:val="003D4513"/>
    <w:rsid w:val="003D4D45"/>
    <w:rsid w:val="003D4DC1"/>
    <w:rsid w:val="003D5082"/>
    <w:rsid w:val="003D54AF"/>
    <w:rsid w:val="003D5A4B"/>
    <w:rsid w:val="003D5B2D"/>
    <w:rsid w:val="003D6086"/>
    <w:rsid w:val="003D618F"/>
    <w:rsid w:val="003D64BD"/>
    <w:rsid w:val="003D665B"/>
    <w:rsid w:val="003D6747"/>
    <w:rsid w:val="003D6795"/>
    <w:rsid w:val="003D67BD"/>
    <w:rsid w:val="003D6D1A"/>
    <w:rsid w:val="003D7076"/>
    <w:rsid w:val="003D70ED"/>
    <w:rsid w:val="003D730A"/>
    <w:rsid w:val="003D7378"/>
    <w:rsid w:val="003D7452"/>
    <w:rsid w:val="003D7501"/>
    <w:rsid w:val="003D7734"/>
    <w:rsid w:val="003D7857"/>
    <w:rsid w:val="003D7A9C"/>
    <w:rsid w:val="003D7F9C"/>
    <w:rsid w:val="003E069F"/>
    <w:rsid w:val="003E0870"/>
    <w:rsid w:val="003E0A0F"/>
    <w:rsid w:val="003E1163"/>
    <w:rsid w:val="003E1322"/>
    <w:rsid w:val="003E137C"/>
    <w:rsid w:val="003E160E"/>
    <w:rsid w:val="003E1A8A"/>
    <w:rsid w:val="003E1B18"/>
    <w:rsid w:val="003E1E5A"/>
    <w:rsid w:val="003E205F"/>
    <w:rsid w:val="003E21DD"/>
    <w:rsid w:val="003E265A"/>
    <w:rsid w:val="003E2687"/>
    <w:rsid w:val="003E27B2"/>
    <w:rsid w:val="003E27F9"/>
    <w:rsid w:val="003E2F0D"/>
    <w:rsid w:val="003E3158"/>
    <w:rsid w:val="003E326E"/>
    <w:rsid w:val="003E32A5"/>
    <w:rsid w:val="003E3380"/>
    <w:rsid w:val="003E3454"/>
    <w:rsid w:val="003E36E4"/>
    <w:rsid w:val="003E3958"/>
    <w:rsid w:val="003E39E2"/>
    <w:rsid w:val="003E3C62"/>
    <w:rsid w:val="003E3FA2"/>
    <w:rsid w:val="003E3FC5"/>
    <w:rsid w:val="003E416F"/>
    <w:rsid w:val="003E4237"/>
    <w:rsid w:val="003E424C"/>
    <w:rsid w:val="003E45E7"/>
    <w:rsid w:val="003E46F7"/>
    <w:rsid w:val="003E4C3D"/>
    <w:rsid w:val="003E50C7"/>
    <w:rsid w:val="003E5622"/>
    <w:rsid w:val="003E5642"/>
    <w:rsid w:val="003E56DD"/>
    <w:rsid w:val="003E58E7"/>
    <w:rsid w:val="003E5943"/>
    <w:rsid w:val="003E5B60"/>
    <w:rsid w:val="003E5D18"/>
    <w:rsid w:val="003E5E24"/>
    <w:rsid w:val="003E61DB"/>
    <w:rsid w:val="003E6247"/>
    <w:rsid w:val="003E62CF"/>
    <w:rsid w:val="003E64BD"/>
    <w:rsid w:val="003E6882"/>
    <w:rsid w:val="003E68BB"/>
    <w:rsid w:val="003E6B23"/>
    <w:rsid w:val="003E6B64"/>
    <w:rsid w:val="003E6D82"/>
    <w:rsid w:val="003E7046"/>
    <w:rsid w:val="003E712A"/>
    <w:rsid w:val="003E727D"/>
    <w:rsid w:val="003E782F"/>
    <w:rsid w:val="003E7868"/>
    <w:rsid w:val="003E7B77"/>
    <w:rsid w:val="003F0161"/>
    <w:rsid w:val="003F01CC"/>
    <w:rsid w:val="003F09AE"/>
    <w:rsid w:val="003F0B16"/>
    <w:rsid w:val="003F0EF2"/>
    <w:rsid w:val="003F0F85"/>
    <w:rsid w:val="003F116E"/>
    <w:rsid w:val="003F117F"/>
    <w:rsid w:val="003F11F4"/>
    <w:rsid w:val="003F165A"/>
    <w:rsid w:val="003F1709"/>
    <w:rsid w:val="003F1878"/>
    <w:rsid w:val="003F1915"/>
    <w:rsid w:val="003F1CC8"/>
    <w:rsid w:val="003F1E6A"/>
    <w:rsid w:val="003F21A6"/>
    <w:rsid w:val="003F2CAA"/>
    <w:rsid w:val="003F2D75"/>
    <w:rsid w:val="003F3284"/>
    <w:rsid w:val="003F33EA"/>
    <w:rsid w:val="003F3440"/>
    <w:rsid w:val="003F35D2"/>
    <w:rsid w:val="003F36E7"/>
    <w:rsid w:val="003F3790"/>
    <w:rsid w:val="003F39C8"/>
    <w:rsid w:val="003F3D3D"/>
    <w:rsid w:val="003F3E8A"/>
    <w:rsid w:val="003F3FC0"/>
    <w:rsid w:val="003F40BD"/>
    <w:rsid w:val="003F45E5"/>
    <w:rsid w:val="003F45FC"/>
    <w:rsid w:val="003F467A"/>
    <w:rsid w:val="003F4A33"/>
    <w:rsid w:val="003F4F15"/>
    <w:rsid w:val="003F51F2"/>
    <w:rsid w:val="003F568E"/>
    <w:rsid w:val="003F56A3"/>
    <w:rsid w:val="003F574A"/>
    <w:rsid w:val="003F59AA"/>
    <w:rsid w:val="003F5C2B"/>
    <w:rsid w:val="003F5E7F"/>
    <w:rsid w:val="003F5F33"/>
    <w:rsid w:val="003F6066"/>
    <w:rsid w:val="003F62A1"/>
    <w:rsid w:val="003F66A8"/>
    <w:rsid w:val="003F66B1"/>
    <w:rsid w:val="003F6773"/>
    <w:rsid w:val="003F6955"/>
    <w:rsid w:val="003F6B91"/>
    <w:rsid w:val="003F739F"/>
    <w:rsid w:val="003F75EF"/>
    <w:rsid w:val="003F793C"/>
    <w:rsid w:val="003F7F73"/>
    <w:rsid w:val="0040019D"/>
    <w:rsid w:val="00400919"/>
    <w:rsid w:val="00400AE9"/>
    <w:rsid w:val="00400D5F"/>
    <w:rsid w:val="00401055"/>
    <w:rsid w:val="004011A6"/>
    <w:rsid w:val="00401447"/>
    <w:rsid w:val="004018D3"/>
    <w:rsid w:val="00401A5A"/>
    <w:rsid w:val="00401D55"/>
    <w:rsid w:val="00401D5D"/>
    <w:rsid w:val="00401EA7"/>
    <w:rsid w:val="004026C0"/>
    <w:rsid w:val="004027D1"/>
    <w:rsid w:val="004028F6"/>
    <w:rsid w:val="004029E6"/>
    <w:rsid w:val="00402A6B"/>
    <w:rsid w:val="00402F6D"/>
    <w:rsid w:val="00403213"/>
    <w:rsid w:val="0040327B"/>
    <w:rsid w:val="00403503"/>
    <w:rsid w:val="00403F16"/>
    <w:rsid w:val="00403F84"/>
    <w:rsid w:val="0040430A"/>
    <w:rsid w:val="004045A3"/>
    <w:rsid w:val="004046BA"/>
    <w:rsid w:val="00404A8A"/>
    <w:rsid w:val="00404F3A"/>
    <w:rsid w:val="004051F9"/>
    <w:rsid w:val="00405627"/>
    <w:rsid w:val="00405871"/>
    <w:rsid w:val="00405D9B"/>
    <w:rsid w:val="00406288"/>
    <w:rsid w:val="00406330"/>
    <w:rsid w:val="0040640B"/>
    <w:rsid w:val="00406556"/>
    <w:rsid w:val="00406685"/>
    <w:rsid w:val="00406CE7"/>
    <w:rsid w:val="00406D10"/>
    <w:rsid w:val="00406ED5"/>
    <w:rsid w:val="00406F01"/>
    <w:rsid w:val="0040750A"/>
    <w:rsid w:val="004075BB"/>
    <w:rsid w:val="00407BCD"/>
    <w:rsid w:val="00407C44"/>
    <w:rsid w:val="00407E0F"/>
    <w:rsid w:val="00407EEB"/>
    <w:rsid w:val="00410013"/>
    <w:rsid w:val="00410411"/>
    <w:rsid w:val="0041046E"/>
    <w:rsid w:val="00410C6F"/>
    <w:rsid w:val="00410C8E"/>
    <w:rsid w:val="00410DF4"/>
    <w:rsid w:val="00410E45"/>
    <w:rsid w:val="00411530"/>
    <w:rsid w:val="0041161B"/>
    <w:rsid w:val="004116AA"/>
    <w:rsid w:val="00411DBC"/>
    <w:rsid w:val="00412313"/>
    <w:rsid w:val="0041269B"/>
    <w:rsid w:val="004128FD"/>
    <w:rsid w:val="00412C32"/>
    <w:rsid w:val="00412E92"/>
    <w:rsid w:val="00412E9B"/>
    <w:rsid w:val="00413945"/>
    <w:rsid w:val="00413AAC"/>
    <w:rsid w:val="00413BD2"/>
    <w:rsid w:val="00413D85"/>
    <w:rsid w:val="00413D98"/>
    <w:rsid w:val="00413DC9"/>
    <w:rsid w:val="00413DF4"/>
    <w:rsid w:val="00413FDA"/>
    <w:rsid w:val="0041408E"/>
    <w:rsid w:val="00414948"/>
    <w:rsid w:val="00414A15"/>
    <w:rsid w:val="00414CB9"/>
    <w:rsid w:val="00414D61"/>
    <w:rsid w:val="00415011"/>
    <w:rsid w:val="00415025"/>
    <w:rsid w:val="00415052"/>
    <w:rsid w:val="00415310"/>
    <w:rsid w:val="0041537E"/>
    <w:rsid w:val="004154CC"/>
    <w:rsid w:val="00415941"/>
    <w:rsid w:val="0041594D"/>
    <w:rsid w:val="00415A09"/>
    <w:rsid w:val="00415A91"/>
    <w:rsid w:val="004160E3"/>
    <w:rsid w:val="00416491"/>
    <w:rsid w:val="004167A4"/>
    <w:rsid w:val="004168B8"/>
    <w:rsid w:val="00416A17"/>
    <w:rsid w:val="00417040"/>
    <w:rsid w:val="0041737B"/>
    <w:rsid w:val="0041738F"/>
    <w:rsid w:val="004175BD"/>
    <w:rsid w:val="0041772D"/>
    <w:rsid w:val="004178D3"/>
    <w:rsid w:val="00417A45"/>
    <w:rsid w:val="00417C46"/>
    <w:rsid w:val="00417C91"/>
    <w:rsid w:val="00417DBA"/>
    <w:rsid w:val="00417E06"/>
    <w:rsid w:val="00417E8E"/>
    <w:rsid w:val="00417EBD"/>
    <w:rsid w:val="0042029D"/>
    <w:rsid w:val="00420409"/>
    <w:rsid w:val="00420AD9"/>
    <w:rsid w:val="004210CD"/>
    <w:rsid w:val="0042123E"/>
    <w:rsid w:val="00421753"/>
    <w:rsid w:val="00421AD8"/>
    <w:rsid w:val="00421F62"/>
    <w:rsid w:val="004221FD"/>
    <w:rsid w:val="0042237E"/>
    <w:rsid w:val="00422A4A"/>
    <w:rsid w:val="00422AFF"/>
    <w:rsid w:val="00422C05"/>
    <w:rsid w:val="00422DC4"/>
    <w:rsid w:val="00422F99"/>
    <w:rsid w:val="004234D1"/>
    <w:rsid w:val="0042404D"/>
    <w:rsid w:val="004244CB"/>
    <w:rsid w:val="004246DB"/>
    <w:rsid w:val="0042473D"/>
    <w:rsid w:val="00424869"/>
    <w:rsid w:val="00424AA1"/>
    <w:rsid w:val="00424AF7"/>
    <w:rsid w:val="00424C0E"/>
    <w:rsid w:val="00424F0B"/>
    <w:rsid w:val="00425E83"/>
    <w:rsid w:val="00426163"/>
    <w:rsid w:val="00426445"/>
    <w:rsid w:val="00426623"/>
    <w:rsid w:val="00426655"/>
    <w:rsid w:val="00426750"/>
    <w:rsid w:val="004267F6"/>
    <w:rsid w:val="00426810"/>
    <w:rsid w:val="004268D0"/>
    <w:rsid w:val="00426B46"/>
    <w:rsid w:val="00426BF8"/>
    <w:rsid w:val="00426F6F"/>
    <w:rsid w:val="00427026"/>
    <w:rsid w:val="0042736B"/>
    <w:rsid w:val="004274F6"/>
    <w:rsid w:val="0042760F"/>
    <w:rsid w:val="0042769C"/>
    <w:rsid w:val="0043044B"/>
    <w:rsid w:val="0043061D"/>
    <w:rsid w:val="00430647"/>
    <w:rsid w:val="004307AF"/>
    <w:rsid w:val="0043084F"/>
    <w:rsid w:val="00430AE2"/>
    <w:rsid w:val="00430C10"/>
    <w:rsid w:val="00430EAB"/>
    <w:rsid w:val="0043102A"/>
    <w:rsid w:val="004311C1"/>
    <w:rsid w:val="004312D6"/>
    <w:rsid w:val="004316E9"/>
    <w:rsid w:val="00431B0F"/>
    <w:rsid w:val="00431DF1"/>
    <w:rsid w:val="004322EE"/>
    <w:rsid w:val="0043254D"/>
    <w:rsid w:val="00432641"/>
    <w:rsid w:val="0043314C"/>
    <w:rsid w:val="00433586"/>
    <w:rsid w:val="004339EA"/>
    <w:rsid w:val="00433A8A"/>
    <w:rsid w:val="00433C46"/>
    <w:rsid w:val="00433D3B"/>
    <w:rsid w:val="004342E5"/>
    <w:rsid w:val="00434306"/>
    <w:rsid w:val="00434694"/>
    <w:rsid w:val="00434C04"/>
    <w:rsid w:val="00434C8E"/>
    <w:rsid w:val="00434E44"/>
    <w:rsid w:val="0043545F"/>
    <w:rsid w:val="004358C3"/>
    <w:rsid w:val="00435BF6"/>
    <w:rsid w:val="00435C89"/>
    <w:rsid w:val="00435CBF"/>
    <w:rsid w:val="00435E9A"/>
    <w:rsid w:val="00435EFC"/>
    <w:rsid w:val="00436327"/>
    <w:rsid w:val="004365A5"/>
    <w:rsid w:val="0043694E"/>
    <w:rsid w:val="00436E78"/>
    <w:rsid w:val="00436F7A"/>
    <w:rsid w:val="00437011"/>
    <w:rsid w:val="004370B1"/>
    <w:rsid w:val="004371AC"/>
    <w:rsid w:val="0044018B"/>
    <w:rsid w:val="004403DE"/>
    <w:rsid w:val="00440572"/>
    <w:rsid w:val="00440650"/>
    <w:rsid w:val="004407B6"/>
    <w:rsid w:val="00440B00"/>
    <w:rsid w:val="00440C0A"/>
    <w:rsid w:val="00440C74"/>
    <w:rsid w:val="00440C94"/>
    <w:rsid w:val="0044108B"/>
    <w:rsid w:val="004411D6"/>
    <w:rsid w:val="0044121F"/>
    <w:rsid w:val="0044145D"/>
    <w:rsid w:val="00441477"/>
    <w:rsid w:val="004414D1"/>
    <w:rsid w:val="00441808"/>
    <w:rsid w:val="00441924"/>
    <w:rsid w:val="004419E4"/>
    <w:rsid w:val="00441B3B"/>
    <w:rsid w:val="00441D0C"/>
    <w:rsid w:val="0044202A"/>
    <w:rsid w:val="00442158"/>
    <w:rsid w:val="004422D1"/>
    <w:rsid w:val="00442D33"/>
    <w:rsid w:val="0044310B"/>
    <w:rsid w:val="0044317A"/>
    <w:rsid w:val="004438A2"/>
    <w:rsid w:val="004439D4"/>
    <w:rsid w:val="00443A4F"/>
    <w:rsid w:val="00443E86"/>
    <w:rsid w:val="004441B3"/>
    <w:rsid w:val="004443E2"/>
    <w:rsid w:val="004447DE"/>
    <w:rsid w:val="00444A2C"/>
    <w:rsid w:val="00444E07"/>
    <w:rsid w:val="004453E5"/>
    <w:rsid w:val="00445474"/>
    <w:rsid w:val="00445828"/>
    <w:rsid w:val="00445EC0"/>
    <w:rsid w:val="00445FBE"/>
    <w:rsid w:val="00446749"/>
    <w:rsid w:val="0044684D"/>
    <w:rsid w:val="004468F9"/>
    <w:rsid w:val="00446D36"/>
    <w:rsid w:val="00446D5A"/>
    <w:rsid w:val="0044704D"/>
    <w:rsid w:val="0044712D"/>
    <w:rsid w:val="0044714F"/>
    <w:rsid w:val="004476E0"/>
    <w:rsid w:val="00447955"/>
    <w:rsid w:val="00447ADE"/>
    <w:rsid w:val="00447D43"/>
    <w:rsid w:val="00450381"/>
    <w:rsid w:val="00450583"/>
    <w:rsid w:val="00450932"/>
    <w:rsid w:val="00450D54"/>
    <w:rsid w:val="0045118C"/>
    <w:rsid w:val="00451370"/>
    <w:rsid w:val="00451492"/>
    <w:rsid w:val="004515F3"/>
    <w:rsid w:val="004517F1"/>
    <w:rsid w:val="0045182E"/>
    <w:rsid w:val="004518DB"/>
    <w:rsid w:val="00451B98"/>
    <w:rsid w:val="00451F82"/>
    <w:rsid w:val="00452033"/>
    <w:rsid w:val="0045216F"/>
    <w:rsid w:val="004521BA"/>
    <w:rsid w:val="0045253E"/>
    <w:rsid w:val="00452967"/>
    <w:rsid w:val="00452D79"/>
    <w:rsid w:val="00452F52"/>
    <w:rsid w:val="00452F79"/>
    <w:rsid w:val="00453336"/>
    <w:rsid w:val="00453367"/>
    <w:rsid w:val="004533AA"/>
    <w:rsid w:val="004533B9"/>
    <w:rsid w:val="00453632"/>
    <w:rsid w:val="00453BDC"/>
    <w:rsid w:val="00453E62"/>
    <w:rsid w:val="00453F6B"/>
    <w:rsid w:val="004543A0"/>
    <w:rsid w:val="0045444C"/>
    <w:rsid w:val="0045481F"/>
    <w:rsid w:val="004548C4"/>
    <w:rsid w:val="004549FB"/>
    <w:rsid w:val="0045509E"/>
    <w:rsid w:val="004551EF"/>
    <w:rsid w:val="004552A6"/>
    <w:rsid w:val="00455432"/>
    <w:rsid w:val="00455569"/>
    <w:rsid w:val="00455A8E"/>
    <w:rsid w:val="00456172"/>
    <w:rsid w:val="00456922"/>
    <w:rsid w:val="00456C2D"/>
    <w:rsid w:val="00456DA6"/>
    <w:rsid w:val="004576EC"/>
    <w:rsid w:val="0046000F"/>
    <w:rsid w:val="0046005A"/>
    <w:rsid w:val="00460820"/>
    <w:rsid w:val="00460F9C"/>
    <w:rsid w:val="004612E3"/>
    <w:rsid w:val="00461540"/>
    <w:rsid w:val="004615D4"/>
    <w:rsid w:val="004617A2"/>
    <w:rsid w:val="0046180E"/>
    <w:rsid w:val="0046181A"/>
    <w:rsid w:val="00461DF5"/>
    <w:rsid w:val="00461F58"/>
    <w:rsid w:val="00462196"/>
    <w:rsid w:val="004622E2"/>
    <w:rsid w:val="00462791"/>
    <w:rsid w:val="00462A85"/>
    <w:rsid w:val="00462CDF"/>
    <w:rsid w:val="00462E44"/>
    <w:rsid w:val="004631A8"/>
    <w:rsid w:val="004633EF"/>
    <w:rsid w:val="004635BF"/>
    <w:rsid w:val="00463676"/>
    <w:rsid w:val="00463723"/>
    <w:rsid w:val="00463B58"/>
    <w:rsid w:val="00463E66"/>
    <w:rsid w:val="00463FFA"/>
    <w:rsid w:val="0046472E"/>
    <w:rsid w:val="00465025"/>
    <w:rsid w:val="00465520"/>
    <w:rsid w:val="00465A6E"/>
    <w:rsid w:val="004661C9"/>
    <w:rsid w:val="00466B90"/>
    <w:rsid w:val="00466BD1"/>
    <w:rsid w:val="00466F2E"/>
    <w:rsid w:val="0046702B"/>
    <w:rsid w:val="004672D4"/>
    <w:rsid w:val="00467914"/>
    <w:rsid w:val="00467A32"/>
    <w:rsid w:val="00467AA8"/>
    <w:rsid w:val="00470051"/>
    <w:rsid w:val="00470357"/>
    <w:rsid w:val="004704AC"/>
    <w:rsid w:val="00470500"/>
    <w:rsid w:val="0047066E"/>
    <w:rsid w:val="00470824"/>
    <w:rsid w:val="00470827"/>
    <w:rsid w:val="00470A41"/>
    <w:rsid w:val="00470A63"/>
    <w:rsid w:val="00470E16"/>
    <w:rsid w:val="00470E8B"/>
    <w:rsid w:val="004714D6"/>
    <w:rsid w:val="00471525"/>
    <w:rsid w:val="004716DE"/>
    <w:rsid w:val="0047175E"/>
    <w:rsid w:val="00471941"/>
    <w:rsid w:val="004719B6"/>
    <w:rsid w:val="00471F94"/>
    <w:rsid w:val="00472055"/>
    <w:rsid w:val="0047279D"/>
    <w:rsid w:val="00472F0A"/>
    <w:rsid w:val="004731A3"/>
    <w:rsid w:val="00473233"/>
    <w:rsid w:val="0047342F"/>
    <w:rsid w:val="0047369A"/>
    <w:rsid w:val="00473858"/>
    <w:rsid w:val="00473956"/>
    <w:rsid w:val="00473D95"/>
    <w:rsid w:val="00474052"/>
    <w:rsid w:val="0047411D"/>
    <w:rsid w:val="00474445"/>
    <w:rsid w:val="004744B9"/>
    <w:rsid w:val="00474D14"/>
    <w:rsid w:val="00474DAC"/>
    <w:rsid w:val="004755D1"/>
    <w:rsid w:val="004755FD"/>
    <w:rsid w:val="004757B9"/>
    <w:rsid w:val="00475876"/>
    <w:rsid w:val="0047599B"/>
    <w:rsid w:val="00475DE9"/>
    <w:rsid w:val="004760A6"/>
    <w:rsid w:val="004761C8"/>
    <w:rsid w:val="00476389"/>
    <w:rsid w:val="00476464"/>
    <w:rsid w:val="004767B4"/>
    <w:rsid w:val="00476DC9"/>
    <w:rsid w:val="0047708E"/>
    <w:rsid w:val="004774D8"/>
    <w:rsid w:val="00477EAF"/>
    <w:rsid w:val="00480979"/>
    <w:rsid w:val="00480B72"/>
    <w:rsid w:val="00480EE9"/>
    <w:rsid w:val="0048107E"/>
    <w:rsid w:val="004816E0"/>
    <w:rsid w:val="004816E6"/>
    <w:rsid w:val="00481A9A"/>
    <w:rsid w:val="00481ABF"/>
    <w:rsid w:val="00481F60"/>
    <w:rsid w:val="004820DA"/>
    <w:rsid w:val="00482A61"/>
    <w:rsid w:val="00483A03"/>
    <w:rsid w:val="00483B75"/>
    <w:rsid w:val="00483BC2"/>
    <w:rsid w:val="004840CB"/>
    <w:rsid w:val="00484148"/>
    <w:rsid w:val="0048421F"/>
    <w:rsid w:val="00484286"/>
    <w:rsid w:val="0048433C"/>
    <w:rsid w:val="004846CC"/>
    <w:rsid w:val="00484AED"/>
    <w:rsid w:val="00484FCD"/>
    <w:rsid w:val="00485231"/>
    <w:rsid w:val="00485A83"/>
    <w:rsid w:val="00485C79"/>
    <w:rsid w:val="00485EAC"/>
    <w:rsid w:val="00486588"/>
    <w:rsid w:val="0048666D"/>
    <w:rsid w:val="00486E90"/>
    <w:rsid w:val="00487195"/>
    <w:rsid w:val="004875FA"/>
    <w:rsid w:val="00487659"/>
    <w:rsid w:val="00487793"/>
    <w:rsid w:val="00487A90"/>
    <w:rsid w:val="004900F5"/>
    <w:rsid w:val="00490212"/>
    <w:rsid w:val="004906C2"/>
    <w:rsid w:val="00490A65"/>
    <w:rsid w:val="00490B05"/>
    <w:rsid w:val="00490FF5"/>
    <w:rsid w:val="0049127F"/>
    <w:rsid w:val="00491834"/>
    <w:rsid w:val="00491F4B"/>
    <w:rsid w:val="004929C7"/>
    <w:rsid w:val="00492CB6"/>
    <w:rsid w:val="0049302A"/>
    <w:rsid w:val="0049305F"/>
    <w:rsid w:val="004931E2"/>
    <w:rsid w:val="00493357"/>
    <w:rsid w:val="004933E6"/>
    <w:rsid w:val="00493409"/>
    <w:rsid w:val="004938AF"/>
    <w:rsid w:val="00493DAB"/>
    <w:rsid w:val="00493EAC"/>
    <w:rsid w:val="004940A8"/>
    <w:rsid w:val="00494173"/>
    <w:rsid w:val="004945F2"/>
    <w:rsid w:val="00494658"/>
    <w:rsid w:val="00494911"/>
    <w:rsid w:val="004949A7"/>
    <w:rsid w:val="00494AEE"/>
    <w:rsid w:val="00494FF2"/>
    <w:rsid w:val="0049509B"/>
    <w:rsid w:val="004952CC"/>
    <w:rsid w:val="004954EC"/>
    <w:rsid w:val="00495778"/>
    <w:rsid w:val="00495AA6"/>
    <w:rsid w:val="004960C3"/>
    <w:rsid w:val="0049610F"/>
    <w:rsid w:val="0049612C"/>
    <w:rsid w:val="004961C2"/>
    <w:rsid w:val="004962E8"/>
    <w:rsid w:val="004963BE"/>
    <w:rsid w:val="00496CFA"/>
    <w:rsid w:val="00496DAD"/>
    <w:rsid w:val="004974D8"/>
    <w:rsid w:val="00497637"/>
    <w:rsid w:val="00497701"/>
    <w:rsid w:val="0049786A"/>
    <w:rsid w:val="004978ED"/>
    <w:rsid w:val="004979C9"/>
    <w:rsid w:val="00497D18"/>
    <w:rsid w:val="004A0211"/>
    <w:rsid w:val="004A0253"/>
    <w:rsid w:val="004A02BC"/>
    <w:rsid w:val="004A067A"/>
    <w:rsid w:val="004A06D0"/>
    <w:rsid w:val="004A095C"/>
    <w:rsid w:val="004A0EB9"/>
    <w:rsid w:val="004A1254"/>
    <w:rsid w:val="004A14FD"/>
    <w:rsid w:val="004A153E"/>
    <w:rsid w:val="004A1851"/>
    <w:rsid w:val="004A1F18"/>
    <w:rsid w:val="004A2127"/>
    <w:rsid w:val="004A28FD"/>
    <w:rsid w:val="004A2B0E"/>
    <w:rsid w:val="004A2BF5"/>
    <w:rsid w:val="004A2EAB"/>
    <w:rsid w:val="004A3408"/>
    <w:rsid w:val="004A35B8"/>
    <w:rsid w:val="004A3665"/>
    <w:rsid w:val="004A39ED"/>
    <w:rsid w:val="004A3BB6"/>
    <w:rsid w:val="004A3D1B"/>
    <w:rsid w:val="004A3F93"/>
    <w:rsid w:val="004A3FD0"/>
    <w:rsid w:val="004A4505"/>
    <w:rsid w:val="004A45E3"/>
    <w:rsid w:val="004A45FA"/>
    <w:rsid w:val="004A462A"/>
    <w:rsid w:val="004A472E"/>
    <w:rsid w:val="004A4BEA"/>
    <w:rsid w:val="004A4FF8"/>
    <w:rsid w:val="004A5594"/>
    <w:rsid w:val="004A56DD"/>
    <w:rsid w:val="004A59B0"/>
    <w:rsid w:val="004A5A92"/>
    <w:rsid w:val="004A61BC"/>
    <w:rsid w:val="004A6395"/>
    <w:rsid w:val="004A7011"/>
    <w:rsid w:val="004A726B"/>
    <w:rsid w:val="004A73B9"/>
    <w:rsid w:val="004A78F4"/>
    <w:rsid w:val="004A7C2E"/>
    <w:rsid w:val="004A7E93"/>
    <w:rsid w:val="004B0523"/>
    <w:rsid w:val="004B0C7B"/>
    <w:rsid w:val="004B0DD5"/>
    <w:rsid w:val="004B12AF"/>
    <w:rsid w:val="004B14D1"/>
    <w:rsid w:val="004B17FB"/>
    <w:rsid w:val="004B1988"/>
    <w:rsid w:val="004B19BB"/>
    <w:rsid w:val="004B1AE2"/>
    <w:rsid w:val="004B1C28"/>
    <w:rsid w:val="004B1C5C"/>
    <w:rsid w:val="004B1C82"/>
    <w:rsid w:val="004B1E04"/>
    <w:rsid w:val="004B1E22"/>
    <w:rsid w:val="004B22DF"/>
    <w:rsid w:val="004B23BD"/>
    <w:rsid w:val="004B2670"/>
    <w:rsid w:val="004B3036"/>
    <w:rsid w:val="004B3342"/>
    <w:rsid w:val="004B35EA"/>
    <w:rsid w:val="004B3835"/>
    <w:rsid w:val="004B3AF6"/>
    <w:rsid w:val="004B3EF5"/>
    <w:rsid w:val="004B3F69"/>
    <w:rsid w:val="004B401E"/>
    <w:rsid w:val="004B449E"/>
    <w:rsid w:val="004B44C5"/>
    <w:rsid w:val="004B484E"/>
    <w:rsid w:val="004B4C62"/>
    <w:rsid w:val="004B4FD4"/>
    <w:rsid w:val="004B5149"/>
    <w:rsid w:val="004B51B6"/>
    <w:rsid w:val="004B53B7"/>
    <w:rsid w:val="004B580D"/>
    <w:rsid w:val="004B592F"/>
    <w:rsid w:val="004B5BA8"/>
    <w:rsid w:val="004B5F4F"/>
    <w:rsid w:val="004B63C0"/>
    <w:rsid w:val="004B65DF"/>
    <w:rsid w:val="004B6665"/>
    <w:rsid w:val="004B66DA"/>
    <w:rsid w:val="004B6ABE"/>
    <w:rsid w:val="004B6E2D"/>
    <w:rsid w:val="004B6E8B"/>
    <w:rsid w:val="004B6F2B"/>
    <w:rsid w:val="004B6F9B"/>
    <w:rsid w:val="004B701E"/>
    <w:rsid w:val="004B71E8"/>
    <w:rsid w:val="004B7B36"/>
    <w:rsid w:val="004B7B67"/>
    <w:rsid w:val="004B7E55"/>
    <w:rsid w:val="004B7E5B"/>
    <w:rsid w:val="004C027A"/>
    <w:rsid w:val="004C0292"/>
    <w:rsid w:val="004C0446"/>
    <w:rsid w:val="004C0645"/>
    <w:rsid w:val="004C082C"/>
    <w:rsid w:val="004C0CD5"/>
    <w:rsid w:val="004C0E49"/>
    <w:rsid w:val="004C0EE9"/>
    <w:rsid w:val="004C0F8C"/>
    <w:rsid w:val="004C2047"/>
    <w:rsid w:val="004C25CE"/>
    <w:rsid w:val="004C26A6"/>
    <w:rsid w:val="004C273C"/>
    <w:rsid w:val="004C2E89"/>
    <w:rsid w:val="004C2F87"/>
    <w:rsid w:val="004C3315"/>
    <w:rsid w:val="004C3354"/>
    <w:rsid w:val="004C360D"/>
    <w:rsid w:val="004C365D"/>
    <w:rsid w:val="004C39A8"/>
    <w:rsid w:val="004C3A2B"/>
    <w:rsid w:val="004C420F"/>
    <w:rsid w:val="004C482D"/>
    <w:rsid w:val="004C4A0C"/>
    <w:rsid w:val="004C4C9C"/>
    <w:rsid w:val="004C4E18"/>
    <w:rsid w:val="004C4E26"/>
    <w:rsid w:val="004C5280"/>
    <w:rsid w:val="004C5380"/>
    <w:rsid w:val="004C55AD"/>
    <w:rsid w:val="004C5A80"/>
    <w:rsid w:val="004C5BDB"/>
    <w:rsid w:val="004C5FFF"/>
    <w:rsid w:val="004C60A5"/>
    <w:rsid w:val="004C62D9"/>
    <w:rsid w:val="004C644E"/>
    <w:rsid w:val="004C658D"/>
    <w:rsid w:val="004C663C"/>
    <w:rsid w:val="004C6987"/>
    <w:rsid w:val="004C699A"/>
    <w:rsid w:val="004C7264"/>
    <w:rsid w:val="004C7461"/>
    <w:rsid w:val="004C7660"/>
    <w:rsid w:val="004C7783"/>
    <w:rsid w:val="004C7C1E"/>
    <w:rsid w:val="004C7E19"/>
    <w:rsid w:val="004D00CA"/>
    <w:rsid w:val="004D019A"/>
    <w:rsid w:val="004D0329"/>
    <w:rsid w:val="004D06EC"/>
    <w:rsid w:val="004D0A02"/>
    <w:rsid w:val="004D0C24"/>
    <w:rsid w:val="004D0C44"/>
    <w:rsid w:val="004D0C6F"/>
    <w:rsid w:val="004D0C94"/>
    <w:rsid w:val="004D0D7F"/>
    <w:rsid w:val="004D1301"/>
    <w:rsid w:val="004D1400"/>
    <w:rsid w:val="004D1527"/>
    <w:rsid w:val="004D16E9"/>
    <w:rsid w:val="004D1749"/>
    <w:rsid w:val="004D1ACD"/>
    <w:rsid w:val="004D2A79"/>
    <w:rsid w:val="004D2B02"/>
    <w:rsid w:val="004D2ECB"/>
    <w:rsid w:val="004D2F23"/>
    <w:rsid w:val="004D2F6E"/>
    <w:rsid w:val="004D30CE"/>
    <w:rsid w:val="004D33C3"/>
    <w:rsid w:val="004D38D4"/>
    <w:rsid w:val="004D3912"/>
    <w:rsid w:val="004D394F"/>
    <w:rsid w:val="004D3B15"/>
    <w:rsid w:val="004D417B"/>
    <w:rsid w:val="004D41C6"/>
    <w:rsid w:val="004D4417"/>
    <w:rsid w:val="004D443B"/>
    <w:rsid w:val="004D44D9"/>
    <w:rsid w:val="004D4589"/>
    <w:rsid w:val="004D489A"/>
    <w:rsid w:val="004D4D00"/>
    <w:rsid w:val="004D55BD"/>
    <w:rsid w:val="004D5A51"/>
    <w:rsid w:val="004D5DEB"/>
    <w:rsid w:val="004D5E5B"/>
    <w:rsid w:val="004D5ED3"/>
    <w:rsid w:val="004D6020"/>
    <w:rsid w:val="004D6068"/>
    <w:rsid w:val="004D610A"/>
    <w:rsid w:val="004D65E6"/>
    <w:rsid w:val="004D66D1"/>
    <w:rsid w:val="004D67CE"/>
    <w:rsid w:val="004D6CAB"/>
    <w:rsid w:val="004D6EAD"/>
    <w:rsid w:val="004D7134"/>
    <w:rsid w:val="004D7830"/>
    <w:rsid w:val="004D7944"/>
    <w:rsid w:val="004D79A9"/>
    <w:rsid w:val="004D7B52"/>
    <w:rsid w:val="004D7C68"/>
    <w:rsid w:val="004D7DFB"/>
    <w:rsid w:val="004E08C0"/>
    <w:rsid w:val="004E0F94"/>
    <w:rsid w:val="004E0FE4"/>
    <w:rsid w:val="004E1368"/>
    <w:rsid w:val="004E14E5"/>
    <w:rsid w:val="004E1536"/>
    <w:rsid w:val="004E1A6B"/>
    <w:rsid w:val="004E1AF1"/>
    <w:rsid w:val="004E1F2C"/>
    <w:rsid w:val="004E20EB"/>
    <w:rsid w:val="004E20F0"/>
    <w:rsid w:val="004E213E"/>
    <w:rsid w:val="004E2195"/>
    <w:rsid w:val="004E234A"/>
    <w:rsid w:val="004E279A"/>
    <w:rsid w:val="004E27AC"/>
    <w:rsid w:val="004E2A2B"/>
    <w:rsid w:val="004E2B80"/>
    <w:rsid w:val="004E2DE5"/>
    <w:rsid w:val="004E3212"/>
    <w:rsid w:val="004E3281"/>
    <w:rsid w:val="004E37AB"/>
    <w:rsid w:val="004E3A18"/>
    <w:rsid w:val="004E3DE3"/>
    <w:rsid w:val="004E4135"/>
    <w:rsid w:val="004E4150"/>
    <w:rsid w:val="004E4EDB"/>
    <w:rsid w:val="004E5070"/>
    <w:rsid w:val="004E51D6"/>
    <w:rsid w:val="004E52B7"/>
    <w:rsid w:val="004E553B"/>
    <w:rsid w:val="004E56BB"/>
    <w:rsid w:val="004E58F0"/>
    <w:rsid w:val="004E5C7E"/>
    <w:rsid w:val="004E615F"/>
    <w:rsid w:val="004E616A"/>
    <w:rsid w:val="004E6737"/>
    <w:rsid w:val="004E687F"/>
    <w:rsid w:val="004E6AE1"/>
    <w:rsid w:val="004E6EFF"/>
    <w:rsid w:val="004E706C"/>
    <w:rsid w:val="004E70C8"/>
    <w:rsid w:val="004E71BE"/>
    <w:rsid w:val="004E743B"/>
    <w:rsid w:val="004E75FC"/>
    <w:rsid w:val="004E7C1B"/>
    <w:rsid w:val="004E7E1E"/>
    <w:rsid w:val="004E7E7E"/>
    <w:rsid w:val="004E7E8C"/>
    <w:rsid w:val="004E7FE4"/>
    <w:rsid w:val="004E7FE5"/>
    <w:rsid w:val="004F01B7"/>
    <w:rsid w:val="004F0AFA"/>
    <w:rsid w:val="004F13BE"/>
    <w:rsid w:val="004F146B"/>
    <w:rsid w:val="004F15BC"/>
    <w:rsid w:val="004F1C3F"/>
    <w:rsid w:val="004F1EAC"/>
    <w:rsid w:val="004F1EB6"/>
    <w:rsid w:val="004F2032"/>
    <w:rsid w:val="004F2180"/>
    <w:rsid w:val="004F21DA"/>
    <w:rsid w:val="004F27DB"/>
    <w:rsid w:val="004F2C9C"/>
    <w:rsid w:val="004F306A"/>
    <w:rsid w:val="004F3070"/>
    <w:rsid w:val="004F3761"/>
    <w:rsid w:val="004F38A5"/>
    <w:rsid w:val="004F39A7"/>
    <w:rsid w:val="004F3A76"/>
    <w:rsid w:val="004F3D5D"/>
    <w:rsid w:val="004F3D7A"/>
    <w:rsid w:val="004F47E2"/>
    <w:rsid w:val="004F4800"/>
    <w:rsid w:val="004F48DA"/>
    <w:rsid w:val="004F48F0"/>
    <w:rsid w:val="004F5154"/>
    <w:rsid w:val="004F54ED"/>
    <w:rsid w:val="004F555A"/>
    <w:rsid w:val="004F5612"/>
    <w:rsid w:val="004F5761"/>
    <w:rsid w:val="004F583B"/>
    <w:rsid w:val="004F5C8E"/>
    <w:rsid w:val="004F5D58"/>
    <w:rsid w:val="004F5F29"/>
    <w:rsid w:val="004F6681"/>
    <w:rsid w:val="004F686A"/>
    <w:rsid w:val="004F697B"/>
    <w:rsid w:val="004F6AEA"/>
    <w:rsid w:val="004F6DBB"/>
    <w:rsid w:val="004F6E3C"/>
    <w:rsid w:val="004F778D"/>
    <w:rsid w:val="004F78A1"/>
    <w:rsid w:val="004F78E6"/>
    <w:rsid w:val="004F7EB8"/>
    <w:rsid w:val="005000C3"/>
    <w:rsid w:val="005004D0"/>
    <w:rsid w:val="00500551"/>
    <w:rsid w:val="0050056F"/>
    <w:rsid w:val="00500773"/>
    <w:rsid w:val="005009C7"/>
    <w:rsid w:val="00500A56"/>
    <w:rsid w:val="00500D36"/>
    <w:rsid w:val="00500F73"/>
    <w:rsid w:val="005010FD"/>
    <w:rsid w:val="00501141"/>
    <w:rsid w:val="005012AD"/>
    <w:rsid w:val="00501960"/>
    <w:rsid w:val="00501BB8"/>
    <w:rsid w:val="00501DE4"/>
    <w:rsid w:val="00501ECB"/>
    <w:rsid w:val="00501F81"/>
    <w:rsid w:val="005020FE"/>
    <w:rsid w:val="00502618"/>
    <w:rsid w:val="005026F0"/>
    <w:rsid w:val="005027F2"/>
    <w:rsid w:val="0050297B"/>
    <w:rsid w:val="00502B81"/>
    <w:rsid w:val="00502D0E"/>
    <w:rsid w:val="00502D32"/>
    <w:rsid w:val="00503025"/>
    <w:rsid w:val="0050305E"/>
    <w:rsid w:val="00503426"/>
    <w:rsid w:val="00503461"/>
    <w:rsid w:val="00503500"/>
    <w:rsid w:val="005035D1"/>
    <w:rsid w:val="005036BD"/>
    <w:rsid w:val="0050385D"/>
    <w:rsid w:val="0050390F"/>
    <w:rsid w:val="00503D65"/>
    <w:rsid w:val="00503D75"/>
    <w:rsid w:val="00504564"/>
    <w:rsid w:val="00504E2B"/>
    <w:rsid w:val="00505799"/>
    <w:rsid w:val="00505826"/>
    <w:rsid w:val="00505B81"/>
    <w:rsid w:val="00505BD6"/>
    <w:rsid w:val="005062C0"/>
    <w:rsid w:val="005065F9"/>
    <w:rsid w:val="00506708"/>
    <w:rsid w:val="005067BA"/>
    <w:rsid w:val="005067C8"/>
    <w:rsid w:val="00506A64"/>
    <w:rsid w:val="00506B8D"/>
    <w:rsid w:val="00506CEB"/>
    <w:rsid w:val="00507040"/>
    <w:rsid w:val="005072E1"/>
    <w:rsid w:val="0050761C"/>
    <w:rsid w:val="00507823"/>
    <w:rsid w:val="00510141"/>
    <w:rsid w:val="00510470"/>
    <w:rsid w:val="005105D9"/>
    <w:rsid w:val="0051074E"/>
    <w:rsid w:val="00510A09"/>
    <w:rsid w:val="00510AC2"/>
    <w:rsid w:val="00510B74"/>
    <w:rsid w:val="0051144C"/>
    <w:rsid w:val="00511624"/>
    <w:rsid w:val="0051202F"/>
    <w:rsid w:val="005124BB"/>
    <w:rsid w:val="00512678"/>
    <w:rsid w:val="00512ADE"/>
    <w:rsid w:val="00513412"/>
    <w:rsid w:val="005134AD"/>
    <w:rsid w:val="0051359F"/>
    <w:rsid w:val="00513618"/>
    <w:rsid w:val="00513762"/>
    <w:rsid w:val="005137DC"/>
    <w:rsid w:val="005137DF"/>
    <w:rsid w:val="0051395D"/>
    <w:rsid w:val="005139F8"/>
    <w:rsid w:val="00513FEE"/>
    <w:rsid w:val="0051400C"/>
    <w:rsid w:val="005141D9"/>
    <w:rsid w:val="00514396"/>
    <w:rsid w:val="0051461A"/>
    <w:rsid w:val="005148DB"/>
    <w:rsid w:val="005149EF"/>
    <w:rsid w:val="00514B0D"/>
    <w:rsid w:val="00515578"/>
    <w:rsid w:val="00515705"/>
    <w:rsid w:val="0051573D"/>
    <w:rsid w:val="00515D2A"/>
    <w:rsid w:val="0051613C"/>
    <w:rsid w:val="005162CB"/>
    <w:rsid w:val="00516306"/>
    <w:rsid w:val="0051650F"/>
    <w:rsid w:val="00516F30"/>
    <w:rsid w:val="00516FA0"/>
    <w:rsid w:val="0051720B"/>
    <w:rsid w:val="0051744E"/>
    <w:rsid w:val="00517515"/>
    <w:rsid w:val="005175D8"/>
    <w:rsid w:val="00517758"/>
    <w:rsid w:val="00517A3F"/>
    <w:rsid w:val="00517E84"/>
    <w:rsid w:val="0052024F"/>
    <w:rsid w:val="0052037D"/>
    <w:rsid w:val="00520BF7"/>
    <w:rsid w:val="00521422"/>
    <w:rsid w:val="0052193C"/>
    <w:rsid w:val="00521ABC"/>
    <w:rsid w:val="00521E58"/>
    <w:rsid w:val="00521EC7"/>
    <w:rsid w:val="00522155"/>
    <w:rsid w:val="00522586"/>
    <w:rsid w:val="0052272D"/>
    <w:rsid w:val="005229D3"/>
    <w:rsid w:val="00522D4F"/>
    <w:rsid w:val="00522E53"/>
    <w:rsid w:val="005230E0"/>
    <w:rsid w:val="00523505"/>
    <w:rsid w:val="00523735"/>
    <w:rsid w:val="00523CAF"/>
    <w:rsid w:val="00523DBE"/>
    <w:rsid w:val="00523E55"/>
    <w:rsid w:val="0052401A"/>
    <w:rsid w:val="00524527"/>
    <w:rsid w:val="00524548"/>
    <w:rsid w:val="00524913"/>
    <w:rsid w:val="00524923"/>
    <w:rsid w:val="00524B66"/>
    <w:rsid w:val="00524D0F"/>
    <w:rsid w:val="00524D58"/>
    <w:rsid w:val="0052503D"/>
    <w:rsid w:val="005253CA"/>
    <w:rsid w:val="00525759"/>
    <w:rsid w:val="005257B0"/>
    <w:rsid w:val="00525919"/>
    <w:rsid w:val="00525D34"/>
    <w:rsid w:val="00525DBE"/>
    <w:rsid w:val="00525F5C"/>
    <w:rsid w:val="0052614B"/>
    <w:rsid w:val="0052636A"/>
    <w:rsid w:val="005264BC"/>
    <w:rsid w:val="005265C3"/>
    <w:rsid w:val="005265F5"/>
    <w:rsid w:val="0052678B"/>
    <w:rsid w:val="005268A0"/>
    <w:rsid w:val="005269A7"/>
    <w:rsid w:val="005269AD"/>
    <w:rsid w:val="00526F0D"/>
    <w:rsid w:val="00527501"/>
    <w:rsid w:val="005277AE"/>
    <w:rsid w:val="00527D67"/>
    <w:rsid w:val="00527E0D"/>
    <w:rsid w:val="0053029C"/>
    <w:rsid w:val="005304A7"/>
    <w:rsid w:val="0053080F"/>
    <w:rsid w:val="0053087D"/>
    <w:rsid w:val="00530883"/>
    <w:rsid w:val="00530DBC"/>
    <w:rsid w:val="005311C3"/>
    <w:rsid w:val="005313D1"/>
    <w:rsid w:val="005313E0"/>
    <w:rsid w:val="005317EE"/>
    <w:rsid w:val="00531E8D"/>
    <w:rsid w:val="00531EA9"/>
    <w:rsid w:val="0053241A"/>
    <w:rsid w:val="00532620"/>
    <w:rsid w:val="00532962"/>
    <w:rsid w:val="005329C3"/>
    <w:rsid w:val="00532C0B"/>
    <w:rsid w:val="005331B6"/>
    <w:rsid w:val="005332A9"/>
    <w:rsid w:val="00533538"/>
    <w:rsid w:val="005336C4"/>
    <w:rsid w:val="00533BEC"/>
    <w:rsid w:val="00533C88"/>
    <w:rsid w:val="00533FCF"/>
    <w:rsid w:val="00534375"/>
    <w:rsid w:val="00534785"/>
    <w:rsid w:val="005348CE"/>
    <w:rsid w:val="00534DB0"/>
    <w:rsid w:val="00534E95"/>
    <w:rsid w:val="0053500F"/>
    <w:rsid w:val="0053516C"/>
    <w:rsid w:val="0053558B"/>
    <w:rsid w:val="00535609"/>
    <w:rsid w:val="00535659"/>
    <w:rsid w:val="00535FC3"/>
    <w:rsid w:val="0053641B"/>
    <w:rsid w:val="00536935"/>
    <w:rsid w:val="00536C98"/>
    <w:rsid w:val="00536DD2"/>
    <w:rsid w:val="00537369"/>
    <w:rsid w:val="0053767C"/>
    <w:rsid w:val="005376F4"/>
    <w:rsid w:val="00537A3F"/>
    <w:rsid w:val="00537B8E"/>
    <w:rsid w:val="00537D01"/>
    <w:rsid w:val="00540D3B"/>
    <w:rsid w:val="005410D4"/>
    <w:rsid w:val="00541595"/>
    <w:rsid w:val="00541841"/>
    <w:rsid w:val="00541AC4"/>
    <w:rsid w:val="00541F65"/>
    <w:rsid w:val="00542329"/>
    <w:rsid w:val="00542817"/>
    <w:rsid w:val="00542938"/>
    <w:rsid w:val="00542A46"/>
    <w:rsid w:val="00542A58"/>
    <w:rsid w:val="00542B46"/>
    <w:rsid w:val="00542C2E"/>
    <w:rsid w:val="00542CDE"/>
    <w:rsid w:val="00542EAB"/>
    <w:rsid w:val="00543071"/>
    <w:rsid w:val="00543374"/>
    <w:rsid w:val="00543401"/>
    <w:rsid w:val="00543721"/>
    <w:rsid w:val="005437D9"/>
    <w:rsid w:val="00543804"/>
    <w:rsid w:val="005438E7"/>
    <w:rsid w:val="00543981"/>
    <w:rsid w:val="00543DBC"/>
    <w:rsid w:val="00543ED6"/>
    <w:rsid w:val="00544830"/>
    <w:rsid w:val="005449D2"/>
    <w:rsid w:val="005449D5"/>
    <w:rsid w:val="005449DA"/>
    <w:rsid w:val="00544D83"/>
    <w:rsid w:val="00545111"/>
    <w:rsid w:val="0054578F"/>
    <w:rsid w:val="005457EE"/>
    <w:rsid w:val="0054625B"/>
    <w:rsid w:val="00546699"/>
    <w:rsid w:val="00546AB7"/>
    <w:rsid w:val="00546C8A"/>
    <w:rsid w:val="00546F12"/>
    <w:rsid w:val="00546F29"/>
    <w:rsid w:val="0054727A"/>
    <w:rsid w:val="005472E1"/>
    <w:rsid w:val="005473DA"/>
    <w:rsid w:val="005476A0"/>
    <w:rsid w:val="00547766"/>
    <w:rsid w:val="005478A0"/>
    <w:rsid w:val="00547C52"/>
    <w:rsid w:val="005500A8"/>
    <w:rsid w:val="005500C2"/>
    <w:rsid w:val="005504AF"/>
    <w:rsid w:val="005505EE"/>
    <w:rsid w:val="005506D2"/>
    <w:rsid w:val="00550CDB"/>
    <w:rsid w:val="0055123E"/>
    <w:rsid w:val="00551534"/>
    <w:rsid w:val="005520D2"/>
    <w:rsid w:val="0055210F"/>
    <w:rsid w:val="005527B7"/>
    <w:rsid w:val="00552812"/>
    <w:rsid w:val="00552A08"/>
    <w:rsid w:val="00552C70"/>
    <w:rsid w:val="00552FDD"/>
    <w:rsid w:val="0055305E"/>
    <w:rsid w:val="005531AE"/>
    <w:rsid w:val="00553301"/>
    <w:rsid w:val="005539C8"/>
    <w:rsid w:val="00553A62"/>
    <w:rsid w:val="00553BA8"/>
    <w:rsid w:val="00553E08"/>
    <w:rsid w:val="00553F46"/>
    <w:rsid w:val="00554022"/>
    <w:rsid w:val="00554C08"/>
    <w:rsid w:val="00555459"/>
    <w:rsid w:val="00555A5B"/>
    <w:rsid w:val="00555CF2"/>
    <w:rsid w:val="005561DE"/>
    <w:rsid w:val="00556614"/>
    <w:rsid w:val="005566A1"/>
    <w:rsid w:val="005568A8"/>
    <w:rsid w:val="0055690B"/>
    <w:rsid w:val="005569A2"/>
    <w:rsid w:val="00556E0C"/>
    <w:rsid w:val="00556E74"/>
    <w:rsid w:val="005574C1"/>
    <w:rsid w:val="00557C9B"/>
    <w:rsid w:val="00557DB6"/>
    <w:rsid w:val="0056006D"/>
    <w:rsid w:val="00560163"/>
    <w:rsid w:val="0056016B"/>
    <w:rsid w:val="0056042C"/>
    <w:rsid w:val="00560EA6"/>
    <w:rsid w:val="0056187E"/>
    <w:rsid w:val="0056204C"/>
    <w:rsid w:val="005620D0"/>
    <w:rsid w:val="00562145"/>
    <w:rsid w:val="00562AA5"/>
    <w:rsid w:val="00562DA3"/>
    <w:rsid w:val="00562FFE"/>
    <w:rsid w:val="005635CD"/>
    <w:rsid w:val="005636D1"/>
    <w:rsid w:val="00563D10"/>
    <w:rsid w:val="00564297"/>
    <w:rsid w:val="0056488C"/>
    <w:rsid w:val="00564B61"/>
    <w:rsid w:val="00564B87"/>
    <w:rsid w:val="00564E2B"/>
    <w:rsid w:val="00564E31"/>
    <w:rsid w:val="0056548E"/>
    <w:rsid w:val="005654E8"/>
    <w:rsid w:val="00565607"/>
    <w:rsid w:val="00565718"/>
    <w:rsid w:val="00565851"/>
    <w:rsid w:val="00565C0B"/>
    <w:rsid w:val="00565C0F"/>
    <w:rsid w:val="00565FBC"/>
    <w:rsid w:val="005661BF"/>
    <w:rsid w:val="0056642A"/>
    <w:rsid w:val="00566AE7"/>
    <w:rsid w:val="00566B09"/>
    <w:rsid w:val="00566E56"/>
    <w:rsid w:val="005671DF"/>
    <w:rsid w:val="005676B6"/>
    <w:rsid w:val="005677FC"/>
    <w:rsid w:val="005679BE"/>
    <w:rsid w:val="00567A7D"/>
    <w:rsid w:val="00567EC6"/>
    <w:rsid w:val="00567FB1"/>
    <w:rsid w:val="0057025B"/>
    <w:rsid w:val="00570425"/>
    <w:rsid w:val="00570DDA"/>
    <w:rsid w:val="00571238"/>
    <w:rsid w:val="005713C0"/>
    <w:rsid w:val="00571497"/>
    <w:rsid w:val="005716C7"/>
    <w:rsid w:val="005716FE"/>
    <w:rsid w:val="00571782"/>
    <w:rsid w:val="0057193A"/>
    <w:rsid w:val="00571A7D"/>
    <w:rsid w:val="00571B03"/>
    <w:rsid w:val="00571CFE"/>
    <w:rsid w:val="00572006"/>
    <w:rsid w:val="005720B2"/>
    <w:rsid w:val="005723B2"/>
    <w:rsid w:val="005723E4"/>
    <w:rsid w:val="00572A68"/>
    <w:rsid w:val="00572BCA"/>
    <w:rsid w:val="00572CF3"/>
    <w:rsid w:val="00573266"/>
    <w:rsid w:val="005733B5"/>
    <w:rsid w:val="00573465"/>
    <w:rsid w:val="0057359B"/>
    <w:rsid w:val="0057377F"/>
    <w:rsid w:val="005738EA"/>
    <w:rsid w:val="00573B7B"/>
    <w:rsid w:val="00573D14"/>
    <w:rsid w:val="005740F0"/>
    <w:rsid w:val="0057410A"/>
    <w:rsid w:val="0057416C"/>
    <w:rsid w:val="005743F1"/>
    <w:rsid w:val="005744B6"/>
    <w:rsid w:val="0057487E"/>
    <w:rsid w:val="00574941"/>
    <w:rsid w:val="00574B1A"/>
    <w:rsid w:val="00574BDF"/>
    <w:rsid w:val="00574CCD"/>
    <w:rsid w:val="00574F7D"/>
    <w:rsid w:val="005753A0"/>
    <w:rsid w:val="00575424"/>
    <w:rsid w:val="0057544F"/>
    <w:rsid w:val="00575BD4"/>
    <w:rsid w:val="00575E06"/>
    <w:rsid w:val="00575E63"/>
    <w:rsid w:val="00575ECC"/>
    <w:rsid w:val="00576121"/>
    <w:rsid w:val="005762B9"/>
    <w:rsid w:val="0057697E"/>
    <w:rsid w:val="00576B27"/>
    <w:rsid w:val="00576C1C"/>
    <w:rsid w:val="00576D06"/>
    <w:rsid w:val="00576DFF"/>
    <w:rsid w:val="00577054"/>
    <w:rsid w:val="0057705A"/>
    <w:rsid w:val="005772B9"/>
    <w:rsid w:val="0057739A"/>
    <w:rsid w:val="00577564"/>
    <w:rsid w:val="005777A5"/>
    <w:rsid w:val="0057783E"/>
    <w:rsid w:val="00577A16"/>
    <w:rsid w:val="00577EC6"/>
    <w:rsid w:val="00580225"/>
    <w:rsid w:val="00580FD0"/>
    <w:rsid w:val="0058121F"/>
    <w:rsid w:val="005814FE"/>
    <w:rsid w:val="005818EC"/>
    <w:rsid w:val="00581EB2"/>
    <w:rsid w:val="005820D2"/>
    <w:rsid w:val="005821A7"/>
    <w:rsid w:val="005824EF"/>
    <w:rsid w:val="005826E0"/>
    <w:rsid w:val="00582ED9"/>
    <w:rsid w:val="0058335B"/>
    <w:rsid w:val="005833B6"/>
    <w:rsid w:val="005834A6"/>
    <w:rsid w:val="00583622"/>
    <w:rsid w:val="00583698"/>
    <w:rsid w:val="005837B9"/>
    <w:rsid w:val="00583B0B"/>
    <w:rsid w:val="00584152"/>
    <w:rsid w:val="005842FC"/>
    <w:rsid w:val="0058476B"/>
    <w:rsid w:val="005848D3"/>
    <w:rsid w:val="005849B0"/>
    <w:rsid w:val="00584CFA"/>
    <w:rsid w:val="005850B1"/>
    <w:rsid w:val="0058532B"/>
    <w:rsid w:val="00585555"/>
    <w:rsid w:val="0058574F"/>
    <w:rsid w:val="00585D15"/>
    <w:rsid w:val="00585E02"/>
    <w:rsid w:val="00585EF3"/>
    <w:rsid w:val="00586127"/>
    <w:rsid w:val="005861D8"/>
    <w:rsid w:val="00586301"/>
    <w:rsid w:val="00587871"/>
    <w:rsid w:val="00587A84"/>
    <w:rsid w:val="00587C34"/>
    <w:rsid w:val="00587DD7"/>
    <w:rsid w:val="005900E5"/>
    <w:rsid w:val="005906FA"/>
    <w:rsid w:val="00590E2B"/>
    <w:rsid w:val="00590F0B"/>
    <w:rsid w:val="00591CC0"/>
    <w:rsid w:val="005920D0"/>
    <w:rsid w:val="0059226A"/>
    <w:rsid w:val="0059243C"/>
    <w:rsid w:val="005929D4"/>
    <w:rsid w:val="0059374B"/>
    <w:rsid w:val="00593950"/>
    <w:rsid w:val="00593A53"/>
    <w:rsid w:val="00593C34"/>
    <w:rsid w:val="005942D3"/>
    <w:rsid w:val="005945F4"/>
    <w:rsid w:val="00594951"/>
    <w:rsid w:val="00594A2C"/>
    <w:rsid w:val="00594A41"/>
    <w:rsid w:val="00594FBB"/>
    <w:rsid w:val="00595047"/>
    <w:rsid w:val="0059511D"/>
    <w:rsid w:val="005953D0"/>
    <w:rsid w:val="00595BB0"/>
    <w:rsid w:val="00595CC3"/>
    <w:rsid w:val="00595EDF"/>
    <w:rsid w:val="00595FD2"/>
    <w:rsid w:val="005960F0"/>
    <w:rsid w:val="0059627D"/>
    <w:rsid w:val="005963A0"/>
    <w:rsid w:val="005967AF"/>
    <w:rsid w:val="00596B42"/>
    <w:rsid w:val="00596D52"/>
    <w:rsid w:val="00597271"/>
    <w:rsid w:val="0059748C"/>
    <w:rsid w:val="00597A2A"/>
    <w:rsid w:val="00597B9F"/>
    <w:rsid w:val="00597E5A"/>
    <w:rsid w:val="00597F2C"/>
    <w:rsid w:val="005A01CE"/>
    <w:rsid w:val="005A01FE"/>
    <w:rsid w:val="005A0423"/>
    <w:rsid w:val="005A05AB"/>
    <w:rsid w:val="005A08FF"/>
    <w:rsid w:val="005A095C"/>
    <w:rsid w:val="005A0BBA"/>
    <w:rsid w:val="005A0CE2"/>
    <w:rsid w:val="005A137C"/>
    <w:rsid w:val="005A138F"/>
    <w:rsid w:val="005A15B6"/>
    <w:rsid w:val="005A1929"/>
    <w:rsid w:val="005A19AA"/>
    <w:rsid w:val="005A1AD3"/>
    <w:rsid w:val="005A1B5D"/>
    <w:rsid w:val="005A1E0C"/>
    <w:rsid w:val="005A1F77"/>
    <w:rsid w:val="005A2FEA"/>
    <w:rsid w:val="005A38C1"/>
    <w:rsid w:val="005A433B"/>
    <w:rsid w:val="005A456D"/>
    <w:rsid w:val="005A49AB"/>
    <w:rsid w:val="005A4A97"/>
    <w:rsid w:val="005A4C73"/>
    <w:rsid w:val="005A4EDD"/>
    <w:rsid w:val="005A4EE4"/>
    <w:rsid w:val="005A4FFD"/>
    <w:rsid w:val="005A516D"/>
    <w:rsid w:val="005A56B5"/>
    <w:rsid w:val="005A5730"/>
    <w:rsid w:val="005A5F7E"/>
    <w:rsid w:val="005A60D1"/>
    <w:rsid w:val="005A6372"/>
    <w:rsid w:val="005A6671"/>
    <w:rsid w:val="005A678C"/>
    <w:rsid w:val="005A6907"/>
    <w:rsid w:val="005A6E7A"/>
    <w:rsid w:val="005A6EF3"/>
    <w:rsid w:val="005A726F"/>
    <w:rsid w:val="005A77A1"/>
    <w:rsid w:val="005A7DEE"/>
    <w:rsid w:val="005A7FA6"/>
    <w:rsid w:val="005B031A"/>
    <w:rsid w:val="005B06B2"/>
    <w:rsid w:val="005B098C"/>
    <w:rsid w:val="005B0CC3"/>
    <w:rsid w:val="005B1683"/>
    <w:rsid w:val="005B24B9"/>
    <w:rsid w:val="005B2F62"/>
    <w:rsid w:val="005B2F94"/>
    <w:rsid w:val="005B2FC7"/>
    <w:rsid w:val="005B3383"/>
    <w:rsid w:val="005B3A1C"/>
    <w:rsid w:val="005B3B25"/>
    <w:rsid w:val="005B3BB4"/>
    <w:rsid w:val="005B3CB4"/>
    <w:rsid w:val="005B486E"/>
    <w:rsid w:val="005B4B6D"/>
    <w:rsid w:val="005B4B75"/>
    <w:rsid w:val="005B4C0B"/>
    <w:rsid w:val="005B4C95"/>
    <w:rsid w:val="005B5513"/>
    <w:rsid w:val="005B5781"/>
    <w:rsid w:val="005B5BA1"/>
    <w:rsid w:val="005B5C72"/>
    <w:rsid w:val="005B5F12"/>
    <w:rsid w:val="005B606F"/>
    <w:rsid w:val="005B626D"/>
    <w:rsid w:val="005B63BE"/>
    <w:rsid w:val="005B6472"/>
    <w:rsid w:val="005B66D2"/>
    <w:rsid w:val="005B694D"/>
    <w:rsid w:val="005B6AFD"/>
    <w:rsid w:val="005B6B6F"/>
    <w:rsid w:val="005B70E2"/>
    <w:rsid w:val="005B71D9"/>
    <w:rsid w:val="005B778E"/>
    <w:rsid w:val="005B795B"/>
    <w:rsid w:val="005B7F49"/>
    <w:rsid w:val="005C04FF"/>
    <w:rsid w:val="005C096F"/>
    <w:rsid w:val="005C0EF7"/>
    <w:rsid w:val="005C17B9"/>
    <w:rsid w:val="005C1946"/>
    <w:rsid w:val="005C243E"/>
    <w:rsid w:val="005C2851"/>
    <w:rsid w:val="005C2B6B"/>
    <w:rsid w:val="005C2E6D"/>
    <w:rsid w:val="005C31EE"/>
    <w:rsid w:val="005C3684"/>
    <w:rsid w:val="005C39DF"/>
    <w:rsid w:val="005C3C16"/>
    <w:rsid w:val="005C3CC9"/>
    <w:rsid w:val="005C4015"/>
    <w:rsid w:val="005C47BF"/>
    <w:rsid w:val="005C4BD0"/>
    <w:rsid w:val="005C506E"/>
    <w:rsid w:val="005C5494"/>
    <w:rsid w:val="005C5DFA"/>
    <w:rsid w:val="005C6111"/>
    <w:rsid w:val="005C6291"/>
    <w:rsid w:val="005C662E"/>
    <w:rsid w:val="005C66E7"/>
    <w:rsid w:val="005C6916"/>
    <w:rsid w:val="005C6B64"/>
    <w:rsid w:val="005C6B79"/>
    <w:rsid w:val="005C6DA3"/>
    <w:rsid w:val="005C70D6"/>
    <w:rsid w:val="005C72C5"/>
    <w:rsid w:val="005C7344"/>
    <w:rsid w:val="005C73E1"/>
    <w:rsid w:val="005C7B6F"/>
    <w:rsid w:val="005C7C79"/>
    <w:rsid w:val="005C7DF3"/>
    <w:rsid w:val="005C7EE6"/>
    <w:rsid w:val="005D06DC"/>
    <w:rsid w:val="005D0742"/>
    <w:rsid w:val="005D112C"/>
    <w:rsid w:val="005D121D"/>
    <w:rsid w:val="005D154C"/>
    <w:rsid w:val="005D15DB"/>
    <w:rsid w:val="005D17C5"/>
    <w:rsid w:val="005D1855"/>
    <w:rsid w:val="005D1893"/>
    <w:rsid w:val="005D1A5D"/>
    <w:rsid w:val="005D2169"/>
    <w:rsid w:val="005D21C3"/>
    <w:rsid w:val="005D2782"/>
    <w:rsid w:val="005D27CE"/>
    <w:rsid w:val="005D2C7D"/>
    <w:rsid w:val="005D31CB"/>
    <w:rsid w:val="005D3320"/>
    <w:rsid w:val="005D3710"/>
    <w:rsid w:val="005D3873"/>
    <w:rsid w:val="005D39F0"/>
    <w:rsid w:val="005D3DF8"/>
    <w:rsid w:val="005D410B"/>
    <w:rsid w:val="005D4330"/>
    <w:rsid w:val="005D4487"/>
    <w:rsid w:val="005D458D"/>
    <w:rsid w:val="005D46D5"/>
    <w:rsid w:val="005D46D6"/>
    <w:rsid w:val="005D4701"/>
    <w:rsid w:val="005D4861"/>
    <w:rsid w:val="005D4BF5"/>
    <w:rsid w:val="005D4F73"/>
    <w:rsid w:val="005D527F"/>
    <w:rsid w:val="005D557B"/>
    <w:rsid w:val="005D55CA"/>
    <w:rsid w:val="005D586F"/>
    <w:rsid w:val="005D5FB1"/>
    <w:rsid w:val="005D5FBD"/>
    <w:rsid w:val="005D63E9"/>
    <w:rsid w:val="005D63EB"/>
    <w:rsid w:val="005D65ED"/>
    <w:rsid w:val="005D66BF"/>
    <w:rsid w:val="005D6758"/>
    <w:rsid w:val="005D6B30"/>
    <w:rsid w:val="005D6F0D"/>
    <w:rsid w:val="005D710B"/>
    <w:rsid w:val="005D71B6"/>
    <w:rsid w:val="005D78E1"/>
    <w:rsid w:val="005D7962"/>
    <w:rsid w:val="005D7A32"/>
    <w:rsid w:val="005D7CFF"/>
    <w:rsid w:val="005E0ADC"/>
    <w:rsid w:val="005E0C15"/>
    <w:rsid w:val="005E16AD"/>
    <w:rsid w:val="005E1DCE"/>
    <w:rsid w:val="005E1E04"/>
    <w:rsid w:val="005E2161"/>
    <w:rsid w:val="005E22A1"/>
    <w:rsid w:val="005E2518"/>
    <w:rsid w:val="005E2561"/>
    <w:rsid w:val="005E2584"/>
    <w:rsid w:val="005E258B"/>
    <w:rsid w:val="005E2E41"/>
    <w:rsid w:val="005E2E53"/>
    <w:rsid w:val="005E2EC0"/>
    <w:rsid w:val="005E3383"/>
    <w:rsid w:val="005E33C6"/>
    <w:rsid w:val="005E3409"/>
    <w:rsid w:val="005E342C"/>
    <w:rsid w:val="005E3D05"/>
    <w:rsid w:val="005E3E8D"/>
    <w:rsid w:val="005E400D"/>
    <w:rsid w:val="005E4126"/>
    <w:rsid w:val="005E452F"/>
    <w:rsid w:val="005E45F7"/>
    <w:rsid w:val="005E46CF"/>
    <w:rsid w:val="005E4835"/>
    <w:rsid w:val="005E4B90"/>
    <w:rsid w:val="005E4F36"/>
    <w:rsid w:val="005E5205"/>
    <w:rsid w:val="005E5652"/>
    <w:rsid w:val="005E56C9"/>
    <w:rsid w:val="005E579D"/>
    <w:rsid w:val="005E57CF"/>
    <w:rsid w:val="005E585E"/>
    <w:rsid w:val="005E59B2"/>
    <w:rsid w:val="005E5C3D"/>
    <w:rsid w:val="005E613F"/>
    <w:rsid w:val="005E622B"/>
    <w:rsid w:val="005E67AA"/>
    <w:rsid w:val="005E695D"/>
    <w:rsid w:val="005E6AC8"/>
    <w:rsid w:val="005E6E14"/>
    <w:rsid w:val="005E6F28"/>
    <w:rsid w:val="005E72B8"/>
    <w:rsid w:val="005E72FC"/>
    <w:rsid w:val="005E7412"/>
    <w:rsid w:val="005E7427"/>
    <w:rsid w:val="005E772C"/>
    <w:rsid w:val="005E77D1"/>
    <w:rsid w:val="005E79CE"/>
    <w:rsid w:val="005E7D83"/>
    <w:rsid w:val="005F03C9"/>
    <w:rsid w:val="005F07C0"/>
    <w:rsid w:val="005F09EA"/>
    <w:rsid w:val="005F10A7"/>
    <w:rsid w:val="005F1367"/>
    <w:rsid w:val="005F1724"/>
    <w:rsid w:val="005F18A8"/>
    <w:rsid w:val="005F1ACA"/>
    <w:rsid w:val="005F1CE2"/>
    <w:rsid w:val="005F22B2"/>
    <w:rsid w:val="005F23DD"/>
    <w:rsid w:val="005F2708"/>
    <w:rsid w:val="005F297F"/>
    <w:rsid w:val="005F2AB3"/>
    <w:rsid w:val="005F2BBC"/>
    <w:rsid w:val="005F2C22"/>
    <w:rsid w:val="005F2D23"/>
    <w:rsid w:val="005F2E77"/>
    <w:rsid w:val="005F307F"/>
    <w:rsid w:val="005F3422"/>
    <w:rsid w:val="005F3575"/>
    <w:rsid w:val="005F3D1B"/>
    <w:rsid w:val="005F3EE5"/>
    <w:rsid w:val="005F3F8C"/>
    <w:rsid w:val="005F40BA"/>
    <w:rsid w:val="005F41C7"/>
    <w:rsid w:val="005F4206"/>
    <w:rsid w:val="005F421F"/>
    <w:rsid w:val="005F42DE"/>
    <w:rsid w:val="005F430D"/>
    <w:rsid w:val="005F4312"/>
    <w:rsid w:val="005F4655"/>
    <w:rsid w:val="005F4746"/>
    <w:rsid w:val="005F4A42"/>
    <w:rsid w:val="005F4DDD"/>
    <w:rsid w:val="005F4ECE"/>
    <w:rsid w:val="005F4F55"/>
    <w:rsid w:val="005F50EC"/>
    <w:rsid w:val="005F5351"/>
    <w:rsid w:val="005F5994"/>
    <w:rsid w:val="005F5A0C"/>
    <w:rsid w:val="005F5D44"/>
    <w:rsid w:val="005F5D8B"/>
    <w:rsid w:val="005F6156"/>
    <w:rsid w:val="005F6292"/>
    <w:rsid w:val="005F6B79"/>
    <w:rsid w:val="005F6E31"/>
    <w:rsid w:val="005F6FCA"/>
    <w:rsid w:val="005F700E"/>
    <w:rsid w:val="005F7342"/>
    <w:rsid w:val="005F7931"/>
    <w:rsid w:val="005F7A2D"/>
    <w:rsid w:val="005F7B96"/>
    <w:rsid w:val="006003EA"/>
    <w:rsid w:val="00600B8E"/>
    <w:rsid w:val="00600D71"/>
    <w:rsid w:val="00600FBB"/>
    <w:rsid w:val="006011ED"/>
    <w:rsid w:val="00601274"/>
    <w:rsid w:val="006012FB"/>
    <w:rsid w:val="00601347"/>
    <w:rsid w:val="006014BF"/>
    <w:rsid w:val="00601DDA"/>
    <w:rsid w:val="00601F33"/>
    <w:rsid w:val="006022C3"/>
    <w:rsid w:val="006022FE"/>
    <w:rsid w:val="00602487"/>
    <w:rsid w:val="0060291A"/>
    <w:rsid w:val="00602EDB"/>
    <w:rsid w:val="00603391"/>
    <w:rsid w:val="006033AC"/>
    <w:rsid w:val="006034AB"/>
    <w:rsid w:val="00603647"/>
    <w:rsid w:val="0060371A"/>
    <w:rsid w:val="00603807"/>
    <w:rsid w:val="00603D90"/>
    <w:rsid w:val="006043CC"/>
    <w:rsid w:val="0060445A"/>
    <w:rsid w:val="00604475"/>
    <w:rsid w:val="0060453E"/>
    <w:rsid w:val="00604981"/>
    <w:rsid w:val="00604D12"/>
    <w:rsid w:val="00604D6D"/>
    <w:rsid w:val="00605119"/>
    <w:rsid w:val="0060545C"/>
    <w:rsid w:val="006054E9"/>
    <w:rsid w:val="00605BCA"/>
    <w:rsid w:val="00606038"/>
    <w:rsid w:val="006060AF"/>
    <w:rsid w:val="0060643D"/>
    <w:rsid w:val="00606541"/>
    <w:rsid w:val="006067DB"/>
    <w:rsid w:val="006069FF"/>
    <w:rsid w:val="00606B71"/>
    <w:rsid w:val="00606CD5"/>
    <w:rsid w:val="00606EB4"/>
    <w:rsid w:val="006078A9"/>
    <w:rsid w:val="00607901"/>
    <w:rsid w:val="00607967"/>
    <w:rsid w:val="00607C12"/>
    <w:rsid w:val="00607E1C"/>
    <w:rsid w:val="0061020A"/>
    <w:rsid w:val="0061047A"/>
    <w:rsid w:val="0061056D"/>
    <w:rsid w:val="00610A3B"/>
    <w:rsid w:val="00610AA2"/>
    <w:rsid w:val="00611105"/>
    <w:rsid w:val="006112B6"/>
    <w:rsid w:val="0061156E"/>
    <w:rsid w:val="006120B0"/>
    <w:rsid w:val="006120EF"/>
    <w:rsid w:val="0061235C"/>
    <w:rsid w:val="0061236A"/>
    <w:rsid w:val="00612483"/>
    <w:rsid w:val="00612986"/>
    <w:rsid w:val="00612BBF"/>
    <w:rsid w:val="00612C57"/>
    <w:rsid w:val="00612F20"/>
    <w:rsid w:val="00613926"/>
    <w:rsid w:val="00613A25"/>
    <w:rsid w:val="00613C7F"/>
    <w:rsid w:val="00613F5D"/>
    <w:rsid w:val="00614217"/>
    <w:rsid w:val="006144F5"/>
    <w:rsid w:val="00614963"/>
    <w:rsid w:val="0061522F"/>
    <w:rsid w:val="006153B7"/>
    <w:rsid w:val="006156D8"/>
    <w:rsid w:val="006158AF"/>
    <w:rsid w:val="00615CB3"/>
    <w:rsid w:val="00615EF7"/>
    <w:rsid w:val="00615F0D"/>
    <w:rsid w:val="00615FF0"/>
    <w:rsid w:val="0061612F"/>
    <w:rsid w:val="00616270"/>
    <w:rsid w:val="00616300"/>
    <w:rsid w:val="0061652C"/>
    <w:rsid w:val="006166C3"/>
    <w:rsid w:val="00616D42"/>
    <w:rsid w:val="00616E64"/>
    <w:rsid w:val="00616F4C"/>
    <w:rsid w:val="006170DE"/>
    <w:rsid w:val="0061720A"/>
    <w:rsid w:val="006173A0"/>
    <w:rsid w:val="006173D7"/>
    <w:rsid w:val="0061776A"/>
    <w:rsid w:val="00617A2B"/>
    <w:rsid w:val="00617CFE"/>
    <w:rsid w:val="00617D6B"/>
    <w:rsid w:val="00617E6D"/>
    <w:rsid w:val="006202EF"/>
    <w:rsid w:val="0062042F"/>
    <w:rsid w:val="00620432"/>
    <w:rsid w:val="006205F9"/>
    <w:rsid w:val="00620859"/>
    <w:rsid w:val="00620BA3"/>
    <w:rsid w:val="006211DC"/>
    <w:rsid w:val="00621356"/>
    <w:rsid w:val="006213A8"/>
    <w:rsid w:val="00621631"/>
    <w:rsid w:val="00621647"/>
    <w:rsid w:val="0062166F"/>
    <w:rsid w:val="006217EE"/>
    <w:rsid w:val="00621CB2"/>
    <w:rsid w:val="00621EA5"/>
    <w:rsid w:val="00622098"/>
    <w:rsid w:val="006223EA"/>
    <w:rsid w:val="00622430"/>
    <w:rsid w:val="0062295D"/>
    <w:rsid w:val="00622C79"/>
    <w:rsid w:val="00623551"/>
    <w:rsid w:val="00623884"/>
    <w:rsid w:val="00623A0F"/>
    <w:rsid w:val="00624432"/>
    <w:rsid w:val="006244D5"/>
    <w:rsid w:val="00624623"/>
    <w:rsid w:val="006246F6"/>
    <w:rsid w:val="006247EA"/>
    <w:rsid w:val="0062492E"/>
    <w:rsid w:val="006253C5"/>
    <w:rsid w:val="00625429"/>
    <w:rsid w:val="006257CB"/>
    <w:rsid w:val="00625A63"/>
    <w:rsid w:val="00625BA8"/>
    <w:rsid w:val="00626210"/>
    <w:rsid w:val="00626595"/>
    <w:rsid w:val="0062669E"/>
    <w:rsid w:val="00626727"/>
    <w:rsid w:val="0062681D"/>
    <w:rsid w:val="00626A3D"/>
    <w:rsid w:val="00626A46"/>
    <w:rsid w:val="00626B74"/>
    <w:rsid w:val="0062744F"/>
    <w:rsid w:val="00627C43"/>
    <w:rsid w:val="00630041"/>
    <w:rsid w:val="00630518"/>
    <w:rsid w:val="006308C2"/>
    <w:rsid w:val="00630D22"/>
    <w:rsid w:val="00631BF5"/>
    <w:rsid w:val="006326CF"/>
    <w:rsid w:val="00632794"/>
    <w:rsid w:val="00632946"/>
    <w:rsid w:val="00632A85"/>
    <w:rsid w:val="00632AC3"/>
    <w:rsid w:val="00632CB1"/>
    <w:rsid w:val="00632CE5"/>
    <w:rsid w:val="00632F33"/>
    <w:rsid w:val="00633659"/>
    <w:rsid w:val="00633677"/>
    <w:rsid w:val="006336A4"/>
    <w:rsid w:val="00633850"/>
    <w:rsid w:val="00633C35"/>
    <w:rsid w:val="00633E7A"/>
    <w:rsid w:val="006340B3"/>
    <w:rsid w:val="006340F5"/>
    <w:rsid w:val="006341CD"/>
    <w:rsid w:val="006341ED"/>
    <w:rsid w:val="00634871"/>
    <w:rsid w:val="00634AA5"/>
    <w:rsid w:val="00634D94"/>
    <w:rsid w:val="00634E0F"/>
    <w:rsid w:val="00635144"/>
    <w:rsid w:val="00635257"/>
    <w:rsid w:val="00635283"/>
    <w:rsid w:val="006353A5"/>
    <w:rsid w:val="0063553D"/>
    <w:rsid w:val="00635602"/>
    <w:rsid w:val="00635930"/>
    <w:rsid w:val="00635C9D"/>
    <w:rsid w:val="00635DCF"/>
    <w:rsid w:val="00635EB4"/>
    <w:rsid w:val="00635F39"/>
    <w:rsid w:val="00635F88"/>
    <w:rsid w:val="006363CB"/>
    <w:rsid w:val="00636423"/>
    <w:rsid w:val="0063642D"/>
    <w:rsid w:val="0063657F"/>
    <w:rsid w:val="00636AAB"/>
    <w:rsid w:val="00636C67"/>
    <w:rsid w:val="00636FA2"/>
    <w:rsid w:val="0063707E"/>
    <w:rsid w:val="00637091"/>
    <w:rsid w:val="00637559"/>
    <w:rsid w:val="00637691"/>
    <w:rsid w:val="006376F7"/>
    <w:rsid w:val="00637861"/>
    <w:rsid w:val="006379D3"/>
    <w:rsid w:val="00637B14"/>
    <w:rsid w:val="00637E49"/>
    <w:rsid w:val="006400E1"/>
    <w:rsid w:val="0064060C"/>
    <w:rsid w:val="006408E7"/>
    <w:rsid w:val="00640A60"/>
    <w:rsid w:val="00640D37"/>
    <w:rsid w:val="006411FE"/>
    <w:rsid w:val="00641747"/>
    <w:rsid w:val="006418B7"/>
    <w:rsid w:val="006418B9"/>
    <w:rsid w:val="00641C2F"/>
    <w:rsid w:val="00642630"/>
    <w:rsid w:val="006428D0"/>
    <w:rsid w:val="00642DDD"/>
    <w:rsid w:val="006430B2"/>
    <w:rsid w:val="0064342D"/>
    <w:rsid w:val="006435B9"/>
    <w:rsid w:val="00643C7E"/>
    <w:rsid w:val="0064415E"/>
    <w:rsid w:val="00644394"/>
    <w:rsid w:val="00644651"/>
    <w:rsid w:val="00644DC1"/>
    <w:rsid w:val="00644E01"/>
    <w:rsid w:val="00644F59"/>
    <w:rsid w:val="00644FE7"/>
    <w:rsid w:val="00645422"/>
    <w:rsid w:val="00645465"/>
    <w:rsid w:val="006459A2"/>
    <w:rsid w:val="00645B83"/>
    <w:rsid w:val="00645F40"/>
    <w:rsid w:val="00645FF8"/>
    <w:rsid w:val="006460CD"/>
    <w:rsid w:val="00646284"/>
    <w:rsid w:val="00646704"/>
    <w:rsid w:val="00646D0B"/>
    <w:rsid w:val="00646FB5"/>
    <w:rsid w:val="006470C1"/>
    <w:rsid w:val="0064715B"/>
    <w:rsid w:val="00647208"/>
    <w:rsid w:val="006472BC"/>
    <w:rsid w:val="0064754B"/>
    <w:rsid w:val="00647559"/>
    <w:rsid w:val="00647610"/>
    <w:rsid w:val="0064765C"/>
    <w:rsid w:val="00647CF8"/>
    <w:rsid w:val="00647D93"/>
    <w:rsid w:val="00647ED7"/>
    <w:rsid w:val="00647F75"/>
    <w:rsid w:val="00647FC4"/>
    <w:rsid w:val="0065016E"/>
    <w:rsid w:val="006501A4"/>
    <w:rsid w:val="006501BD"/>
    <w:rsid w:val="00650331"/>
    <w:rsid w:val="0065038B"/>
    <w:rsid w:val="006503C6"/>
    <w:rsid w:val="00650458"/>
    <w:rsid w:val="006505E1"/>
    <w:rsid w:val="00650A8C"/>
    <w:rsid w:val="00650C01"/>
    <w:rsid w:val="006510C8"/>
    <w:rsid w:val="0065128C"/>
    <w:rsid w:val="00651351"/>
    <w:rsid w:val="00651405"/>
    <w:rsid w:val="006515D7"/>
    <w:rsid w:val="006516B0"/>
    <w:rsid w:val="0065185F"/>
    <w:rsid w:val="00651EED"/>
    <w:rsid w:val="00652087"/>
    <w:rsid w:val="006521B1"/>
    <w:rsid w:val="006521BE"/>
    <w:rsid w:val="006526D3"/>
    <w:rsid w:val="00652807"/>
    <w:rsid w:val="00652879"/>
    <w:rsid w:val="00652969"/>
    <w:rsid w:val="00652F85"/>
    <w:rsid w:val="0065330B"/>
    <w:rsid w:val="0065342E"/>
    <w:rsid w:val="006534F2"/>
    <w:rsid w:val="00653C10"/>
    <w:rsid w:val="00653D97"/>
    <w:rsid w:val="0065411F"/>
    <w:rsid w:val="006542EC"/>
    <w:rsid w:val="00654430"/>
    <w:rsid w:val="0065446E"/>
    <w:rsid w:val="00654844"/>
    <w:rsid w:val="00654867"/>
    <w:rsid w:val="00654C6A"/>
    <w:rsid w:val="00654C92"/>
    <w:rsid w:val="00654D4D"/>
    <w:rsid w:val="00654F37"/>
    <w:rsid w:val="00655085"/>
    <w:rsid w:val="00655088"/>
    <w:rsid w:val="00655178"/>
    <w:rsid w:val="0065519A"/>
    <w:rsid w:val="0065519F"/>
    <w:rsid w:val="00655540"/>
    <w:rsid w:val="0065577C"/>
    <w:rsid w:val="006557EE"/>
    <w:rsid w:val="00655823"/>
    <w:rsid w:val="00655A49"/>
    <w:rsid w:val="00656202"/>
    <w:rsid w:val="006563D2"/>
    <w:rsid w:val="006564D4"/>
    <w:rsid w:val="00656840"/>
    <w:rsid w:val="006568A6"/>
    <w:rsid w:val="00657A4D"/>
    <w:rsid w:val="00657D00"/>
    <w:rsid w:val="00657DD8"/>
    <w:rsid w:val="00657E5C"/>
    <w:rsid w:val="00657F31"/>
    <w:rsid w:val="00660213"/>
    <w:rsid w:val="006607A8"/>
    <w:rsid w:val="00660821"/>
    <w:rsid w:val="0066097C"/>
    <w:rsid w:val="00660BAA"/>
    <w:rsid w:val="00660C96"/>
    <w:rsid w:val="00661810"/>
    <w:rsid w:val="006618E9"/>
    <w:rsid w:val="00661907"/>
    <w:rsid w:val="00661C01"/>
    <w:rsid w:val="00661CC4"/>
    <w:rsid w:val="00661D0A"/>
    <w:rsid w:val="00661F5B"/>
    <w:rsid w:val="00662A50"/>
    <w:rsid w:val="00662AAC"/>
    <w:rsid w:val="00662B23"/>
    <w:rsid w:val="00662DFC"/>
    <w:rsid w:val="00662EBF"/>
    <w:rsid w:val="00663419"/>
    <w:rsid w:val="006634EB"/>
    <w:rsid w:val="0066353B"/>
    <w:rsid w:val="00663A80"/>
    <w:rsid w:val="00663D70"/>
    <w:rsid w:val="006640F5"/>
    <w:rsid w:val="0066442D"/>
    <w:rsid w:val="00664CEC"/>
    <w:rsid w:val="00664DFA"/>
    <w:rsid w:val="00664F61"/>
    <w:rsid w:val="00665325"/>
    <w:rsid w:val="0066536C"/>
    <w:rsid w:val="006654A6"/>
    <w:rsid w:val="00665577"/>
    <w:rsid w:val="00665686"/>
    <w:rsid w:val="00665FE9"/>
    <w:rsid w:val="006660EA"/>
    <w:rsid w:val="00666439"/>
    <w:rsid w:val="006671DC"/>
    <w:rsid w:val="006672AA"/>
    <w:rsid w:val="0066754E"/>
    <w:rsid w:val="006676DB"/>
    <w:rsid w:val="0066773D"/>
    <w:rsid w:val="00667799"/>
    <w:rsid w:val="00667AEB"/>
    <w:rsid w:val="00667C5D"/>
    <w:rsid w:val="00667FEA"/>
    <w:rsid w:val="00670249"/>
    <w:rsid w:val="00670737"/>
    <w:rsid w:val="00670C7E"/>
    <w:rsid w:val="00670E85"/>
    <w:rsid w:val="00670EB0"/>
    <w:rsid w:val="006710C5"/>
    <w:rsid w:val="006712DD"/>
    <w:rsid w:val="00671685"/>
    <w:rsid w:val="006717C4"/>
    <w:rsid w:val="00671D4E"/>
    <w:rsid w:val="0067204F"/>
    <w:rsid w:val="0067227A"/>
    <w:rsid w:val="00672398"/>
    <w:rsid w:val="00672436"/>
    <w:rsid w:val="006729AB"/>
    <w:rsid w:val="006729C4"/>
    <w:rsid w:val="00672C19"/>
    <w:rsid w:val="00672CD7"/>
    <w:rsid w:val="00672F9A"/>
    <w:rsid w:val="006730B8"/>
    <w:rsid w:val="0067345A"/>
    <w:rsid w:val="006734CC"/>
    <w:rsid w:val="00673585"/>
    <w:rsid w:val="00673CCA"/>
    <w:rsid w:val="0067418B"/>
    <w:rsid w:val="006743D3"/>
    <w:rsid w:val="00674632"/>
    <w:rsid w:val="006746A7"/>
    <w:rsid w:val="00674877"/>
    <w:rsid w:val="006749C7"/>
    <w:rsid w:val="00674DB9"/>
    <w:rsid w:val="00674F00"/>
    <w:rsid w:val="00675399"/>
    <w:rsid w:val="00675BFE"/>
    <w:rsid w:val="00675E1B"/>
    <w:rsid w:val="006768D1"/>
    <w:rsid w:val="00676D0A"/>
    <w:rsid w:val="006772ED"/>
    <w:rsid w:val="00677495"/>
    <w:rsid w:val="00677629"/>
    <w:rsid w:val="00677A77"/>
    <w:rsid w:val="00677A91"/>
    <w:rsid w:val="00677CB3"/>
    <w:rsid w:val="00677FD2"/>
    <w:rsid w:val="0068003E"/>
    <w:rsid w:val="0068006B"/>
    <w:rsid w:val="006803C3"/>
    <w:rsid w:val="00680432"/>
    <w:rsid w:val="006808F5"/>
    <w:rsid w:val="00680908"/>
    <w:rsid w:val="00680E43"/>
    <w:rsid w:val="00681051"/>
    <w:rsid w:val="006811FC"/>
    <w:rsid w:val="0068160D"/>
    <w:rsid w:val="00682111"/>
    <w:rsid w:val="00682528"/>
    <w:rsid w:val="0068257F"/>
    <w:rsid w:val="006828C7"/>
    <w:rsid w:val="006828EC"/>
    <w:rsid w:val="00682E0B"/>
    <w:rsid w:val="0068320C"/>
    <w:rsid w:val="00683341"/>
    <w:rsid w:val="006833DD"/>
    <w:rsid w:val="00683559"/>
    <w:rsid w:val="00683EB9"/>
    <w:rsid w:val="006840AF"/>
    <w:rsid w:val="006841BE"/>
    <w:rsid w:val="006841D4"/>
    <w:rsid w:val="00684266"/>
    <w:rsid w:val="00684512"/>
    <w:rsid w:val="00684761"/>
    <w:rsid w:val="00684AD9"/>
    <w:rsid w:val="00684E73"/>
    <w:rsid w:val="00684E8B"/>
    <w:rsid w:val="006851DF"/>
    <w:rsid w:val="0068577A"/>
    <w:rsid w:val="006858BE"/>
    <w:rsid w:val="006859D2"/>
    <w:rsid w:val="00685B26"/>
    <w:rsid w:val="00685BA8"/>
    <w:rsid w:val="00685F54"/>
    <w:rsid w:val="006860C2"/>
    <w:rsid w:val="00686333"/>
    <w:rsid w:val="00686842"/>
    <w:rsid w:val="006868F4"/>
    <w:rsid w:val="006871FD"/>
    <w:rsid w:val="00687296"/>
    <w:rsid w:val="0068740D"/>
    <w:rsid w:val="00687437"/>
    <w:rsid w:val="006875B7"/>
    <w:rsid w:val="006877D8"/>
    <w:rsid w:val="006877DD"/>
    <w:rsid w:val="006879FF"/>
    <w:rsid w:val="00687C6C"/>
    <w:rsid w:val="00690D1C"/>
    <w:rsid w:val="00691794"/>
    <w:rsid w:val="006919C7"/>
    <w:rsid w:val="00691B85"/>
    <w:rsid w:val="00691DE5"/>
    <w:rsid w:val="00691FE2"/>
    <w:rsid w:val="00692304"/>
    <w:rsid w:val="00692916"/>
    <w:rsid w:val="00692AF2"/>
    <w:rsid w:val="00692B45"/>
    <w:rsid w:val="00692DC6"/>
    <w:rsid w:val="00693245"/>
    <w:rsid w:val="006932C5"/>
    <w:rsid w:val="0069330A"/>
    <w:rsid w:val="006933D6"/>
    <w:rsid w:val="00693960"/>
    <w:rsid w:val="00693FA9"/>
    <w:rsid w:val="00694071"/>
    <w:rsid w:val="006940C9"/>
    <w:rsid w:val="00694A4C"/>
    <w:rsid w:val="00694B85"/>
    <w:rsid w:val="00694D6B"/>
    <w:rsid w:val="00694DAC"/>
    <w:rsid w:val="00694E6A"/>
    <w:rsid w:val="006952DB"/>
    <w:rsid w:val="00695349"/>
    <w:rsid w:val="006954D9"/>
    <w:rsid w:val="00695593"/>
    <w:rsid w:val="006955E8"/>
    <w:rsid w:val="006959E2"/>
    <w:rsid w:val="00695B24"/>
    <w:rsid w:val="00695C51"/>
    <w:rsid w:val="00695D52"/>
    <w:rsid w:val="00695D82"/>
    <w:rsid w:val="006960C3"/>
    <w:rsid w:val="006964FE"/>
    <w:rsid w:val="006966B0"/>
    <w:rsid w:val="00696743"/>
    <w:rsid w:val="00696BC6"/>
    <w:rsid w:val="006971CD"/>
    <w:rsid w:val="0069730B"/>
    <w:rsid w:val="006977CB"/>
    <w:rsid w:val="006977F0"/>
    <w:rsid w:val="00697901"/>
    <w:rsid w:val="00697A4F"/>
    <w:rsid w:val="00697BAF"/>
    <w:rsid w:val="00697C61"/>
    <w:rsid w:val="00697D26"/>
    <w:rsid w:val="006A115C"/>
    <w:rsid w:val="006A116F"/>
    <w:rsid w:val="006A119E"/>
    <w:rsid w:val="006A1258"/>
    <w:rsid w:val="006A1A7A"/>
    <w:rsid w:val="006A1BB2"/>
    <w:rsid w:val="006A1E7F"/>
    <w:rsid w:val="006A20BD"/>
    <w:rsid w:val="006A278F"/>
    <w:rsid w:val="006A28B3"/>
    <w:rsid w:val="006A2B51"/>
    <w:rsid w:val="006A3159"/>
    <w:rsid w:val="006A34A9"/>
    <w:rsid w:val="006A3529"/>
    <w:rsid w:val="006A3643"/>
    <w:rsid w:val="006A369A"/>
    <w:rsid w:val="006A3BA9"/>
    <w:rsid w:val="006A3C21"/>
    <w:rsid w:val="006A4298"/>
    <w:rsid w:val="006A44A9"/>
    <w:rsid w:val="006A4A4A"/>
    <w:rsid w:val="006A4DA6"/>
    <w:rsid w:val="006A5137"/>
    <w:rsid w:val="006A515E"/>
    <w:rsid w:val="006A5227"/>
    <w:rsid w:val="006A58B0"/>
    <w:rsid w:val="006A6085"/>
    <w:rsid w:val="006A622C"/>
    <w:rsid w:val="006A6383"/>
    <w:rsid w:val="006A6462"/>
    <w:rsid w:val="006A70FA"/>
    <w:rsid w:val="006A772F"/>
    <w:rsid w:val="006A7B86"/>
    <w:rsid w:val="006A7E6E"/>
    <w:rsid w:val="006B02A1"/>
    <w:rsid w:val="006B04FE"/>
    <w:rsid w:val="006B050A"/>
    <w:rsid w:val="006B06CA"/>
    <w:rsid w:val="006B0751"/>
    <w:rsid w:val="006B08D0"/>
    <w:rsid w:val="006B0CA6"/>
    <w:rsid w:val="006B1905"/>
    <w:rsid w:val="006B23B3"/>
    <w:rsid w:val="006B23F3"/>
    <w:rsid w:val="006B2580"/>
    <w:rsid w:val="006B2814"/>
    <w:rsid w:val="006B2A8A"/>
    <w:rsid w:val="006B30B0"/>
    <w:rsid w:val="006B35B5"/>
    <w:rsid w:val="006B402C"/>
    <w:rsid w:val="006B4608"/>
    <w:rsid w:val="006B4A6B"/>
    <w:rsid w:val="006B4BB4"/>
    <w:rsid w:val="006B4C5B"/>
    <w:rsid w:val="006B4E37"/>
    <w:rsid w:val="006B5029"/>
    <w:rsid w:val="006B5125"/>
    <w:rsid w:val="006B51BF"/>
    <w:rsid w:val="006B548B"/>
    <w:rsid w:val="006B55C5"/>
    <w:rsid w:val="006B5759"/>
    <w:rsid w:val="006B5BA5"/>
    <w:rsid w:val="006B604E"/>
    <w:rsid w:val="006B64BA"/>
    <w:rsid w:val="006B65F1"/>
    <w:rsid w:val="006B673F"/>
    <w:rsid w:val="006B6A77"/>
    <w:rsid w:val="006B6DA5"/>
    <w:rsid w:val="006B70CE"/>
    <w:rsid w:val="006B7260"/>
    <w:rsid w:val="006B7538"/>
    <w:rsid w:val="006B76B1"/>
    <w:rsid w:val="006B7745"/>
    <w:rsid w:val="006B78A6"/>
    <w:rsid w:val="006B7A9C"/>
    <w:rsid w:val="006B7D65"/>
    <w:rsid w:val="006B7E3E"/>
    <w:rsid w:val="006C0E45"/>
    <w:rsid w:val="006C0EB0"/>
    <w:rsid w:val="006C128E"/>
    <w:rsid w:val="006C1B8B"/>
    <w:rsid w:val="006C1CD5"/>
    <w:rsid w:val="006C1DA5"/>
    <w:rsid w:val="006C1EC0"/>
    <w:rsid w:val="006C21E8"/>
    <w:rsid w:val="006C22C7"/>
    <w:rsid w:val="006C2414"/>
    <w:rsid w:val="006C2C7A"/>
    <w:rsid w:val="006C2DAA"/>
    <w:rsid w:val="006C302E"/>
    <w:rsid w:val="006C3289"/>
    <w:rsid w:val="006C35A1"/>
    <w:rsid w:val="006C4518"/>
    <w:rsid w:val="006C45D0"/>
    <w:rsid w:val="006C49ED"/>
    <w:rsid w:val="006C4EE8"/>
    <w:rsid w:val="006C54D1"/>
    <w:rsid w:val="006C5885"/>
    <w:rsid w:val="006C5B07"/>
    <w:rsid w:val="006C5CE0"/>
    <w:rsid w:val="006C5D23"/>
    <w:rsid w:val="006C62F2"/>
    <w:rsid w:val="006C6526"/>
    <w:rsid w:val="006C6984"/>
    <w:rsid w:val="006C6A27"/>
    <w:rsid w:val="006C6A52"/>
    <w:rsid w:val="006C6B95"/>
    <w:rsid w:val="006C6D92"/>
    <w:rsid w:val="006C6DE0"/>
    <w:rsid w:val="006C6E13"/>
    <w:rsid w:val="006C6E7D"/>
    <w:rsid w:val="006C6FE7"/>
    <w:rsid w:val="006C74F1"/>
    <w:rsid w:val="006C79C4"/>
    <w:rsid w:val="006C7A74"/>
    <w:rsid w:val="006C7E51"/>
    <w:rsid w:val="006C7E9E"/>
    <w:rsid w:val="006D0055"/>
    <w:rsid w:val="006D00DC"/>
    <w:rsid w:val="006D016E"/>
    <w:rsid w:val="006D091D"/>
    <w:rsid w:val="006D0CEB"/>
    <w:rsid w:val="006D0E14"/>
    <w:rsid w:val="006D1213"/>
    <w:rsid w:val="006D169A"/>
    <w:rsid w:val="006D16BE"/>
    <w:rsid w:val="006D194C"/>
    <w:rsid w:val="006D1971"/>
    <w:rsid w:val="006D1CEE"/>
    <w:rsid w:val="006D1CF1"/>
    <w:rsid w:val="006D1E55"/>
    <w:rsid w:val="006D21EE"/>
    <w:rsid w:val="006D2411"/>
    <w:rsid w:val="006D282B"/>
    <w:rsid w:val="006D29EC"/>
    <w:rsid w:val="006D2E00"/>
    <w:rsid w:val="006D306F"/>
    <w:rsid w:val="006D31B0"/>
    <w:rsid w:val="006D3803"/>
    <w:rsid w:val="006D387B"/>
    <w:rsid w:val="006D42FA"/>
    <w:rsid w:val="006D45FB"/>
    <w:rsid w:val="006D473B"/>
    <w:rsid w:val="006D4EB5"/>
    <w:rsid w:val="006D5533"/>
    <w:rsid w:val="006D5A93"/>
    <w:rsid w:val="006D5B76"/>
    <w:rsid w:val="006D60F9"/>
    <w:rsid w:val="006D6333"/>
    <w:rsid w:val="006D643E"/>
    <w:rsid w:val="006D663D"/>
    <w:rsid w:val="006D68D5"/>
    <w:rsid w:val="006D690A"/>
    <w:rsid w:val="006D691C"/>
    <w:rsid w:val="006D6CF3"/>
    <w:rsid w:val="006D737F"/>
    <w:rsid w:val="006D73F5"/>
    <w:rsid w:val="006D7882"/>
    <w:rsid w:val="006D7B66"/>
    <w:rsid w:val="006D7B76"/>
    <w:rsid w:val="006E020D"/>
    <w:rsid w:val="006E03AA"/>
    <w:rsid w:val="006E0872"/>
    <w:rsid w:val="006E09DC"/>
    <w:rsid w:val="006E0A32"/>
    <w:rsid w:val="006E0AB2"/>
    <w:rsid w:val="006E18A8"/>
    <w:rsid w:val="006E1DD5"/>
    <w:rsid w:val="006E23EC"/>
    <w:rsid w:val="006E2594"/>
    <w:rsid w:val="006E26AD"/>
    <w:rsid w:val="006E286D"/>
    <w:rsid w:val="006E2FD5"/>
    <w:rsid w:val="006E348F"/>
    <w:rsid w:val="006E3753"/>
    <w:rsid w:val="006E391E"/>
    <w:rsid w:val="006E3BF1"/>
    <w:rsid w:val="006E40CB"/>
    <w:rsid w:val="006E4907"/>
    <w:rsid w:val="006E4C1C"/>
    <w:rsid w:val="006E4D2F"/>
    <w:rsid w:val="006E4FA0"/>
    <w:rsid w:val="006E52C6"/>
    <w:rsid w:val="006E5562"/>
    <w:rsid w:val="006E56CE"/>
    <w:rsid w:val="006E5CC6"/>
    <w:rsid w:val="006E6031"/>
    <w:rsid w:val="006E60A6"/>
    <w:rsid w:val="006E690A"/>
    <w:rsid w:val="006E6D80"/>
    <w:rsid w:val="006E6D8B"/>
    <w:rsid w:val="006E71D6"/>
    <w:rsid w:val="006E7638"/>
    <w:rsid w:val="006E7656"/>
    <w:rsid w:val="006E7BF8"/>
    <w:rsid w:val="006E7C31"/>
    <w:rsid w:val="006E7EB6"/>
    <w:rsid w:val="006F0120"/>
    <w:rsid w:val="006F0297"/>
    <w:rsid w:val="006F0301"/>
    <w:rsid w:val="006F073D"/>
    <w:rsid w:val="006F0867"/>
    <w:rsid w:val="006F08E8"/>
    <w:rsid w:val="006F0D1E"/>
    <w:rsid w:val="006F132D"/>
    <w:rsid w:val="006F15AF"/>
    <w:rsid w:val="006F1669"/>
    <w:rsid w:val="006F1689"/>
    <w:rsid w:val="006F194D"/>
    <w:rsid w:val="006F19A1"/>
    <w:rsid w:val="006F1B11"/>
    <w:rsid w:val="006F1B2E"/>
    <w:rsid w:val="006F1C3B"/>
    <w:rsid w:val="006F1C54"/>
    <w:rsid w:val="006F1C86"/>
    <w:rsid w:val="006F1D76"/>
    <w:rsid w:val="006F2228"/>
    <w:rsid w:val="006F24D5"/>
    <w:rsid w:val="006F2537"/>
    <w:rsid w:val="006F27A2"/>
    <w:rsid w:val="006F297E"/>
    <w:rsid w:val="006F2A8E"/>
    <w:rsid w:val="006F2C80"/>
    <w:rsid w:val="006F3141"/>
    <w:rsid w:val="006F31FA"/>
    <w:rsid w:val="006F335A"/>
    <w:rsid w:val="006F3412"/>
    <w:rsid w:val="006F3541"/>
    <w:rsid w:val="006F376B"/>
    <w:rsid w:val="006F3786"/>
    <w:rsid w:val="006F3938"/>
    <w:rsid w:val="006F39E9"/>
    <w:rsid w:val="006F48BB"/>
    <w:rsid w:val="006F4B79"/>
    <w:rsid w:val="006F4BA4"/>
    <w:rsid w:val="006F51E9"/>
    <w:rsid w:val="006F5E90"/>
    <w:rsid w:val="006F60BA"/>
    <w:rsid w:val="006F680F"/>
    <w:rsid w:val="006F69EB"/>
    <w:rsid w:val="006F740C"/>
    <w:rsid w:val="006F7752"/>
    <w:rsid w:val="006F78DE"/>
    <w:rsid w:val="006F7C2E"/>
    <w:rsid w:val="006F7DD3"/>
    <w:rsid w:val="00700065"/>
    <w:rsid w:val="00700212"/>
    <w:rsid w:val="0070027B"/>
    <w:rsid w:val="00700342"/>
    <w:rsid w:val="00700349"/>
    <w:rsid w:val="007004D5"/>
    <w:rsid w:val="00700586"/>
    <w:rsid w:val="007008BE"/>
    <w:rsid w:val="007009F5"/>
    <w:rsid w:val="00700B43"/>
    <w:rsid w:val="00700DB9"/>
    <w:rsid w:val="00700F1A"/>
    <w:rsid w:val="007010D5"/>
    <w:rsid w:val="007011C1"/>
    <w:rsid w:val="007019A6"/>
    <w:rsid w:val="00701B6A"/>
    <w:rsid w:val="00701D25"/>
    <w:rsid w:val="00701DE5"/>
    <w:rsid w:val="00701F30"/>
    <w:rsid w:val="00702025"/>
    <w:rsid w:val="007021E1"/>
    <w:rsid w:val="007028DE"/>
    <w:rsid w:val="00702A84"/>
    <w:rsid w:val="00702AAF"/>
    <w:rsid w:val="00702CC5"/>
    <w:rsid w:val="0070387F"/>
    <w:rsid w:val="00704116"/>
    <w:rsid w:val="00704140"/>
    <w:rsid w:val="007042E4"/>
    <w:rsid w:val="0070431A"/>
    <w:rsid w:val="00704360"/>
    <w:rsid w:val="007044B9"/>
    <w:rsid w:val="007044EF"/>
    <w:rsid w:val="007044F0"/>
    <w:rsid w:val="00704804"/>
    <w:rsid w:val="00704C4A"/>
    <w:rsid w:val="007052AE"/>
    <w:rsid w:val="007052D8"/>
    <w:rsid w:val="007053E7"/>
    <w:rsid w:val="0070546E"/>
    <w:rsid w:val="00705760"/>
    <w:rsid w:val="00705ADB"/>
    <w:rsid w:val="007060F8"/>
    <w:rsid w:val="007061F1"/>
    <w:rsid w:val="00706289"/>
    <w:rsid w:val="00706CD3"/>
    <w:rsid w:val="00706D5F"/>
    <w:rsid w:val="00707513"/>
    <w:rsid w:val="0070762F"/>
    <w:rsid w:val="007078F1"/>
    <w:rsid w:val="00707C62"/>
    <w:rsid w:val="00707F42"/>
    <w:rsid w:val="00710707"/>
    <w:rsid w:val="00710AF7"/>
    <w:rsid w:val="00710D44"/>
    <w:rsid w:val="00711323"/>
    <w:rsid w:val="0071134D"/>
    <w:rsid w:val="00711378"/>
    <w:rsid w:val="00711417"/>
    <w:rsid w:val="00711702"/>
    <w:rsid w:val="00711859"/>
    <w:rsid w:val="00711CF3"/>
    <w:rsid w:val="00712072"/>
    <w:rsid w:val="0071211D"/>
    <w:rsid w:val="00712403"/>
    <w:rsid w:val="00712426"/>
    <w:rsid w:val="00712478"/>
    <w:rsid w:val="00712CD3"/>
    <w:rsid w:val="00713105"/>
    <w:rsid w:val="00713507"/>
    <w:rsid w:val="007135F7"/>
    <w:rsid w:val="00713646"/>
    <w:rsid w:val="0071395B"/>
    <w:rsid w:val="00713B22"/>
    <w:rsid w:val="00713FB3"/>
    <w:rsid w:val="0071439E"/>
    <w:rsid w:val="00714531"/>
    <w:rsid w:val="007148C8"/>
    <w:rsid w:val="00714ABD"/>
    <w:rsid w:val="00715002"/>
    <w:rsid w:val="007155C4"/>
    <w:rsid w:val="0071581A"/>
    <w:rsid w:val="00715991"/>
    <w:rsid w:val="007159EB"/>
    <w:rsid w:val="00715BF2"/>
    <w:rsid w:val="00715DB1"/>
    <w:rsid w:val="00715DBE"/>
    <w:rsid w:val="00716727"/>
    <w:rsid w:val="007169C6"/>
    <w:rsid w:val="007169EA"/>
    <w:rsid w:val="00717B24"/>
    <w:rsid w:val="00717CE8"/>
    <w:rsid w:val="00717DA8"/>
    <w:rsid w:val="00717E8E"/>
    <w:rsid w:val="00720266"/>
    <w:rsid w:val="00720797"/>
    <w:rsid w:val="00720E20"/>
    <w:rsid w:val="0072138F"/>
    <w:rsid w:val="007217B2"/>
    <w:rsid w:val="007217EE"/>
    <w:rsid w:val="00721B25"/>
    <w:rsid w:val="00721B42"/>
    <w:rsid w:val="00721F4F"/>
    <w:rsid w:val="007223A3"/>
    <w:rsid w:val="00722613"/>
    <w:rsid w:val="0072269E"/>
    <w:rsid w:val="00722716"/>
    <w:rsid w:val="007228DD"/>
    <w:rsid w:val="00722F0A"/>
    <w:rsid w:val="00722F2A"/>
    <w:rsid w:val="007230F1"/>
    <w:rsid w:val="007236A2"/>
    <w:rsid w:val="00723E60"/>
    <w:rsid w:val="0072407D"/>
    <w:rsid w:val="0072412B"/>
    <w:rsid w:val="00724372"/>
    <w:rsid w:val="00724408"/>
    <w:rsid w:val="007244CD"/>
    <w:rsid w:val="0072455F"/>
    <w:rsid w:val="00724779"/>
    <w:rsid w:val="0072487B"/>
    <w:rsid w:val="007249EF"/>
    <w:rsid w:val="007250F3"/>
    <w:rsid w:val="0072557E"/>
    <w:rsid w:val="00725668"/>
    <w:rsid w:val="00725F58"/>
    <w:rsid w:val="00725F8A"/>
    <w:rsid w:val="00726074"/>
    <w:rsid w:val="00726372"/>
    <w:rsid w:val="00726618"/>
    <w:rsid w:val="00726857"/>
    <w:rsid w:val="00726B18"/>
    <w:rsid w:val="00726D31"/>
    <w:rsid w:val="0072718B"/>
    <w:rsid w:val="007274E7"/>
    <w:rsid w:val="0072795E"/>
    <w:rsid w:val="00727A4E"/>
    <w:rsid w:val="00727D67"/>
    <w:rsid w:val="0073028E"/>
    <w:rsid w:val="007302F9"/>
    <w:rsid w:val="007303E0"/>
    <w:rsid w:val="00730600"/>
    <w:rsid w:val="007309C5"/>
    <w:rsid w:val="00730B93"/>
    <w:rsid w:val="00730F88"/>
    <w:rsid w:val="0073112E"/>
    <w:rsid w:val="007317E1"/>
    <w:rsid w:val="00731BB4"/>
    <w:rsid w:val="00731DAD"/>
    <w:rsid w:val="00731E6A"/>
    <w:rsid w:val="00732117"/>
    <w:rsid w:val="00732206"/>
    <w:rsid w:val="0073278F"/>
    <w:rsid w:val="0073287C"/>
    <w:rsid w:val="00733198"/>
    <w:rsid w:val="007335D0"/>
    <w:rsid w:val="00733638"/>
    <w:rsid w:val="0073384A"/>
    <w:rsid w:val="007339E5"/>
    <w:rsid w:val="00733AA2"/>
    <w:rsid w:val="00733BE4"/>
    <w:rsid w:val="00733EC9"/>
    <w:rsid w:val="007348D7"/>
    <w:rsid w:val="00734DA4"/>
    <w:rsid w:val="007350D5"/>
    <w:rsid w:val="00735228"/>
    <w:rsid w:val="0073522F"/>
    <w:rsid w:val="0073524B"/>
    <w:rsid w:val="00735BCD"/>
    <w:rsid w:val="007360DD"/>
    <w:rsid w:val="007363A0"/>
    <w:rsid w:val="0073657E"/>
    <w:rsid w:val="007373C7"/>
    <w:rsid w:val="007375EC"/>
    <w:rsid w:val="007376FB"/>
    <w:rsid w:val="00737B79"/>
    <w:rsid w:val="00737CD8"/>
    <w:rsid w:val="007409AB"/>
    <w:rsid w:val="00740BE6"/>
    <w:rsid w:val="00740E84"/>
    <w:rsid w:val="00740E94"/>
    <w:rsid w:val="0074106E"/>
    <w:rsid w:val="007410D6"/>
    <w:rsid w:val="0074113A"/>
    <w:rsid w:val="00741422"/>
    <w:rsid w:val="0074143C"/>
    <w:rsid w:val="007415EE"/>
    <w:rsid w:val="0074164A"/>
    <w:rsid w:val="00741DAC"/>
    <w:rsid w:val="00741E22"/>
    <w:rsid w:val="0074210B"/>
    <w:rsid w:val="007421A4"/>
    <w:rsid w:val="00742232"/>
    <w:rsid w:val="00742403"/>
    <w:rsid w:val="00742412"/>
    <w:rsid w:val="00742550"/>
    <w:rsid w:val="00742BDB"/>
    <w:rsid w:val="0074348F"/>
    <w:rsid w:val="0074358B"/>
    <w:rsid w:val="00743B42"/>
    <w:rsid w:val="00743D23"/>
    <w:rsid w:val="00744324"/>
    <w:rsid w:val="0074441B"/>
    <w:rsid w:val="00744993"/>
    <w:rsid w:val="007449AF"/>
    <w:rsid w:val="00744A86"/>
    <w:rsid w:val="007452AF"/>
    <w:rsid w:val="007457AF"/>
    <w:rsid w:val="007458EA"/>
    <w:rsid w:val="00745931"/>
    <w:rsid w:val="00745A40"/>
    <w:rsid w:val="00745D9F"/>
    <w:rsid w:val="00745E7B"/>
    <w:rsid w:val="0074608A"/>
    <w:rsid w:val="00746151"/>
    <w:rsid w:val="00746347"/>
    <w:rsid w:val="00746A59"/>
    <w:rsid w:val="00746A76"/>
    <w:rsid w:val="00746CF8"/>
    <w:rsid w:val="00746DE2"/>
    <w:rsid w:val="0074700C"/>
    <w:rsid w:val="007471B4"/>
    <w:rsid w:val="007476D7"/>
    <w:rsid w:val="007479EF"/>
    <w:rsid w:val="00747B21"/>
    <w:rsid w:val="00747D13"/>
    <w:rsid w:val="00747D24"/>
    <w:rsid w:val="00747DAC"/>
    <w:rsid w:val="00750259"/>
    <w:rsid w:val="0075025F"/>
    <w:rsid w:val="007503CC"/>
    <w:rsid w:val="007504D7"/>
    <w:rsid w:val="00750573"/>
    <w:rsid w:val="007506E3"/>
    <w:rsid w:val="00750869"/>
    <w:rsid w:val="00750984"/>
    <w:rsid w:val="00750CC6"/>
    <w:rsid w:val="00750ED0"/>
    <w:rsid w:val="00750FBA"/>
    <w:rsid w:val="007512C7"/>
    <w:rsid w:val="007513A5"/>
    <w:rsid w:val="0075147C"/>
    <w:rsid w:val="007518FB"/>
    <w:rsid w:val="00751C82"/>
    <w:rsid w:val="00751CA9"/>
    <w:rsid w:val="00752214"/>
    <w:rsid w:val="00752644"/>
    <w:rsid w:val="00752B39"/>
    <w:rsid w:val="00752B77"/>
    <w:rsid w:val="00752D0F"/>
    <w:rsid w:val="00752F6D"/>
    <w:rsid w:val="0075301F"/>
    <w:rsid w:val="00753022"/>
    <w:rsid w:val="0075318F"/>
    <w:rsid w:val="0075327F"/>
    <w:rsid w:val="00753383"/>
    <w:rsid w:val="00753574"/>
    <w:rsid w:val="00753CB5"/>
    <w:rsid w:val="00753D16"/>
    <w:rsid w:val="00753D23"/>
    <w:rsid w:val="00754021"/>
    <w:rsid w:val="00754117"/>
    <w:rsid w:val="00754463"/>
    <w:rsid w:val="007545DA"/>
    <w:rsid w:val="00754654"/>
    <w:rsid w:val="00754B22"/>
    <w:rsid w:val="00754BC2"/>
    <w:rsid w:val="00754BF1"/>
    <w:rsid w:val="00755079"/>
    <w:rsid w:val="00755231"/>
    <w:rsid w:val="00755B45"/>
    <w:rsid w:val="00755CFE"/>
    <w:rsid w:val="00755E16"/>
    <w:rsid w:val="007564C1"/>
    <w:rsid w:val="007564F2"/>
    <w:rsid w:val="00756690"/>
    <w:rsid w:val="007567DF"/>
    <w:rsid w:val="00756D0A"/>
    <w:rsid w:val="00756DF7"/>
    <w:rsid w:val="007570AA"/>
    <w:rsid w:val="00757218"/>
    <w:rsid w:val="007575AC"/>
    <w:rsid w:val="0075774F"/>
    <w:rsid w:val="007579E1"/>
    <w:rsid w:val="00757C19"/>
    <w:rsid w:val="00760090"/>
    <w:rsid w:val="00760170"/>
    <w:rsid w:val="007605C0"/>
    <w:rsid w:val="007605EC"/>
    <w:rsid w:val="007606AD"/>
    <w:rsid w:val="00760830"/>
    <w:rsid w:val="00760A54"/>
    <w:rsid w:val="00760C79"/>
    <w:rsid w:val="00760DD9"/>
    <w:rsid w:val="00760F01"/>
    <w:rsid w:val="0076110D"/>
    <w:rsid w:val="00761170"/>
    <w:rsid w:val="007614E8"/>
    <w:rsid w:val="0076169B"/>
    <w:rsid w:val="00761705"/>
    <w:rsid w:val="0076180D"/>
    <w:rsid w:val="00761BF3"/>
    <w:rsid w:val="00761C12"/>
    <w:rsid w:val="00761F3F"/>
    <w:rsid w:val="00761F45"/>
    <w:rsid w:val="007623E9"/>
    <w:rsid w:val="0076270B"/>
    <w:rsid w:val="00762838"/>
    <w:rsid w:val="007629EA"/>
    <w:rsid w:val="00762C04"/>
    <w:rsid w:val="007631E7"/>
    <w:rsid w:val="00763379"/>
    <w:rsid w:val="007633F8"/>
    <w:rsid w:val="007638B5"/>
    <w:rsid w:val="00763A48"/>
    <w:rsid w:val="00763C18"/>
    <w:rsid w:val="00763CFF"/>
    <w:rsid w:val="007644A0"/>
    <w:rsid w:val="007644C8"/>
    <w:rsid w:val="0076456E"/>
    <w:rsid w:val="00764A06"/>
    <w:rsid w:val="00764F37"/>
    <w:rsid w:val="007654E6"/>
    <w:rsid w:val="00765A3A"/>
    <w:rsid w:val="00765E33"/>
    <w:rsid w:val="00765F02"/>
    <w:rsid w:val="00765FAB"/>
    <w:rsid w:val="00766124"/>
    <w:rsid w:val="00766684"/>
    <w:rsid w:val="007668EE"/>
    <w:rsid w:val="00766A6E"/>
    <w:rsid w:val="00766A8B"/>
    <w:rsid w:val="00766C87"/>
    <w:rsid w:val="00766CB0"/>
    <w:rsid w:val="00766E2D"/>
    <w:rsid w:val="00767091"/>
    <w:rsid w:val="007673FC"/>
    <w:rsid w:val="00767584"/>
    <w:rsid w:val="00767B84"/>
    <w:rsid w:val="00767EB2"/>
    <w:rsid w:val="0077008B"/>
    <w:rsid w:val="007700FD"/>
    <w:rsid w:val="0077011F"/>
    <w:rsid w:val="0077043C"/>
    <w:rsid w:val="007709A1"/>
    <w:rsid w:val="00770ADE"/>
    <w:rsid w:val="00770DF2"/>
    <w:rsid w:val="00770F1F"/>
    <w:rsid w:val="00771193"/>
    <w:rsid w:val="0077127A"/>
    <w:rsid w:val="00771917"/>
    <w:rsid w:val="00771BD6"/>
    <w:rsid w:val="00771BF4"/>
    <w:rsid w:val="00771E82"/>
    <w:rsid w:val="00772027"/>
    <w:rsid w:val="00772657"/>
    <w:rsid w:val="00772A90"/>
    <w:rsid w:val="00772F41"/>
    <w:rsid w:val="00773245"/>
    <w:rsid w:val="007732AA"/>
    <w:rsid w:val="0077335A"/>
    <w:rsid w:val="00773369"/>
    <w:rsid w:val="00773718"/>
    <w:rsid w:val="00773736"/>
    <w:rsid w:val="00773813"/>
    <w:rsid w:val="007738FA"/>
    <w:rsid w:val="00773E57"/>
    <w:rsid w:val="0077422C"/>
    <w:rsid w:val="007743E3"/>
    <w:rsid w:val="007748B5"/>
    <w:rsid w:val="00774A76"/>
    <w:rsid w:val="00774B9D"/>
    <w:rsid w:val="00774BD8"/>
    <w:rsid w:val="00774E06"/>
    <w:rsid w:val="00774F0C"/>
    <w:rsid w:val="00774F7E"/>
    <w:rsid w:val="0077570E"/>
    <w:rsid w:val="00775830"/>
    <w:rsid w:val="00775943"/>
    <w:rsid w:val="007759BC"/>
    <w:rsid w:val="00775BB6"/>
    <w:rsid w:val="00775D12"/>
    <w:rsid w:val="00776413"/>
    <w:rsid w:val="0077649F"/>
    <w:rsid w:val="00776776"/>
    <w:rsid w:val="007768C6"/>
    <w:rsid w:val="0077700E"/>
    <w:rsid w:val="007775DC"/>
    <w:rsid w:val="0077787D"/>
    <w:rsid w:val="00777E94"/>
    <w:rsid w:val="00780455"/>
    <w:rsid w:val="007806EC"/>
    <w:rsid w:val="007809A9"/>
    <w:rsid w:val="00780AAE"/>
    <w:rsid w:val="0078106D"/>
    <w:rsid w:val="007810D0"/>
    <w:rsid w:val="00781523"/>
    <w:rsid w:val="00781587"/>
    <w:rsid w:val="00781801"/>
    <w:rsid w:val="00781C27"/>
    <w:rsid w:val="00781DF0"/>
    <w:rsid w:val="00782436"/>
    <w:rsid w:val="00782466"/>
    <w:rsid w:val="007824E7"/>
    <w:rsid w:val="00782543"/>
    <w:rsid w:val="00782651"/>
    <w:rsid w:val="00782AE5"/>
    <w:rsid w:val="00782B0A"/>
    <w:rsid w:val="00782C9E"/>
    <w:rsid w:val="00782EB8"/>
    <w:rsid w:val="00782EC5"/>
    <w:rsid w:val="00782F12"/>
    <w:rsid w:val="007834D4"/>
    <w:rsid w:val="007835D7"/>
    <w:rsid w:val="007836FC"/>
    <w:rsid w:val="00783781"/>
    <w:rsid w:val="007837C4"/>
    <w:rsid w:val="00783969"/>
    <w:rsid w:val="00783CDA"/>
    <w:rsid w:val="00783F43"/>
    <w:rsid w:val="00783FF9"/>
    <w:rsid w:val="00784106"/>
    <w:rsid w:val="00784346"/>
    <w:rsid w:val="00784427"/>
    <w:rsid w:val="00784835"/>
    <w:rsid w:val="00784961"/>
    <w:rsid w:val="00784B3B"/>
    <w:rsid w:val="00784B91"/>
    <w:rsid w:val="00784DDB"/>
    <w:rsid w:val="00784F2B"/>
    <w:rsid w:val="00785017"/>
    <w:rsid w:val="00785147"/>
    <w:rsid w:val="00785174"/>
    <w:rsid w:val="007852C6"/>
    <w:rsid w:val="00785903"/>
    <w:rsid w:val="00785F9C"/>
    <w:rsid w:val="007860A6"/>
    <w:rsid w:val="007863E8"/>
    <w:rsid w:val="007864BE"/>
    <w:rsid w:val="0078671B"/>
    <w:rsid w:val="0078684A"/>
    <w:rsid w:val="00786DFF"/>
    <w:rsid w:val="00786F2C"/>
    <w:rsid w:val="00786FC6"/>
    <w:rsid w:val="0078715F"/>
    <w:rsid w:val="007878FE"/>
    <w:rsid w:val="00787984"/>
    <w:rsid w:val="00787C88"/>
    <w:rsid w:val="00787D8A"/>
    <w:rsid w:val="00787F71"/>
    <w:rsid w:val="0079017B"/>
    <w:rsid w:val="007902DC"/>
    <w:rsid w:val="0079069A"/>
    <w:rsid w:val="007907E0"/>
    <w:rsid w:val="00790949"/>
    <w:rsid w:val="007909FD"/>
    <w:rsid w:val="00790CE4"/>
    <w:rsid w:val="00790D2A"/>
    <w:rsid w:val="0079125C"/>
    <w:rsid w:val="007912DB"/>
    <w:rsid w:val="007912EC"/>
    <w:rsid w:val="00791317"/>
    <w:rsid w:val="0079175B"/>
    <w:rsid w:val="007919CB"/>
    <w:rsid w:val="00791AA4"/>
    <w:rsid w:val="007923DC"/>
    <w:rsid w:val="0079248A"/>
    <w:rsid w:val="00792625"/>
    <w:rsid w:val="007926F6"/>
    <w:rsid w:val="007927F7"/>
    <w:rsid w:val="00792BC8"/>
    <w:rsid w:val="0079318F"/>
    <w:rsid w:val="00793282"/>
    <w:rsid w:val="00793485"/>
    <w:rsid w:val="0079359F"/>
    <w:rsid w:val="0079364E"/>
    <w:rsid w:val="00793809"/>
    <w:rsid w:val="0079380D"/>
    <w:rsid w:val="0079395F"/>
    <w:rsid w:val="00793A09"/>
    <w:rsid w:val="00793DC3"/>
    <w:rsid w:val="00794088"/>
    <w:rsid w:val="007940E3"/>
    <w:rsid w:val="00794313"/>
    <w:rsid w:val="007946E1"/>
    <w:rsid w:val="007949B8"/>
    <w:rsid w:val="00794B96"/>
    <w:rsid w:val="00794BDC"/>
    <w:rsid w:val="00794DC0"/>
    <w:rsid w:val="00794EDA"/>
    <w:rsid w:val="007951BA"/>
    <w:rsid w:val="00795316"/>
    <w:rsid w:val="00795792"/>
    <w:rsid w:val="00795ADA"/>
    <w:rsid w:val="00795B24"/>
    <w:rsid w:val="00795E25"/>
    <w:rsid w:val="00795F26"/>
    <w:rsid w:val="0079610B"/>
    <w:rsid w:val="00796265"/>
    <w:rsid w:val="007965EC"/>
    <w:rsid w:val="00796602"/>
    <w:rsid w:val="007968EC"/>
    <w:rsid w:val="00797133"/>
    <w:rsid w:val="007978B0"/>
    <w:rsid w:val="00797BE7"/>
    <w:rsid w:val="00797BF6"/>
    <w:rsid w:val="007A0213"/>
    <w:rsid w:val="007A065F"/>
    <w:rsid w:val="007A0839"/>
    <w:rsid w:val="007A086B"/>
    <w:rsid w:val="007A0A8F"/>
    <w:rsid w:val="007A0C2F"/>
    <w:rsid w:val="007A0EF7"/>
    <w:rsid w:val="007A0F8F"/>
    <w:rsid w:val="007A11BA"/>
    <w:rsid w:val="007A14A5"/>
    <w:rsid w:val="007A14EC"/>
    <w:rsid w:val="007A1588"/>
    <w:rsid w:val="007A17DD"/>
    <w:rsid w:val="007A1801"/>
    <w:rsid w:val="007A1A6C"/>
    <w:rsid w:val="007A1FCB"/>
    <w:rsid w:val="007A2348"/>
    <w:rsid w:val="007A2460"/>
    <w:rsid w:val="007A265E"/>
    <w:rsid w:val="007A28E2"/>
    <w:rsid w:val="007A2963"/>
    <w:rsid w:val="007A307C"/>
    <w:rsid w:val="007A3341"/>
    <w:rsid w:val="007A3463"/>
    <w:rsid w:val="007A3477"/>
    <w:rsid w:val="007A34A9"/>
    <w:rsid w:val="007A37EE"/>
    <w:rsid w:val="007A42F5"/>
    <w:rsid w:val="007A430F"/>
    <w:rsid w:val="007A44AD"/>
    <w:rsid w:val="007A4660"/>
    <w:rsid w:val="007A46FA"/>
    <w:rsid w:val="007A4A1A"/>
    <w:rsid w:val="007A5531"/>
    <w:rsid w:val="007A5831"/>
    <w:rsid w:val="007A59FD"/>
    <w:rsid w:val="007A5AD9"/>
    <w:rsid w:val="007A5D22"/>
    <w:rsid w:val="007A5ED9"/>
    <w:rsid w:val="007A5FAA"/>
    <w:rsid w:val="007A6105"/>
    <w:rsid w:val="007A612B"/>
    <w:rsid w:val="007A62D9"/>
    <w:rsid w:val="007A6600"/>
    <w:rsid w:val="007A66F3"/>
    <w:rsid w:val="007A6D55"/>
    <w:rsid w:val="007A6DFE"/>
    <w:rsid w:val="007A6E33"/>
    <w:rsid w:val="007A7172"/>
    <w:rsid w:val="007A71B4"/>
    <w:rsid w:val="007A7313"/>
    <w:rsid w:val="007A7459"/>
    <w:rsid w:val="007A751B"/>
    <w:rsid w:val="007A7A2A"/>
    <w:rsid w:val="007A7DEA"/>
    <w:rsid w:val="007B0328"/>
    <w:rsid w:val="007B0649"/>
    <w:rsid w:val="007B1162"/>
    <w:rsid w:val="007B17BB"/>
    <w:rsid w:val="007B1D47"/>
    <w:rsid w:val="007B1FB2"/>
    <w:rsid w:val="007B2399"/>
    <w:rsid w:val="007B26BE"/>
    <w:rsid w:val="007B2A10"/>
    <w:rsid w:val="007B2B7B"/>
    <w:rsid w:val="007B2CB0"/>
    <w:rsid w:val="007B2CBA"/>
    <w:rsid w:val="007B2CFB"/>
    <w:rsid w:val="007B2E40"/>
    <w:rsid w:val="007B3303"/>
    <w:rsid w:val="007B347D"/>
    <w:rsid w:val="007B3514"/>
    <w:rsid w:val="007B37B7"/>
    <w:rsid w:val="007B3FAC"/>
    <w:rsid w:val="007B48E1"/>
    <w:rsid w:val="007B4925"/>
    <w:rsid w:val="007B4B33"/>
    <w:rsid w:val="007B4FB1"/>
    <w:rsid w:val="007B504D"/>
    <w:rsid w:val="007B571C"/>
    <w:rsid w:val="007B576D"/>
    <w:rsid w:val="007B5ECF"/>
    <w:rsid w:val="007B5ED7"/>
    <w:rsid w:val="007B62D7"/>
    <w:rsid w:val="007B6376"/>
    <w:rsid w:val="007B652A"/>
    <w:rsid w:val="007B65B5"/>
    <w:rsid w:val="007B674A"/>
    <w:rsid w:val="007B688D"/>
    <w:rsid w:val="007B6CAA"/>
    <w:rsid w:val="007B70BB"/>
    <w:rsid w:val="007B70F4"/>
    <w:rsid w:val="007B73CE"/>
    <w:rsid w:val="007B7BFF"/>
    <w:rsid w:val="007B7EBC"/>
    <w:rsid w:val="007B7ED8"/>
    <w:rsid w:val="007B7F9B"/>
    <w:rsid w:val="007C01A8"/>
    <w:rsid w:val="007C0712"/>
    <w:rsid w:val="007C0C51"/>
    <w:rsid w:val="007C0C9A"/>
    <w:rsid w:val="007C0D01"/>
    <w:rsid w:val="007C0F12"/>
    <w:rsid w:val="007C13CC"/>
    <w:rsid w:val="007C19A8"/>
    <w:rsid w:val="007C1DA8"/>
    <w:rsid w:val="007C207D"/>
    <w:rsid w:val="007C23C0"/>
    <w:rsid w:val="007C2BB1"/>
    <w:rsid w:val="007C2D92"/>
    <w:rsid w:val="007C2E14"/>
    <w:rsid w:val="007C2E48"/>
    <w:rsid w:val="007C2EB7"/>
    <w:rsid w:val="007C2F34"/>
    <w:rsid w:val="007C321D"/>
    <w:rsid w:val="007C3389"/>
    <w:rsid w:val="007C39BA"/>
    <w:rsid w:val="007C3B86"/>
    <w:rsid w:val="007C3E6F"/>
    <w:rsid w:val="007C3F65"/>
    <w:rsid w:val="007C4633"/>
    <w:rsid w:val="007C4BA0"/>
    <w:rsid w:val="007C5050"/>
    <w:rsid w:val="007C53C5"/>
    <w:rsid w:val="007C53F9"/>
    <w:rsid w:val="007C55D0"/>
    <w:rsid w:val="007C55E2"/>
    <w:rsid w:val="007C592A"/>
    <w:rsid w:val="007C5D31"/>
    <w:rsid w:val="007C609A"/>
    <w:rsid w:val="007C6659"/>
    <w:rsid w:val="007C69AB"/>
    <w:rsid w:val="007C7962"/>
    <w:rsid w:val="007C7C51"/>
    <w:rsid w:val="007D0063"/>
    <w:rsid w:val="007D0232"/>
    <w:rsid w:val="007D08D7"/>
    <w:rsid w:val="007D0D5C"/>
    <w:rsid w:val="007D0F4F"/>
    <w:rsid w:val="007D11BC"/>
    <w:rsid w:val="007D1583"/>
    <w:rsid w:val="007D1BC1"/>
    <w:rsid w:val="007D1EC5"/>
    <w:rsid w:val="007D1FB2"/>
    <w:rsid w:val="007D284E"/>
    <w:rsid w:val="007D296D"/>
    <w:rsid w:val="007D2B56"/>
    <w:rsid w:val="007D2C63"/>
    <w:rsid w:val="007D3139"/>
    <w:rsid w:val="007D3376"/>
    <w:rsid w:val="007D3DAD"/>
    <w:rsid w:val="007D3E70"/>
    <w:rsid w:val="007D45C8"/>
    <w:rsid w:val="007D468A"/>
    <w:rsid w:val="007D46D3"/>
    <w:rsid w:val="007D4A2A"/>
    <w:rsid w:val="007D4BC9"/>
    <w:rsid w:val="007D4CF7"/>
    <w:rsid w:val="007D5038"/>
    <w:rsid w:val="007D51E6"/>
    <w:rsid w:val="007D5287"/>
    <w:rsid w:val="007D52B7"/>
    <w:rsid w:val="007D530B"/>
    <w:rsid w:val="007D5449"/>
    <w:rsid w:val="007D54FA"/>
    <w:rsid w:val="007D553F"/>
    <w:rsid w:val="007D5AD3"/>
    <w:rsid w:val="007D5C00"/>
    <w:rsid w:val="007D5C63"/>
    <w:rsid w:val="007D6398"/>
    <w:rsid w:val="007D6BAF"/>
    <w:rsid w:val="007D6D9E"/>
    <w:rsid w:val="007D6FA3"/>
    <w:rsid w:val="007D71C4"/>
    <w:rsid w:val="007D72BA"/>
    <w:rsid w:val="007D7619"/>
    <w:rsid w:val="007D7D10"/>
    <w:rsid w:val="007D7D55"/>
    <w:rsid w:val="007E020C"/>
    <w:rsid w:val="007E040C"/>
    <w:rsid w:val="007E0510"/>
    <w:rsid w:val="007E0611"/>
    <w:rsid w:val="007E06C0"/>
    <w:rsid w:val="007E121B"/>
    <w:rsid w:val="007E17F5"/>
    <w:rsid w:val="007E1BAB"/>
    <w:rsid w:val="007E220E"/>
    <w:rsid w:val="007E226D"/>
    <w:rsid w:val="007E25D1"/>
    <w:rsid w:val="007E2BF6"/>
    <w:rsid w:val="007E2CA8"/>
    <w:rsid w:val="007E2CB3"/>
    <w:rsid w:val="007E355E"/>
    <w:rsid w:val="007E35A1"/>
    <w:rsid w:val="007E362B"/>
    <w:rsid w:val="007E37C8"/>
    <w:rsid w:val="007E3929"/>
    <w:rsid w:val="007E3A64"/>
    <w:rsid w:val="007E3C6F"/>
    <w:rsid w:val="007E3CA8"/>
    <w:rsid w:val="007E3EA3"/>
    <w:rsid w:val="007E4041"/>
    <w:rsid w:val="007E428D"/>
    <w:rsid w:val="007E43C4"/>
    <w:rsid w:val="007E44EC"/>
    <w:rsid w:val="007E4A36"/>
    <w:rsid w:val="007E506E"/>
    <w:rsid w:val="007E54AB"/>
    <w:rsid w:val="007E588F"/>
    <w:rsid w:val="007E5DCB"/>
    <w:rsid w:val="007E6CB8"/>
    <w:rsid w:val="007E6DE1"/>
    <w:rsid w:val="007E7398"/>
    <w:rsid w:val="007E73C4"/>
    <w:rsid w:val="007E7531"/>
    <w:rsid w:val="007E7B67"/>
    <w:rsid w:val="007E7B7A"/>
    <w:rsid w:val="007E7C25"/>
    <w:rsid w:val="007F000E"/>
    <w:rsid w:val="007F059C"/>
    <w:rsid w:val="007F0772"/>
    <w:rsid w:val="007F0EC3"/>
    <w:rsid w:val="007F1248"/>
    <w:rsid w:val="007F17C7"/>
    <w:rsid w:val="007F1937"/>
    <w:rsid w:val="007F1991"/>
    <w:rsid w:val="007F1BB1"/>
    <w:rsid w:val="007F1C51"/>
    <w:rsid w:val="007F1E41"/>
    <w:rsid w:val="007F2784"/>
    <w:rsid w:val="007F280F"/>
    <w:rsid w:val="007F2838"/>
    <w:rsid w:val="007F29DB"/>
    <w:rsid w:val="007F2BE1"/>
    <w:rsid w:val="007F30A7"/>
    <w:rsid w:val="007F358F"/>
    <w:rsid w:val="007F35B0"/>
    <w:rsid w:val="007F362D"/>
    <w:rsid w:val="007F3944"/>
    <w:rsid w:val="007F3F46"/>
    <w:rsid w:val="007F3FE8"/>
    <w:rsid w:val="007F40A7"/>
    <w:rsid w:val="007F4521"/>
    <w:rsid w:val="007F4597"/>
    <w:rsid w:val="007F45E6"/>
    <w:rsid w:val="007F476B"/>
    <w:rsid w:val="007F4E34"/>
    <w:rsid w:val="007F4FCA"/>
    <w:rsid w:val="007F5103"/>
    <w:rsid w:val="007F52AA"/>
    <w:rsid w:val="007F5303"/>
    <w:rsid w:val="007F56A9"/>
    <w:rsid w:val="007F5720"/>
    <w:rsid w:val="007F573C"/>
    <w:rsid w:val="007F58FA"/>
    <w:rsid w:val="007F5918"/>
    <w:rsid w:val="007F609B"/>
    <w:rsid w:val="007F6242"/>
    <w:rsid w:val="007F626E"/>
    <w:rsid w:val="007F6CAB"/>
    <w:rsid w:val="007F6D33"/>
    <w:rsid w:val="007F7464"/>
    <w:rsid w:val="007F74A1"/>
    <w:rsid w:val="007F7AFA"/>
    <w:rsid w:val="007F7F56"/>
    <w:rsid w:val="008002F2"/>
    <w:rsid w:val="0080037F"/>
    <w:rsid w:val="0080095A"/>
    <w:rsid w:val="00800A2B"/>
    <w:rsid w:val="00800DDC"/>
    <w:rsid w:val="00800EF3"/>
    <w:rsid w:val="0080128A"/>
    <w:rsid w:val="0080136E"/>
    <w:rsid w:val="008014E4"/>
    <w:rsid w:val="0080151C"/>
    <w:rsid w:val="0080156D"/>
    <w:rsid w:val="008016BE"/>
    <w:rsid w:val="00801945"/>
    <w:rsid w:val="0080198B"/>
    <w:rsid w:val="00801EF6"/>
    <w:rsid w:val="00802423"/>
    <w:rsid w:val="008025D1"/>
    <w:rsid w:val="00802747"/>
    <w:rsid w:val="00802806"/>
    <w:rsid w:val="0080286C"/>
    <w:rsid w:val="0080289E"/>
    <w:rsid w:val="00803073"/>
    <w:rsid w:val="008031E0"/>
    <w:rsid w:val="00803286"/>
    <w:rsid w:val="00803312"/>
    <w:rsid w:val="008037E5"/>
    <w:rsid w:val="008038CF"/>
    <w:rsid w:val="00803AAA"/>
    <w:rsid w:val="00803AE8"/>
    <w:rsid w:val="00803BC1"/>
    <w:rsid w:val="00803D94"/>
    <w:rsid w:val="00803EC4"/>
    <w:rsid w:val="00804326"/>
    <w:rsid w:val="008047B8"/>
    <w:rsid w:val="00804810"/>
    <w:rsid w:val="00804AF8"/>
    <w:rsid w:val="00805A6F"/>
    <w:rsid w:val="00805B63"/>
    <w:rsid w:val="00805C1B"/>
    <w:rsid w:val="00805E1E"/>
    <w:rsid w:val="00805EC1"/>
    <w:rsid w:val="00805F3D"/>
    <w:rsid w:val="00806974"/>
    <w:rsid w:val="00806C4E"/>
    <w:rsid w:val="00806E35"/>
    <w:rsid w:val="00806F1A"/>
    <w:rsid w:val="00806F24"/>
    <w:rsid w:val="00806F43"/>
    <w:rsid w:val="00806FC3"/>
    <w:rsid w:val="00806FC5"/>
    <w:rsid w:val="00806FDC"/>
    <w:rsid w:val="00807686"/>
    <w:rsid w:val="00807743"/>
    <w:rsid w:val="00807A90"/>
    <w:rsid w:val="00807F9B"/>
    <w:rsid w:val="008100C3"/>
    <w:rsid w:val="00810211"/>
    <w:rsid w:val="00810332"/>
    <w:rsid w:val="0081058A"/>
    <w:rsid w:val="0081089B"/>
    <w:rsid w:val="00810DB9"/>
    <w:rsid w:val="0081140A"/>
    <w:rsid w:val="00811466"/>
    <w:rsid w:val="00811702"/>
    <w:rsid w:val="00811739"/>
    <w:rsid w:val="008118AF"/>
    <w:rsid w:val="00811A7C"/>
    <w:rsid w:val="00811B3C"/>
    <w:rsid w:val="00811BA3"/>
    <w:rsid w:val="00811BB5"/>
    <w:rsid w:val="00811FE2"/>
    <w:rsid w:val="00812080"/>
    <w:rsid w:val="008121AB"/>
    <w:rsid w:val="00812258"/>
    <w:rsid w:val="00812343"/>
    <w:rsid w:val="00812464"/>
    <w:rsid w:val="00812AAB"/>
    <w:rsid w:val="00812C46"/>
    <w:rsid w:val="00812D4C"/>
    <w:rsid w:val="008133AB"/>
    <w:rsid w:val="008133D0"/>
    <w:rsid w:val="00813C90"/>
    <w:rsid w:val="00813CD8"/>
    <w:rsid w:val="008142E6"/>
    <w:rsid w:val="0081444C"/>
    <w:rsid w:val="00814734"/>
    <w:rsid w:val="008148C8"/>
    <w:rsid w:val="00814B1F"/>
    <w:rsid w:val="00814DC3"/>
    <w:rsid w:val="00814E3F"/>
    <w:rsid w:val="008151AF"/>
    <w:rsid w:val="008156E2"/>
    <w:rsid w:val="00815728"/>
    <w:rsid w:val="00815986"/>
    <w:rsid w:val="00815F0F"/>
    <w:rsid w:val="00816113"/>
    <w:rsid w:val="00816411"/>
    <w:rsid w:val="0081676A"/>
    <w:rsid w:val="00816F8E"/>
    <w:rsid w:val="00817066"/>
    <w:rsid w:val="008170D7"/>
    <w:rsid w:val="008170FC"/>
    <w:rsid w:val="00817200"/>
    <w:rsid w:val="008172E0"/>
    <w:rsid w:val="008174B0"/>
    <w:rsid w:val="0081764F"/>
    <w:rsid w:val="008176FF"/>
    <w:rsid w:val="00817995"/>
    <w:rsid w:val="00817CD2"/>
    <w:rsid w:val="00817D25"/>
    <w:rsid w:val="00817D75"/>
    <w:rsid w:val="00817F5A"/>
    <w:rsid w:val="0082002E"/>
    <w:rsid w:val="008201B1"/>
    <w:rsid w:val="00820234"/>
    <w:rsid w:val="00820304"/>
    <w:rsid w:val="00820FA8"/>
    <w:rsid w:val="008210DC"/>
    <w:rsid w:val="0082133C"/>
    <w:rsid w:val="0082158D"/>
    <w:rsid w:val="008216BF"/>
    <w:rsid w:val="00821780"/>
    <w:rsid w:val="00821993"/>
    <w:rsid w:val="008219B8"/>
    <w:rsid w:val="00821B48"/>
    <w:rsid w:val="00821BAA"/>
    <w:rsid w:val="00821F49"/>
    <w:rsid w:val="00821FC5"/>
    <w:rsid w:val="00821FFD"/>
    <w:rsid w:val="00822227"/>
    <w:rsid w:val="0082287B"/>
    <w:rsid w:val="00822B93"/>
    <w:rsid w:val="00822C28"/>
    <w:rsid w:val="00822E04"/>
    <w:rsid w:val="00822F04"/>
    <w:rsid w:val="00822FCD"/>
    <w:rsid w:val="008230F3"/>
    <w:rsid w:val="00823156"/>
    <w:rsid w:val="008231B4"/>
    <w:rsid w:val="008239CA"/>
    <w:rsid w:val="00823C16"/>
    <w:rsid w:val="00823DB3"/>
    <w:rsid w:val="00823EE0"/>
    <w:rsid w:val="00824059"/>
    <w:rsid w:val="008240F0"/>
    <w:rsid w:val="008250B0"/>
    <w:rsid w:val="00825229"/>
    <w:rsid w:val="008252FA"/>
    <w:rsid w:val="00825496"/>
    <w:rsid w:val="00825519"/>
    <w:rsid w:val="0082551E"/>
    <w:rsid w:val="00825BD1"/>
    <w:rsid w:val="00825C4E"/>
    <w:rsid w:val="00825CA7"/>
    <w:rsid w:val="00825DEF"/>
    <w:rsid w:val="00826130"/>
    <w:rsid w:val="008261BA"/>
    <w:rsid w:val="008264A0"/>
    <w:rsid w:val="00826936"/>
    <w:rsid w:val="00826DCE"/>
    <w:rsid w:val="00827455"/>
    <w:rsid w:val="0082762C"/>
    <w:rsid w:val="00827659"/>
    <w:rsid w:val="0082781F"/>
    <w:rsid w:val="00827822"/>
    <w:rsid w:val="00830181"/>
    <w:rsid w:val="008301D4"/>
    <w:rsid w:val="008302F7"/>
    <w:rsid w:val="00830427"/>
    <w:rsid w:val="008308E3"/>
    <w:rsid w:val="00830A6C"/>
    <w:rsid w:val="008311B0"/>
    <w:rsid w:val="008317A3"/>
    <w:rsid w:val="008317C9"/>
    <w:rsid w:val="0083197D"/>
    <w:rsid w:val="00831A7E"/>
    <w:rsid w:val="00831AA2"/>
    <w:rsid w:val="00831AC8"/>
    <w:rsid w:val="00831CA0"/>
    <w:rsid w:val="00831DB1"/>
    <w:rsid w:val="00831FC4"/>
    <w:rsid w:val="00832168"/>
    <w:rsid w:val="00832216"/>
    <w:rsid w:val="00832453"/>
    <w:rsid w:val="00832772"/>
    <w:rsid w:val="00832B05"/>
    <w:rsid w:val="00832B16"/>
    <w:rsid w:val="00832B89"/>
    <w:rsid w:val="00832F9B"/>
    <w:rsid w:val="008332FA"/>
    <w:rsid w:val="008333D9"/>
    <w:rsid w:val="00833440"/>
    <w:rsid w:val="00833860"/>
    <w:rsid w:val="00833C64"/>
    <w:rsid w:val="00833F22"/>
    <w:rsid w:val="008345DA"/>
    <w:rsid w:val="00834AC9"/>
    <w:rsid w:val="00834BD7"/>
    <w:rsid w:val="00834CA1"/>
    <w:rsid w:val="00834D9F"/>
    <w:rsid w:val="00834DBA"/>
    <w:rsid w:val="00834F47"/>
    <w:rsid w:val="00835596"/>
    <w:rsid w:val="00835B1D"/>
    <w:rsid w:val="00835F4E"/>
    <w:rsid w:val="00836037"/>
    <w:rsid w:val="0083629A"/>
    <w:rsid w:val="0083631C"/>
    <w:rsid w:val="00836519"/>
    <w:rsid w:val="0083677F"/>
    <w:rsid w:val="008369FB"/>
    <w:rsid w:val="00836F70"/>
    <w:rsid w:val="0083701D"/>
    <w:rsid w:val="00837297"/>
    <w:rsid w:val="00837308"/>
    <w:rsid w:val="00837367"/>
    <w:rsid w:val="008379F1"/>
    <w:rsid w:val="00837DFE"/>
    <w:rsid w:val="00837E93"/>
    <w:rsid w:val="00837EAC"/>
    <w:rsid w:val="00840022"/>
    <w:rsid w:val="00840193"/>
    <w:rsid w:val="00840531"/>
    <w:rsid w:val="0084073C"/>
    <w:rsid w:val="008408A5"/>
    <w:rsid w:val="00840B97"/>
    <w:rsid w:val="00841120"/>
    <w:rsid w:val="0084120F"/>
    <w:rsid w:val="008412C6"/>
    <w:rsid w:val="008416DD"/>
    <w:rsid w:val="00841BAD"/>
    <w:rsid w:val="00841C23"/>
    <w:rsid w:val="00841D67"/>
    <w:rsid w:val="00841E55"/>
    <w:rsid w:val="00841EB9"/>
    <w:rsid w:val="00842050"/>
    <w:rsid w:val="008422DF"/>
    <w:rsid w:val="008423A1"/>
    <w:rsid w:val="0084248A"/>
    <w:rsid w:val="0084271B"/>
    <w:rsid w:val="00842750"/>
    <w:rsid w:val="008428EE"/>
    <w:rsid w:val="00842B31"/>
    <w:rsid w:val="00842D85"/>
    <w:rsid w:val="00843649"/>
    <w:rsid w:val="00843698"/>
    <w:rsid w:val="008437B4"/>
    <w:rsid w:val="00843E11"/>
    <w:rsid w:val="0084482F"/>
    <w:rsid w:val="008451CB"/>
    <w:rsid w:val="0084528E"/>
    <w:rsid w:val="0084543B"/>
    <w:rsid w:val="008456E6"/>
    <w:rsid w:val="00845800"/>
    <w:rsid w:val="00845B3D"/>
    <w:rsid w:val="00845CE6"/>
    <w:rsid w:val="00845E50"/>
    <w:rsid w:val="008460D4"/>
    <w:rsid w:val="008463AD"/>
    <w:rsid w:val="008465B3"/>
    <w:rsid w:val="00846622"/>
    <w:rsid w:val="0084692A"/>
    <w:rsid w:val="00846C9B"/>
    <w:rsid w:val="00846E5F"/>
    <w:rsid w:val="00847067"/>
    <w:rsid w:val="0084745B"/>
    <w:rsid w:val="008474FF"/>
    <w:rsid w:val="00847810"/>
    <w:rsid w:val="00847A29"/>
    <w:rsid w:val="00847BB9"/>
    <w:rsid w:val="00847BD4"/>
    <w:rsid w:val="00847DC1"/>
    <w:rsid w:val="00847DC5"/>
    <w:rsid w:val="00850208"/>
    <w:rsid w:val="00850232"/>
    <w:rsid w:val="0085033A"/>
    <w:rsid w:val="00850717"/>
    <w:rsid w:val="00850847"/>
    <w:rsid w:val="00850980"/>
    <w:rsid w:val="008509F5"/>
    <w:rsid w:val="00850A4D"/>
    <w:rsid w:val="00850ACF"/>
    <w:rsid w:val="00850B5D"/>
    <w:rsid w:val="00850BFB"/>
    <w:rsid w:val="00850CB6"/>
    <w:rsid w:val="00850FEB"/>
    <w:rsid w:val="0085169D"/>
    <w:rsid w:val="008517A0"/>
    <w:rsid w:val="00851BD1"/>
    <w:rsid w:val="0085255D"/>
    <w:rsid w:val="00852B82"/>
    <w:rsid w:val="00852C1A"/>
    <w:rsid w:val="00852CEB"/>
    <w:rsid w:val="00853021"/>
    <w:rsid w:val="008536B4"/>
    <w:rsid w:val="00853A30"/>
    <w:rsid w:val="00853D48"/>
    <w:rsid w:val="00853D77"/>
    <w:rsid w:val="00853ED9"/>
    <w:rsid w:val="008544EC"/>
    <w:rsid w:val="0085457E"/>
    <w:rsid w:val="0085459C"/>
    <w:rsid w:val="0085466E"/>
    <w:rsid w:val="00854C1B"/>
    <w:rsid w:val="00854C7B"/>
    <w:rsid w:val="00854F45"/>
    <w:rsid w:val="008552B0"/>
    <w:rsid w:val="008554E6"/>
    <w:rsid w:val="00855697"/>
    <w:rsid w:val="00855AF5"/>
    <w:rsid w:val="00855B2F"/>
    <w:rsid w:val="00855BD8"/>
    <w:rsid w:val="008565BB"/>
    <w:rsid w:val="00856893"/>
    <w:rsid w:val="00856966"/>
    <w:rsid w:val="00856B1D"/>
    <w:rsid w:val="00856BF4"/>
    <w:rsid w:val="00856C2F"/>
    <w:rsid w:val="00856E24"/>
    <w:rsid w:val="00857026"/>
    <w:rsid w:val="008575B3"/>
    <w:rsid w:val="00857847"/>
    <w:rsid w:val="00857B34"/>
    <w:rsid w:val="00857E93"/>
    <w:rsid w:val="00857ED8"/>
    <w:rsid w:val="00857F02"/>
    <w:rsid w:val="00860007"/>
    <w:rsid w:val="00860015"/>
    <w:rsid w:val="00860048"/>
    <w:rsid w:val="0086081C"/>
    <w:rsid w:val="008608A7"/>
    <w:rsid w:val="008608B9"/>
    <w:rsid w:val="00860944"/>
    <w:rsid w:val="00860BA1"/>
    <w:rsid w:val="00860C42"/>
    <w:rsid w:val="00860DD6"/>
    <w:rsid w:val="00860EBF"/>
    <w:rsid w:val="00861410"/>
    <w:rsid w:val="00861491"/>
    <w:rsid w:val="0086189B"/>
    <w:rsid w:val="008618B5"/>
    <w:rsid w:val="00861ABE"/>
    <w:rsid w:val="00861B2E"/>
    <w:rsid w:val="00861F0D"/>
    <w:rsid w:val="00861F88"/>
    <w:rsid w:val="00862085"/>
    <w:rsid w:val="0086210D"/>
    <w:rsid w:val="00862428"/>
    <w:rsid w:val="00862766"/>
    <w:rsid w:val="00862A71"/>
    <w:rsid w:val="00862BD7"/>
    <w:rsid w:val="008631DF"/>
    <w:rsid w:val="0086336F"/>
    <w:rsid w:val="00863387"/>
    <w:rsid w:val="008638CB"/>
    <w:rsid w:val="00863905"/>
    <w:rsid w:val="00863AA4"/>
    <w:rsid w:val="00864113"/>
    <w:rsid w:val="00864378"/>
    <w:rsid w:val="0086505F"/>
    <w:rsid w:val="0086512F"/>
    <w:rsid w:val="008654D9"/>
    <w:rsid w:val="0086559B"/>
    <w:rsid w:val="008657B9"/>
    <w:rsid w:val="00865837"/>
    <w:rsid w:val="00865A4A"/>
    <w:rsid w:val="00865C7E"/>
    <w:rsid w:val="008662F0"/>
    <w:rsid w:val="00866453"/>
    <w:rsid w:val="008664FA"/>
    <w:rsid w:val="00866B26"/>
    <w:rsid w:val="00866C37"/>
    <w:rsid w:val="00866D78"/>
    <w:rsid w:val="00866DF4"/>
    <w:rsid w:val="00867077"/>
    <w:rsid w:val="0086710F"/>
    <w:rsid w:val="008671AB"/>
    <w:rsid w:val="00867225"/>
    <w:rsid w:val="00867387"/>
    <w:rsid w:val="008673FF"/>
    <w:rsid w:val="008675F1"/>
    <w:rsid w:val="0086791B"/>
    <w:rsid w:val="00867B07"/>
    <w:rsid w:val="00867E1F"/>
    <w:rsid w:val="0087024C"/>
    <w:rsid w:val="0087098D"/>
    <w:rsid w:val="0087101C"/>
    <w:rsid w:val="008711F2"/>
    <w:rsid w:val="0087148D"/>
    <w:rsid w:val="008718E8"/>
    <w:rsid w:val="00871DA9"/>
    <w:rsid w:val="0087207A"/>
    <w:rsid w:val="0087239E"/>
    <w:rsid w:val="0087251B"/>
    <w:rsid w:val="00872661"/>
    <w:rsid w:val="0087271E"/>
    <w:rsid w:val="00872A22"/>
    <w:rsid w:val="00872D18"/>
    <w:rsid w:val="00872F9F"/>
    <w:rsid w:val="00873565"/>
    <w:rsid w:val="00873860"/>
    <w:rsid w:val="0087387D"/>
    <w:rsid w:val="00873C6C"/>
    <w:rsid w:val="00873EC6"/>
    <w:rsid w:val="00874107"/>
    <w:rsid w:val="00874275"/>
    <w:rsid w:val="00874446"/>
    <w:rsid w:val="008744FA"/>
    <w:rsid w:val="00874D27"/>
    <w:rsid w:val="0087502D"/>
    <w:rsid w:val="00875070"/>
    <w:rsid w:val="008752A1"/>
    <w:rsid w:val="00875760"/>
    <w:rsid w:val="00875827"/>
    <w:rsid w:val="008758C3"/>
    <w:rsid w:val="00875D98"/>
    <w:rsid w:val="00876151"/>
    <w:rsid w:val="008764C2"/>
    <w:rsid w:val="00876524"/>
    <w:rsid w:val="00876F17"/>
    <w:rsid w:val="008773DC"/>
    <w:rsid w:val="00877611"/>
    <w:rsid w:val="008777AC"/>
    <w:rsid w:val="00877922"/>
    <w:rsid w:val="008779EB"/>
    <w:rsid w:val="00877A3B"/>
    <w:rsid w:val="00877B32"/>
    <w:rsid w:val="00877E9E"/>
    <w:rsid w:val="008805F4"/>
    <w:rsid w:val="00880674"/>
    <w:rsid w:val="00880A66"/>
    <w:rsid w:val="00880F8E"/>
    <w:rsid w:val="00881031"/>
    <w:rsid w:val="008810C7"/>
    <w:rsid w:val="008811DB"/>
    <w:rsid w:val="00881461"/>
    <w:rsid w:val="00881509"/>
    <w:rsid w:val="00881A23"/>
    <w:rsid w:val="00881E7A"/>
    <w:rsid w:val="0088216F"/>
    <w:rsid w:val="0088219F"/>
    <w:rsid w:val="0088260C"/>
    <w:rsid w:val="008827DF"/>
    <w:rsid w:val="0088320B"/>
    <w:rsid w:val="00883370"/>
    <w:rsid w:val="00883DDF"/>
    <w:rsid w:val="00884021"/>
    <w:rsid w:val="008841DC"/>
    <w:rsid w:val="00884203"/>
    <w:rsid w:val="0088477F"/>
    <w:rsid w:val="008847B1"/>
    <w:rsid w:val="00884BCE"/>
    <w:rsid w:val="00885313"/>
    <w:rsid w:val="00885529"/>
    <w:rsid w:val="0088555B"/>
    <w:rsid w:val="008858B5"/>
    <w:rsid w:val="00885946"/>
    <w:rsid w:val="00885A0F"/>
    <w:rsid w:val="00885A1C"/>
    <w:rsid w:val="00885A88"/>
    <w:rsid w:val="00885BF2"/>
    <w:rsid w:val="00885D36"/>
    <w:rsid w:val="008860D2"/>
    <w:rsid w:val="008865B7"/>
    <w:rsid w:val="00886F9D"/>
    <w:rsid w:val="00887558"/>
    <w:rsid w:val="008875CA"/>
    <w:rsid w:val="008877E3"/>
    <w:rsid w:val="00887856"/>
    <w:rsid w:val="00887E23"/>
    <w:rsid w:val="0089015D"/>
    <w:rsid w:val="008904ED"/>
    <w:rsid w:val="00890DEB"/>
    <w:rsid w:val="008910C8"/>
    <w:rsid w:val="00891334"/>
    <w:rsid w:val="00891689"/>
    <w:rsid w:val="0089182D"/>
    <w:rsid w:val="00891983"/>
    <w:rsid w:val="00891B8D"/>
    <w:rsid w:val="00891FE4"/>
    <w:rsid w:val="00892A28"/>
    <w:rsid w:val="00892A43"/>
    <w:rsid w:val="00892E3C"/>
    <w:rsid w:val="0089326E"/>
    <w:rsid w:val="008935D3"/>
    <w:rsid w:val="008938A2"/>
    <w:rsid w:val="00893942"/>
    <w:rsid w:val="008939EA"/>
    <w:rsid w:val="00893D05"/>
    <w:rsid w:val="00893DDB"/>
    <w:rsid w:val="00893EAC"/>
    <w:rsid w:val="00893FAE"/>
    <w:rsid w:val="00894198"/>
    <w:rsid w:val="00894308"/>
    <w:rsid w:val="008943BF"/>
    <w:rsid w:val="00894838"/>
    <w:rsid w:val="00894E21"/>
    <w:rsid w:val="0089553D"/>
    <w:rsid w:val="00895862"/>
    <w:rsid w:val="00895ABF"/>
    <w:rsid w:val="00895B5A"/>
    <w:rsid w:val="00895C79"/>
    <w:rsid w:val="00895D7B"/>
    <w:rsid w:val="00895F5E"/>
    <w:rsid w:val="00896179"/>
    <w:rsid w:val="00896516"/>
    <w:rsid w:val="0089659B"/>
    <w:rsid w:val="00896779"/>
    <w:rsid w:val="008967D6"/>
    <w:rsid w:val="0089684D"/>
    <w:rsid w:val="008969D8"/>
    <w:rsid w:val="00896CB0"/>
    <w:rsid w:val="0089756A"/>
    <w:rsid w:val="0089766A"/>
    <w:rsid w:val="00897B22"/>
    <w:rsid w:val="00897EFF"/>
    <w:rsid w:val="00897FA4"/>
    <w:rsid w:val="008A06D4"/>
    <w:rsid w:val="008A0857"/>
    <w:rsid w:val="008A089B"/>
    <w:rsid w:val="008A0E9B"/>
    <w:rsid w:val="008A106B"/>
    <w:rsid w:val="008A1167"/>
    <w:rsid w:val="008A11E5"/>
    <w:rsid w:val="008A1215"/>
    <w:rsid w:val="008A1D89"/>
    <w:rsid w:val="008A1E0C"/>
    <w:rsid w:val="008A28B8"/>
    <w:rsid w:val="008A28D3"/>
    <w:rsid w:val="008A2B4A"/>
    <w:rsid w:val="008A2CC6"/>
    <w:rsid w:val="008A30AE"/>
    <w:rsid w:val="008A3144"/>
    <w:rsid w:val="008A31A2"/>
    <w:rsid w:val="008A3569"/>
    <w:rsid w:val="008A3923"/>
    <w:rsid w:val="008A3974"/>
    <w:rsid w:val="008A3B0A"/>
    <w:rsid w:val="008A3E02"/>
    <w:rsid w:val="008A48B0"/>
    <w:rsid w:val="008A4983"/>
    <w:rsid w:val="008A4ABE"/>
    <w:rsid w:val="008A4B17"/>
    <w:rsid w:val="008A4B7B"/>
    <w:rsid w:val="008A5248"/>
    <w:rsid w:val="008A5542"/>
    <w:rsid w:val="008A5586"/>
    <w:rsid w:val="008A5802"/>
    <w:rsid w:val="008A5986"/>
    <w:rsid w:val="008A5B39"/>
    <w:rsid w:val="008A5B86"/>
    <w:rsid w:val="008A5C09"/>
    <w:rsid w:val="008A5E15"/>
    <w:rsid w:val="008A6465"/>
    <w:rsid w:val="008A68C8"/>
    <w:rsid w:val="008A6B17"/>
    <w:rsid w:val="008A6CEE"/>
    <w:rsid w:val="008A6FB3"/>
    <w:rsid w:val="008A7368"/>
    <w:rsid w:val="008A7447"/>
    <w:rsid w:val="008A7E83"/>
    <w:rsid w:val="008A7F4F"/>
    <w:rsid w:val="008A7FFE"/>
    <w:rsid w:val="008B017B"/>
    <w:rsid w:val="008B074E"/>
    <w:rsid w:val="008B0804"/>
    <w:rsid w:val="008B0885"/>
    <w:rsid w:val="008B0913"/>
    <w:rsid w:val="008B0D21"/>
    <w:rsid w:val="008B0EA6"/>
    <w:rsid w:val="008B0F17"/>
    <w:rsid w:val="008B0FF8"/>
    <w:rsid w:val="008B1305"/>
    <w:rsid w:val="008B13EB"/>
    <w:rsid w:val="008B1457"/>
    <w:rsid w:val="008B16FE"/>
    <w:rsid w:val="008B17A0"/>
    <w:rsid w:val="008B2021"/>
    <w:rsid w:val="008B2092"/>
    <w:rsid w:val="008B25D0"/>
    <w:rsid w:val="008B2630"/>
    <w:rsid w:val="008B2643"/>
    <w:rsid w:val="008B2807"/>
    <w:rsid w:val="008B2984"/>
    <w:rsid w:val="008B2A6D"/>
    <w:rsid w:val="008B2F0C"/>
    <w:rsid w:val="008B30D8"/>
    <w:rsid w:val="008B30DD"/>
    <w:rsid w:val="008B30E3"/>
    <w:rsid w:val="008B3136"/>
    <w:rsid w:val="008B356C"/>
    <w:rsid w:val="008B361C"/>
    <w:rsid w:val="008B38B6"/>
    <w:rsid w:val="008B3939"/>
    <w:rsid w:val="008B3A28"/>
    <w:rsid w:val="008B3EB0"/>
    <w:rsid w:val="008B43CC"/>
    <w:rsid w:val="008B449C"/>
    <w:rsid w:val="008B49F4"/>
    <w:rsid w:val="008B5455"/>
    <w:rsid w:val="008B56D2"/>
    <w:rsid w:val="008B581B"/>
    <w:rsid w:val="008B5F41"/>
    <w:rsid w:val="008B5F46"/>
    <w:rsid w:val="008B60DA"/>
    <w:rsid w:val="008B679D"/>
    <w:rsid w:val="008B6979"/>
    <w:rsid w:val="008B6D4B"/>
    <w:rsid w:val="008B703F"/>
    <w:rsid w:val="008B70E4"/>
    <w:rsid w:val="008B7158"/>
    <w:rsid w:val="008B72FF"/>
    <w:rsid w:val="008B7390"/>
    <w:rsid w:val="008B7849"/>
    <w:rsid w:val="008B7BFC"/>
    <w:rsid w:val="008B7CEC"/>
    <w:rsid w:val="008B7CFE"/>
    <w:rsid w:val="008B7D21"/>
    <w:rsid w:val="008C095C"/>
    <w:rsid w:val="008C0B4E"/>
    <w:rsid w:val="008C0D0F"/>
    <w:rsid w:val="008C1060"/>
    <w:rsid w:val="008C1160"/>
    <w:rsid w:val="008C1394"/>
    <w:rsid w:val="008C139F"/>
    <w:rsid w:val="008C16CC"/>
    <w:rsid w:val="008C178C"/>
    <w:rsid w:val="008C179D"/>
    <w:rsid w:val="008C192F"/>
    <w:rsid w:val="008C1DD6"/>
    <w:rsid w:val="008C1EF0"/>
    <w:rsid w:val="008C2064"/>
    <w:rsid w:val="008C21EB"/>
    <w:rsid w:val="008C230F"/>
    <w:rsid w:val="008C2450"/>
    <w:rsid w:val="008C25D2"/>
    <w:rsid w:val="008C2736"/>
    <w:rsid w:val="008C2A6F"/>
    <w:rsid w:val="008C2AB6"/>
    <w:rsid w:val="008C2D44"/>
    <w:rsid w:val="008C2E68"/>
    <w:rsid w:val="008C2EF1"/>
    <w:rsid w:val="008C332D"/>
    <w:rsid w:val="008C3779"/>
    <w:rsid w:val="008C3B6C"/>
    <w:rsid w:val="008C46C2"/>
    <w:rsid w:val="008C4A9C"/>
    <w:rsid w:val="008C4AEA"/>
    <w:rsid w:val="008C4D43"/>
    <w:rsid w:val="008C5125"/>
    <w:rsid w:val="008C526D"/>
    <w:rsid w:val="008C55C5"/>
    <w:rsid w:val="008C5656"/>
    <w:rsid w:val="008C566B"/>
    <w:rsid w:val="008C56E7"/>
    <w:rsid w:val="008C5A29"/>
    <w:rsid w:val="008C5B2E"/>
    <w:rsid w:val="008C5E30"/>
    <w:rsid w:val="008C5F04"/>
    <w:rsid w:val="008C61E9"/>
    <w:rsid w:val="008C6226"/>
    <w:rsid w:val="008C6374"/>
    <w:rsid w:val="008C66C8"/>
    <w:rsid w:val="008C672F"/>
    <w:rsid w:val="008C6805"/>
    <w:rsid w:val="008C6CDB"/>
    <w:rsid w:val="008C6F51"/>
    <w:rsid w:val="008C7754"/>
    <w:rsid w:val="008C7F4B"/>
    <w:rsid w:val="008C7FE5"/>
    <w:rsid w:val="008D00E2"/>
    <w:rsid w:val="008D0360"/>
    <w:rsid w:val="008D055A"/>
    <w:rsid w:val="008D06DF"/>
    <w:rsid w:val="008D08AB"/>
    <w:rsid w:val="008D0A54"/>
    <w:rsid w:val="008D0E93"/>
    <w:rsid w:val="008D11ED"/>
    <w:rsid w:val="008D14C3"/>
    <w:rsid w:val="008D167F"/>
    <w:rsid w:val="008D19AD"/>
    <w:rsid w:val="008D1A64"/>
    <w:rsid w:val="008D21D9"/>
    <w:rsid w:val="008D25A7"/>
    <w:rsid w:val="008D2650"/>
    <w:rsid w:val="008D2895"/>
    <w:rsid w:val="008D2B5E"/>
    <w:rsid w:val="008D3052"/>
    <w:rsid w:val="008D3749"/>
    <w:rsid w:val="008D3A0D"/>
    <w:rsid w:val="008D3A71"/>
    <w:rsid w:val="008D491F"/>
    <w:rsid w:val="008D4A2E"/>
    <w:rsid w:val="008D5380"/>
    <w:rsid w:val="008D54D1"/>
    <w:rsid w:val="008D5AAF"/>
    <w:rsid w:val="008D5BDA"/>
    <w:rsid w:val="008D5CFA"/>
    <w:rsid w:val="008D5E31"/>
    <w:rsid w:val="008D6275"/>
    <w:rsid w:val="008D676F"/>
    <w:rsid w:val="008D6787"/>
    <w:rsid w:val="008D712E"/>
    <w:rsid w:val="008D7197"/>
    <w:rsid w:val="008D72D3"/>
    <w:rsid w:val="008D76C7"/>
    <w:rsid w:val="008D795A"/>
    <w:rsid w:val="008D7976"/>
    <w:rsid w:val="008D7CD5"/>
    <w:rsid w:val="008D7E52"/>
    <w:rsid w:val="008E0117"/>
    <w:rsid w:val="008E0148"/>
    <w:rsid w:val="008E0A7A"/>
    <w:rsid w:val="008E0D4F"/>
    <w:rsid w:val="008E11A0"/>
    <w:rsid w:val="008E1254"/>
    <w:rsid w:val="008E1456"/>
    <w:rsid w:val="008E16F2"/>
    <w:rsid w:val="008E19A6"/>
    <w:rsid w:val="008E1C4E"/>
    <w:rsid w:val="008E1F7E"/>
    <w:rsid w:val="008E20C8"/>
    <w:rsid w:val="008E2B94"/>
    <w:rsid w:val="008E2D93"/>
    <w:rsid w:val="008E2DB6"/>
    <w:rsid w:val="008E3829"/>
    <w:rsid w:val="008E39EB"/>
    <w:rsid w:val="008E3B30"/>
    <w:rsid w:val="008E3CDF"/>
    <w:rsid w:val="008E3DE0"/>
    <w:rsid w:val="008E4194"/>
    <w:rsid w:val="008E41ED"/>
    <w:rsid w:val="008E486F"/>
    <w:rsid w:val="008E490F"/>
    <w:rsid w:val="008E4B00"/>
    <w:rsid w:val="008E4B50"/>
    <w:rsid w:val="008E4C1A"/>
    <w:rsid w:val="008E4C4F"/>
    <w:rsid w:val="008E50C8"/>
    <w:rsid w:val="008E523F"/>
    <w:rsid w:val="008E5402"/>
    <w:rsid w:val="008E54AE"/>
    <w:rsid w:val="008E55BE"/>
    <w:rsid w:val="008E563D"/>
    <w:rsid w:val="008E578D"/>
    <w:rsid w:val="008E5BE6"/>
    <w:rsid w:val="008E5BF6"/>
    <w:rsid w:val="008E5C4C"/>
    <w:rsid w:val="008E5C50"/>
    <w:rsid w:val="008E5E46"/>
    <w:rsid w:val="008E5E54"/>
    <w:rsid w:val="008E648B"/>
    <w:rsid w:val="008E6694"/>
    <w:rsid w:val="008E683F"/>
    <w:rsid w:val="008E6A23"/>
    <w:rsid w:val="008E6B13"/>
    <w:rsid w:val="008E6CF9"/>
    <w:rsid w:val="008E6E57"/>
    <w:rsid w:val="008E6F30"/>
    <w:rsid w:val="008E76A5"/>
    <w:rsid w:val="008E783C"/>
    <w:rsid w:val="008E78FE"/>
    <w:rsid w:val="008E7D2A"/>
    <w:rsid w:val="008F003B"/>
    <w:rsid w:val="008F02B8"/>
    <w:rsid w:val="008F0409"/>
    <w:rsid w:val="008F0601"/>
    <w:rsid w:val="008F0B26"/>
    <w:rsid w:val="008F10A3"/>
    <w:rsid w:val="008F10B3"/>
    <w:rsid w:val="008F13C3"/>
    <w:rsid w:val="008F148F"/>
    <w:rsid w:val="008F1893"/>
    <w:rsid w:val="008F197D"/>
    <w:rsid w:val="008F1993"/>
    <w:rsid w:val="008F19B0"/>
    <w:rsid w:val="008F1E7B"/>
    <w:rsid w:val="008F1ECE"/>
    <w:rsid w:val="008F1FA8"/>
    <w:rsid w:val="008F2071"/>
    <w:rsid w:val="008F22DA"/>
    <w:rsid w:val="008F23F8"/>
    <w:rsid w:val="008F2C19"/>
    <w:rsid w:val="008F2C34"/>
    <w:rsid w:val="008F2C4F"/>
    <w:rsid w:val="008F2CF5"/>
    <w:rsid w:val="008F2D4D"/>
    <w:rsid w:val="008F3026"/>
    <w:rsid w:val="008F34AC"/>
    <w:rsid w:val="008F366C"/>
    <w:rsid w:val="008F368A"/>
    <w:rsid w:val="008F384F"/>
    <w:rsid w:val="008F3E03"/>
    <w:rsid w:val="008F406E"/>
    <w:rsid w:val="008F442E"/>
    <w:rsid w:val="008F4988"/>
    <w:rsid w:val="008F4EA7"/>
    <w:rsid w:val="008F4EF5"/>
    <w:rsid w:val="008F4FF0"/>
    <w:rsid w:val="008F5343"/>
    <w:rsid w:val="008F59DD"/>
    <w:rsid w:val="008F5C8F"/>
    <w:rsid w:val="008F5CF5"/>
    <w:rsid w:val="008F5D2F"/>
    <w:rsid w:val="008F6A2D"/>
    <w:rsid w:val="008F6B6E"/>
    <w:rsid w:val="008F6DD7"/>
    <w:rsid w:val="008F6DE2"/>
    <w:rsid w:val="008F6EA5"/>
    <w:rsid w:val="008F6FA4"/>
    <w:rsid w:val="008F7260"/>
    <w:rsid w:val="009001D5"/>
    <w:rsid w:val="009005B3"/>
    <w:rsid w:val="009007AE"/>
    <w:rsid w:val="00900B08"/>
    <w:rsid w:val="00900B7D"/>
    <w:rsid w:val="00900BF8"/>
    <w:rsid w:val="00900D2F"/>
    <w:rsid w:val="009016A0"/>
    <w:rsid w:val="00901F87"/>
    <w:rsid w:val="00902569"/>
    <w:rsid w:val="00902596"/>
    <w:rsid w:val="00902819"/>
    <w:rsid w:val="00902B6C"/>
    <w:rsid w:val="00902EB7"/>
    <w:rsid w:val="00903069"/>
    <w:rsid w:val="009030D1"/>
    <w:rsid w:val="009032B9"/>
    <w:rsid w:val="009032D0"/>
    <w:rsid w:val="009034CD"/>
    <w:rsid w:val="0090358B"/>
    <w:rsid w:val="009035A0"/>
    <w:rsid w:val="009035A7"/>
    <w:rsid w:val="00903932"/>
    <w:rsid w:val="00903B68"/>
    <w:rsid w:val="0090425C"/>
    <w:rsid w:val="0090450B"/>
    <w:rsid w:val="009047A3"/>
    <w:rsid w:val="009047B6"/>
    <w:rsid w:val="00904C62"/>
    <w:rsid w:val="00904CF7"/>
    <w:rsid w:val="00904D56"/>
    <w:rsid w:val="00904DF7"/>
    <w:rsid w:val="00905AE4"/>
    <w:rsid w:val="00905C22"/>
    <w:rsid w:val="00905D0A"/>
    <w:rsid w:val="009060D8"/>
    <w:rsid w:val="009062E3"/>
    <w:rsid w:val="009063A2"/>
    <w:rsid w:val="009065D6"/>
    <w:rsid w:val="00906B82"/>
    <w:rsid w:val="0090722B"/>
    <w:rsid w:val="0090723B"/>
    <w:rsid w:val="009075B4"/>
    <w:rsid w:val="009075E3"/>
    <w:rsid w:val="009078B4"/>
    <w:rsid w:val="009078B8"/>
    <w:rsid w:val="00907D4B"/>
    <w:rsid w:val="00910143"/>
    <w:rsid w:val="009101A0"/>
    <w:rsid w:val="0091041C"/>
    <w:rsid w:val="0091045A"/>
    <w:rsid w:val="00910BEF"/>
    <w:rsid w:val="00910C27"/>
    <w:rsid w:val="00910ED0"/>
    <w:rsid w:val="00910FF2"/>
    <w:rsid w:val="009110A5"/>
    <w:rsid w:val="00911468"/>
    <w:rsid w:val="00911495"/>
    <w:rsid w:val="0091199F"/>
    <w:rsid w:val="00911D71"/>
    <w:rsid w:val="00911FA9"/>
    <w:rsid w:val="00912331"/>
    <w:rsid w:val="00912457"/>
    <w:rsid w:val="00912698"/>
    <w:rsid w:val="00912942"/>
    <w:rsid w:val="00912ADA"/>
    <w:rsid w:val="00912B27"/>
    <w:rsid w:val="00912B99"/>
    <w:rsid w:val="00912B9F"/>
    <w:rsid w:val="00912C7F"/>
    <w:rsid w:val="00912C8D"/>
    <w:rsid w:val="00913281"/>
    <w:rsid w:val="0091342E"/>
    <w:rsid w:val="009134F7"/>
    <w:rsid w:val="00913500"/>
    <w:rsid w:val="00913567"/>
    <w:rsid w:val="0091376B"/>
    <w:rsid w:val="0091395F"/>
    <w:rsid w:val="00913FDA"/>
    <w:rsid w:val="009140B8"/>
    <w:rsid w:val="009141DC"/>
    <w:rsid w:val="00914253"/>
    <w:rsid w:val="009142DC"/>
    <w:rsid w:val="009143FB"/>
    <w:rsid w:val="009144D2"/>
    <w:rsid w:val="00914657"/>
    <w:rsid w:val="00914741"/>
    <w:rsid w:val="00914DC2"/>
    <w:rsid w:val="00914F6B"/>
    <w:rsid w:val="0091544E"/>
    <w:rsid w:val="009155EF"/>
    <w:rsid w:val="009159D2"/>
    <w:rsid w:val="00915A28"/>
    <w:rsid w:val="00915AA6"/>
    <w:rsid w:val="00915FBD"/>
    <w:rsid w:val="00916995"/>
    <w:rsid w:val="00916C03"/>
    <w:rsid w:val="00917116"/>
    <w:rsid w:val="009176F0"/>
    <w:rsid w:val="00917B5E"/>
    <w:rsid w:val="00917E91"/>
    <w:rsid w:val="00920036"/>
    <w:rsid w:val="009202E3"/>
    <w:rsid w:val="00920A00"/>
    <w:rsid w:val="00920B59"/>
    <w:rsid w:val="00920C14"/>
    <w:rsid w:val="00921457"/>
    <w:rsid w:val="009214D3"/>
    <w:rsid w:val="009215A6"/>
    <w:rsid w:val="00921963"/>
    <w:rsid w:val="0092198B"/>
    <w:rsid w:val="00921C04"/>
    <w:rsid w:val="00922430"/>
    <w:rsid w:val="00922440"/>
    <w:rsid w:val="00922624"/>
    <w:rsid w:val="00922CAF"/>
    <w:rsid w:val="00923040"/>
    <w:rsid w:val="00923392"/>
    <w:rsid w:val="0092357E"/>
    <w:rsid w:val="009239C4"/>
    <w:rsid w:val="009239D0"/>
    <w:rsid w:val="00923A07"/>
    <w:rsid w:val="00923AA8"/>
    <w:rsid w:val="00923CA4"/>
    <w:rsid w:val="00923EEC"/>
    <w:rsid w:val="009240E2"/>
    <w:rsid w:val="0092413E"/>
    <w:rsid w:val="009241A0"/>
    <w:rsid w:val="00924425"/>
    <w:rsid w:val="009248D0"/>
    <w:rsid w:val="00924C11"/>
    <w:rsid w:val="00924F60"/>
    <w:rsid w:val="0092521A"/>
    <w:rsid w:val="00925845"/>
    <w:rsid w:val="00925E76"/>
    <w:rsid w:val="00926034"/>
    <w:rsid w:val="009265E3"/>
    <w:rsid w:val="00926D75"/>
    <w:rsid w:val="00926F5C"/>
    <w:rsid w:val="00926F79"/>
    <w:rsid w:val="00926FD8"/>
    <w:rsid w:val="00927170"/>
    <w:rsid w:val="00927588"/>
    <w:rsid w:val="00927651"/>
    <w:rsid w:val="00927743"/>
    <w:rsid w:val="00927AA2"/>
    <w:rsid w:val="009300DE"/>
    <w:rsid w:val="00930637"/>
    <w:rsid w:val="00930B13"/>
    <w:rsid w:val="00930C8C"/>
    <w:rsid w:val="009314A6"/>
    <w:rsid w:val="009319D4"/>
    <w:rsid w:val="00931CE3"/>
    <w:rsid w:val="00931FC5"/>
    <w:rsid w:val="00932030"/>
    <w:rsid w:val="009321BF"/>
    <w:rsid w:val="009324D0"/>
    <w:rsid w:val="00932B21"/>
    <w:rsid w:val="00932BDE"/>
    <w:rsid w:val="00932E7B"/>
    <w:rsid w:val="00932FB7"/>
    <w:rsid w:val="009336B4"/>
    <w:rsid w:val="009337C2"/>
    <w:rsid w:val="00933BDF"/>
    <w:rsid w:val="00933C5D"/>
    <w:rsid w:val="00933DF5"/>
    <w:rsid w:val="00933FB7"/>
    <w:rsid w:val="0093424C"/>
    <w:rsid w:val="00934333"/>
    <w:rsid w:val="009345A2"/>
    <w:rsid w:val="009345E6"/>
    <w:rsid w:val="0093477F"/>
    <w:rsid w:val="009348B0"/>
    <w:rsid w:val="00934B6A"/>
    <w:rsid w:val="00935492"/>
    <w:rsid w:val="00935586"/>
    <w:rsid w:val="00935769"/>
    <w:rsid w:val="009358BD"/>
    <w:rsid w:val="00935BD2"/>
    <w:rsid w:val="00935D76"/>
    <w:rsid w:val="00935E26"/>
    <w:rsid w:val="00935EE1"/>
    <w:rsid w:val="00935FE7"/>
    <w:rsid w:val="00936058"/>
    <w:rsid w:val="009361CF"/>
    <w:rsid w:val="009364E1"/>
    <w:rsid w:val="00936516"/>
    <w:rsid w:val="009368DF"/>
    <w:rsid w:val="00936F5B"/>
    <w:rsid w:val="00936FC3"/>
    <w:rsid w:val="0093701A"/>
    <w:rsid w:val="00937084"/>
    <w:rsid w:val="009370CF"/>
    <w:rsid w:val="0093779B"/>
    <w:rsid w:val="00937FDE"/>
    <w:rsid w:val="00940043"/>
    <w:rsid w:val="009402B4"/>
    <w:rsid w:val="009406BD"/>
    <w:rsid w:val="009406FC"/>
    <w:rsid w:val="00940837"/>
    <w:rsid w:val="0094085E"/>
    <w:rsid w:val="00940A86"/>
    <w:rsid w:val="00940AB8"/>
    <w:rsid w:val="00940F2F"/>
    <w:rsid w:val="0094111A"/>
    <w:rsid w:val="009412EB"/>
    <w:rsid w:val="009418C7"/>
    <w:rsid w:val="00941934"/>
    <w:rsid w:val="00941B3D"/>
    <w:rsid w:val="00941C86"/>
    <w:rsid w:val="00941D1D"/>
    <w:rsid w:val="009423E6"/>
    <w:rsid w:val="0094257B"/>
    <w:rsid w:val="009426BC"/>
    <w:rsid w:val="00942D3B"/>
    <w:rsid w:val="00942F4F"/>
    <w:rsid w:val="009435B6"/>
    <w:rsid w:val="009439A8"/>
    <w:rsid w:val="00943A25"/>
    <w:rsid w:val="00943B83"/>
    <w:rsid w:val="00943EB7"/>
    <w:rsid w:val="00944591"/>
    <w:rsid w:val="009447CE"/>
    <w:rsid w:val="0094494B"/>
    <w:rsid w:val="00944CA8"/>
    <w:rsid w:val="00944CE9"/>
    <w:rsid w:val="00944DC2"/>
    <w:rsid w:val="00944F49"/>
    <w:rsid w:val="0094523A"/>
    <w:rsid w:val="00945475"/>
    <w:rsid w:val="009458EF"/>
    <w:rsid w:val="009459E4"/>
    <w:rsid w:val="00945AE2"/>
    <w:rsid w:val="00945D55"/>
    <w:rsid w:val="00945E02"/>
    <w:rsid w:val="00945E7F"/>
    <w:rsid w:val="00946104"/>
    <w:rsid w:val="00946265"/>
    <w:rsid w:val="00946408"/>
    <w:rsid w:val="00946736"/>
    <w:rsid w:val="009468D7"/>
    <w:rsid w:val="00946F25"/>
    <w:rsid w:val="00947262"/>
    <w:rsid w:val="00947362"/>
    <w:rsid w:val="009477E4"/>
    <w:rsid w:val="00950074"/>
    <w:rsid w:val="0095036F"/>
    <w:rsid w:val="00950542"/>
    <w:rsid w:val="00950595"/>
    <w:rsid w:val="0095069F"/>
    <w:rsid w:val="0095077F"/>
    <w:rsid w:val="009507FF"/>
    <w:rsid w:val="009509DF"/>
    <w:rsid w:val="00950A69"/>
    <w:rsid w:val="00950AA4"/>
    <w:rsid w:val="00950AFE"/>
    <w:rsid w:val="00951313"/>
    <w:rsid w:val="009516B8"/>
    <w:rsid w:val="009519B7"/>
    <w:rsid w:val="00951C9A"/>
    <w:rsid w:val="0095208F"/>
    <w:rsid w:val="009521C6"/>
    <w:rsid w:val="009522C7"/>
    <w:rsid w:val="009526D2"/>
    <w:rsid w:val="00952B20"/>
    <w:rsid w:val="00952B2B"/>
    <w:rsid w:val="0095320E"/>
    <w:rsid w:val="00953E20"/>
    <w:rsid w:val="00954471"/>
    <w:rsid w:val="009547ED"/>
    <w:rsid w:val="0095480B"/>
    <w:rsid w:val="00954DBA"/>
    <w:rsid w:val="00954FFB"/>
    <w:rsid w:val="00955174"/>
    <w:rsid w:val="00955290"/>
    <w:rsid w:val="0095551F"/>
    <w:rsid w:val="009555B6"/>
    <w:rsid w:val="00955855"/>
    <w:rsid w:val="009558F3"/>
    <w:rsid w:val="00955EB8"/>
    <w:rsid w:val="00955FED"/>
    <w:rsid w:val="009560B4"/>
    <w:rsid w:val="00956473"/>
    <w:rsid w:val="009567D6"/>
    <w:rsid w:val="0095688D"/>
    <w:rsid w:val="00956920"/>
    <w:rsid w:val="009570D5"/>
    <w:rsid w:val="00957355"/>
    <w:rsid w:val="0095737B"/>
    <w:rsid w:val="009573AA"/>
    <w:rsid w:val="009573E1"/>
    <w:rsid w:val="00957A58"/>
    <w:rsid w:val="00957FDA"/>
    <w:rsid w:val="009601EC"/>
    <w:rsid w:val="00960461"/>
    <w:rsid w:val="0096053B"/>
    <w:rsid w:val="0096076F"/>
    <w:rsid w:val="00960F18"/>
    <w:rsid w:val="00961733"/>
    <w:rsid w:val="00961A99"/>
    <w:rsid w:val="00961B71"/>
    <w:rsid w:val="00961C61"/>
    <w:rsid w:val="00961D4C"/>
    <w:rsid w:val="009620BA"/>
    <w:rsid w:val="0096212C"/>
    <w:rsid w:val="0096222D"/>
    <w:rsid w:val="009624A5"/>
    <w:rsid w:val="0096251F"/>
    <w:rsid w:val="00962608"/>
    <w:rsid w:val="00962631"/>
    <w:rsid w:val="00962897"/>
    <w:rsid w:val="0096297A"/>
    <w:rsid w:val="00962B56"/>
    <w:rsid w:val="00962F9A"/>
    <w:rsid w:val="0096310D"/>
    <w:rsid w:val="009635EF"/>
    <w:rsid w:val="00963A9D"/>
    <w:rsid w:val="00963C29"/>
    <w:rsid w:val="00963C60"/>
    <w:rsid w:val="00963D85"/>
    <w:rsid w:val="00964029"/>
    <w:rsid w:val="0096412B"/>
    <w:rsid w:val="009641AA"/>
    <w:rsid w:val="0096464A"/>
    <w:rsid w:val="00964769"/>
    <w:rsid w:val="00964827"/>
    <w:rsid w:val="009648F0"/>
    <w:rsid w:val="00964920"/>
    <w:rsid w:val="00964AF5"/>
    <w:rsid w:val="00964B74"/>
    <w:rsid w:val="00964E02"/>
    <w:rsid w:val="00965122"/>
    <w:rsid w:val="00965217"/>
    <w:rsid w:val="0096529D"/>
    <w:rsid w:val="009653CB"/>
    <w:rsid w:val="0096543D"/>
    <w:rsid w:val="00965F97"/>
    <w:rsid w:val="0096645F"/>
    <w:rsid w:val="00966475"/>
    <w:rsid w:val="00966720"/>
    <w:rsid w:val="00966D39"/>
    <w:rsid w:val="00967100"/>
    <w:rsid w:val="0096714E"/>
    <w:rsid w:val="0096717B"/>
    <w:rsid w:val="009672EE"/>
    <w:rsid w:val="009675FC"/>
    <w:rsid w:val="00967824"/>
    <w:rsid w:val="00967AE0"/>
    <w:rsid w:val="00967D04"/>
    <w:rsid w:val="00967E24"/>
    <w:rsid w:val="00967FBE"/>
    <w:rsid w:val="0097026C"/>
    <w:rsid w:val="00970A41"/>
    <w:rsid w:val="00970B3C"/>
    <w:rsid w:val="00970C92"/>
    <w:rsid w:val="00970EF3"/>
    <w:rsid w:val="009710CC"/>
    <w:rsid w:val="009712A7"/>
    <w:rsid w:val="00971836"/>
    <w:rsid w:val="00971846"/>
    <w:rsid w:val="00971A74"/>
    <w:rsid w:val="00971B99"/>
    <w:rsid w:val="00971D5E"/>
    <w:rsid w:val="00971D91"/>
    <w:rsid w:val="009720CF"/>
    <w:rsid w:val="00972190"/>
    <w:rsid w:val="009726CD"/>
    <w:rsid w:val="00972920"/>
    <w:rsid w:val="00972A9C"/>
    <w:rsid w:val="00972F1D"/>
    <w:rsid w:val="00973009"/>
    <w:rsid w:val="0097315B"/>
    <w:rsid w:val="009735C4"/>
    <w:rsid w:val="00973673"/>
    <w:rsid w:val="00973895"/>
    <w:rsid w:val="00973BE8"/>
    <w:rsid w:val="009741DC"/>
    <w:rsid w:val="009741FA"/>
    <w:rsid w:val="00974589"/>
    <w:rsid w:val="00974693"/>
    <w:rsid w:val="00974981"/>
    <w:rsid w:val="00974EBA"/>
    <w:rsid w:val="009757BF"/>
    <w:rsid w:val="00975A1B"/>
    <w:rsid w:val="00975E72"/>
    <w:rsid w:val="009763C9"/>
    <w:rsid w:val="009763E9"/>
    <w:rsid w:val="00976574"/>
    <w:rsid w:val="00976977"/>
    <w:rsid w:val="00976E36"/>
    <w:rsid w:val="009770ED"/>
    <w:rsid w:val="0097710D"/>
    <w:rsid w:val="009776B8"/>
    <w:rsid w:val="009776EA"/>
    <w:rsid w:val="009778CA"/>
    <w:rsid w:val="0097794C"/>
    <w:rsid w:val="00977F1B"/>
    <w:rsid w:val="00977F2C"/>
    <w:rsid w:val="00977F8D"/>
    <w:rsid w:val="00980013"/>
    <w:rsid w:val="009800CE"/>
    <w:rsid w:val="009801AF"/>
    <w:rsid w:val="009804C6"/>
    <w:rsid w:val="009809DB"/>
    <w:rsid w:val="00980B0D"/>
    <w:rsid w:val="00980C53"/>
    <w:rsid w:val="00980CEB"/>
    <w:rsid w:val="00980D24"/>
    <w:rsid w:val="009810D7"/>
    <w:rsid w:val="009812A0"/>
    <w:rsid w:val="009812C2"/>
    <w:rsid w:val="00981C3E"/>
    <w:rsid w:val="00981F20"/>
    <w:rsid w:val="00981F8F"/>
    <w:rsid w:val="00981FC4"/>
    <w:rsid w:val="009821DD"/>
    <w:rsid w:val="0098228F"/>
    <w:rsid w:val="00982379"/>
    <w:rsid w:val="00982768"/>
    <w:rsid w:val="009829FF"/>
    <w:rsid w:val="00982D67"/>
    <w:rsid w:val="00983079"/>
    <w:rsid w:val="009832E0"/>
    <w:rsid w:val="009834BE"/>
    <w:rsid w:val="009837A0"/>
    <w:rsid w:val="00983A38"/>
    <w:rsid w:val="00983C4E"/>
    <w:rsid w:val="00983C65"/>
    <w:rsid w:val="00983E9B"/>
    <w:rsid w:val="009842A9"/>
    <w:rsid w:val="00984405"/>
    <w:rsid w:val="009845D8"/>
    <w:rsid w:val="009856EE"/>
    <w:rsid w:val="00985995"/>
    <w:rsid w:val="0098620E"/>
    <w:rsid w:val="00986360"/>
    <w:rsid w:val="00986749"/>
    <w:rsid w:val="0098699D"/>
    <w:rsid w:val="00986DF8"/>
    <w:rsid w:val="00986E30"/>
    <w:rsid w:val="00987300"/>
    <w:rsid w:val="009877C4"/>
    <w:rsid w:val="00987805"/>
    <w:rsid w:val="00987985"/>
    <w:rsid w:val="00987A65"/>
    <w:rsid w:val="00987ADA"/>
    <w:rsid w:val="00987B89"/>
    <w:rsid w:val="00987E45"/>
    <w:rsid w:val="00987FD1"/>
    <w:rsid w:val="009900C9"/>
    <w:rsid w:val="009903E2"/>
    <w:rsid w:val="00990510"/>
    <w:rsid w:val="009905B5"/>
    <w:rsid w:val="009905E4"/>
    <w:rsid w:val="00990D7C"/>
    <w:rsid w:val="009911B0"/>
    <w:rsid w:val="0099148B"/>
    <w:rsid w:val="009915BC"/>
    <w:rsid w:val="00991667"/>
    <w:rsid w:val="00991AE1"/>
    <w:rsid w:val="009922CF"/>
    <w:rsid w:val="009927D5"/>
    <w:rsid w:val="00992843"/>
    <w:rsid w:val="00992A41"/>
    <w:rsid w:val="00992CF7"/>
    <w:rsid w:val="00992DA8"/>
    <w:rsid w:val="00992DB5"/>
    <w:rsid w:val="00992E71"/>
    <w:rsid w:val="00992F1B"/>
    <w:rsid w:val="0099348E"/>
    <w:rsid w:val="0099351C"/>
    <w:rsid w:val="0099370A"/>
    <w:rsid w:val="0099371D"/>
    <w:rsid w:val="00993799"/>
    <w:rsid w:val="00993C20"/>
    <w:rsid w:val="00993F27"/>
    <w:rsid w:val="00994393"/>
    <w:rsid w:val="009945F2"/>
    <w:rsid w:val="00994AC8"/>
    <w:rsid w:val="0099515E"/>
    <w:rsid w:val="0099554B"/>
    <w:rsid w:val="0099597C"/>
    <w:rsid w:val="00995F52"/>
    <w:rsid w:val="0099615A"/>
    <w:rsid w:val="0099625B"/>
    <w:rsid w:val="009962A0"/>
    <w:rsid w:val="009965DC"/>
    <w:rsid w:val="00996793"/>
    <w:rsid w:val="00996C4A"/>
    <w:rsid w:val="00996D2D"/>
    <w:rsid w:val="00996F3E"/>
    <w:rsid w:val="00996F5E"/>
    <w:rsid w:val="00996FDF"/>
    <w:rsid w:val="009972D8"/>
    <w:rsid w:val="0099769E"/>
    <w:rsid w:val="00997870"/>
    <w:rsid w:val="009A006D"/>
    <w:rsid w:val="009A05B1"/>
    <w:rsid w:val="009A06FB"/>
    <w:rsid w:val="009A0979"/>
    <w:rsid w:val="009A0BD8"/>
    <w:rsid w:val="009A0DE3"/>
    <w:rsid w:val="009A0EC0"/>
    <w:rsid w:val="009A10F9"/>
    <w:rsid w:val="009A1265"/>
    <w:rsid w:val="009A1944"/>
    <w:rsid w:val="009A1A09"/>
    <w:rsid w:val="009A1ADB"/>
    <w:rsid w:val="009A1C4B"/>
    <w:rsid w:val="009A1CCB"/>
    <w:rsid w:val="009A1CF8"/>
    <w:rsid w:val="009A1D7B"/>
    <w:rsid w:val="009A2241"/>
    <w:rsid w:val="009A2A1F"/>
    <w:rsid w:val="009A2B76"/>
    <w:rsid w:val="009A2C2D"/>
    <w:rsid w:val="009A2DB6"/>
    <w:rsid w:val="009A3444"/>
    <w:rsid w:val="009A3699"/>
    <w:rsid w:val="009A3991"/>
    <w:rsid w:val="009A39A1"/>
    <w:rsid w:val="009A39CA"/>
    <w:rsid w:val="009A3A4D"/>
    <w:rsid w:val="009A3D64"/>
    <w:rsid w:val="009A416D"/>
    <w:rsid w:val="009A417F"/>
    <w:rsid w:val="009A42C0"/>
    <w:rsid w:val="009A4407"/>
    <w:rsid w:val="009A4425"/>
    <w:rsid w:val="009A444A"/>
    <w:rsid w:val="009A44DA"/>
    <w:rsid w:val="009A454C"/>
    <w:rsid w:val="009A5689"/>
    <w:rsid w:val="009A58C2"/>
    <w:rsid w:val="009A5A50"/>
    <w:rsid w:val="009A5EBC"/>
    <w:rsid w:val="009A675B"/>
    <w:rsid w:val="009A678B"/>
    <w:rsid w:val="009A67E6"/>
    <w:rsid w:val="009A6906"/>
    <w:rsid w:val="009A6C5D"/>
    <w:rsid w:val="009A6C9A"/>
    <w:rsid w:val="009A6E21"/>
    <w:rsid w:val="009A6FC3"/>
    <w:rsid w:val="009A7117"/>
    <w:rsid w:val="009A73F1"/>
    <w:rsid w:val="009A747C"/>
    <w:rsid w:val="009A76F9"/>
    <w:rsid w:val="009A7892"/>
    <w:rsid w:val="009A7A0B"/>
    <w:rsid w:val="009A7BD3"/>
    <w:rsid w:val="009A7D0F"/>
    <w:rsid w:val="009B01CA"/>
    <w:rsid w:val="009B0371"/>
    <w:rsid w:val="009B0461"/>
    <w:rsid w:val="009B097D"/>
    <w:rsid w:val="009B0C45"/>
    <w:rsid w:val="009B0E68"/>
    <w:rsid w:val="009B114B"/>
    <w:rsid w:val="009B12CE"/>
    <w:rsid w:val="009B15CD"/>
    <w:rsid w:val="009B1701"/>
    <w:rsid w:val="009B20CD"/>
    <w:rsid w:val="009B21CE"/>
    <w:rsid w:val="009B22D7"/>
    <w:rsid w:val="009B2CC2"/>
    <w:rsid w:val="009B2DF3"/>
    <w:rsid w:val="009B2F4B"/>
    <w:rsid w:val="009B3071"/>
    <w:rsid w:val="009B3198"/>
    <w:rsid w:val="009B33EB"/>
    <w:rsid w:val="009B3AA2"/>
    <w:rsid w:val="009B440A"/>
    <w:rsid w:val="009B444C"/>
    <w:rsid w:val="009B4B97"/>
    <w:rsid w:val="009B4EEB"/>
    <w:rsid w:val="009B500B"/>
    <w:rsid w:val="009B522F"/>
    <w:rsid w:val="009B5318"/>
    <w:rsid w:val="009B5950"/>
    <w:rsid w:val="009B5A02"/>
    <w:rsid w:val="009B5BBB"/>
    <w:rsid w:val="009B5D27"/>
    <w:rsid w:val="009B61B1"/>
    <w:rsid w:val="009B628D"/>
    <w:rsid w:val="009B642A"/>
    <w:rsid w:val="009B66B0"/>
    <w:rsid w:val="009B6907"/>
    <w:rsid w:val="009B6A5A"/>
    <w:rsid w:val="009B6C45"/>
    <w:rsid w:val="009B6C69"/>
    <w:rsid w:val="009B6DD7"/>
    <w:rsid w:val="009B7316"/>
    <w:rsid w:val="009B76A7"/>
    <w:rsid w:val="009B7A93"/>
    <w:rsid w:val="009B7B6C"/>
    <w:rsid w:val="009B7F46"/>
    <w:rsid w:val="009C0294"/>
    <w:rsid w:val="009C0300"/>
    <w:rsid w:val="009C082B"/>
    <w:rsid w:val="009C0D54"/>
    <w:rsid w:val="009C1253"/>
    <w:rsid w:val="009C158A"/>
    <w:rsid w:val="009C2752"/>
    <w:rsid w:val="009C286F"/>
    <w:rsid w:val="009C2B6A"/>
    <w:rsid w:val="009C2E83"/>
    <w:rsid w:val="009C2EA5"/>
    <w:rsid w:val="009C33FF"/>
    <w:rsid w:val="009C3455"/>
    <w:rsid w:val="009C3721"/>
    <w:rsid w:val="009C3738"/>
    <w:rsid w:val="009C39D5"/>
    <w:rsid w:val="009C3B95"/>
    <w:rsid w:val="009C3CEB"/>
    <w:rsid w:val="009C4121"/>
    <w:rsid w:val="009C430B"/>
    <w:rsid w:val="009C435B"/>
    <w:rsid w:val="009C44CD"/>
    <w:rsid w:val="009C4E31"/>
    <w:rsid w:val="009C5404"/>
    <w:rsid w:val="009C5571"/>
    <w:rsid w:val="009C5ACF"/>
    <w:rsid w:val="009C5F5B"/>
    <w:rsid w:val="009C6682"/>
    <w:rsid w:val="009C66C4"/>
    <w:rsid w:val="009C6838"/>
    <w:rsid w:val="009C7181"/>
    <w:rsid w:val="009C76AC"/>
    <w:rsid w:val="009C7AF3"/>
    <w:rsid w:val="009C7E52"/>
    <w:rsid w:val="009C7EDD"/>
    <w:rsid w:val="009D02CC"/>
    <w:rsid w:val="009D040B"/>
    <w:rsid w:val="009D08A9"/>
    <w:rsid w:val="009D0D2C"/>
    <w:rsid w:val="009D0D5A"/>
    <w:rsid w:val="009D1031"/>
    <w:rsid w:val="009D10AE"/>
    <w:rsid w:val="009D12A5"/>
    <w:rsid w:val="009D1465"/>
    <w:rsid w:val="009D1774"/>
    <w:rsid w:val="009D18C1"/>
    <w:rsid w:val="009D1F79"/>
    <w:rsid w:val="009D210B"/>
    <w:rsid w:val="009D2344"/>
    <w:rsid w:val="009D24BF"/>
    <w:rsid w:val="009D2825"/>
    <w:rsid w:val="009D2947"/>
    <w:rsid w:val="009D2A92"/>
    <w:rsid w:val="009D2D60"/>
    <w:rsid w:val="009D2D8F"/>
    <w:rsid w:val="009D2F82"/>
    <w:rsid w:val="009D3072"/>
    <w:rsid w:val="009D39C9"/>
    <w:rsid w:val="009D3B8F"/>
    <w:rsid w:val="009D3C4E"/>
    <w:rsid w:val="009D3E41"/>
    <w:rsid w:val="009D3EEC"/>
    <w:rsid w:val="009D3F75"/>
    <w:rsid w:val="009D3FC0"/>
    <w:rsid w:val="009D49B4"/>
    <w:rsid w:val="009D4B71"/>
    <w:rsid w:val="009D5243"/>
    <w:rsid w:val="009D52CB"/>
    <w:rsid w:val="009D569A"/>
    <w:rsid w:val="009D5895"/>
    <w:rsid w:val="009D594A"/>
    <w:rsid w:val="009D5A16"/>
    <w:rsid w:val="009D5AFF"/>
    <w:rsid w:val="009D5B81"/>
    <w:rsid w:val="009D5F6A"/>
    <w:rsid w:val="009D60DF"/>
    <w:rsid w:val="009D64BD"/>
    <w:rsid w:val="009D6591"/>
    <w:rsid w:val="009D69E8"/>
    <w:rsid w:val="009D6B69"/>
    <w:rsid w:val="009D6D87"/>
    <w:rsid w:val="009D6E80"/>
    <w:rsid w:val="009D762D"/>
    <w:rsid w:val="009D776D"/>
    <w:rsid w:val="009E00A2"/>
    <w:rsid w:val="009E0358"/>
    <w:rsid w:val="009E0684"/>
    <w:rsid w:val="009E07A9"/>
    <w:rsid w:val="009E0A8A"/>
    <w:rsid w:val="009E0B4C"/>
    <w:rsid w:val="009E0C70"/>
    <w:rsid w:val="009E0C80"/>
    <w:rsid w:val="009E0C83"/>
    <w:rsid w:val="009E1165"/>
    <w:rsid w:val="009E15F4"/>
    <w:rsid w:val="009E1653"/>
    <w:rsid w:val="009E18A6"/>
    <w:rsid w:val="009E1ABA"/>
    <w:rsid w:val="009E1E09"/>
    <w:rsid w:val="009E1EBD"/>
    <w:rsid w:val="009E2315"/>
    <w:rsid w:val="009E2B7B"/>
    <w:rsid w:val="009E2D4A"/>
    <w:rsid w:val="009E2F7B"/>
    <w:rsid w:val="009E30BD"/>
    <w:rsid w:val="009E32E1"/>
    <w:rsid w:val="009E32F7"/>
    <w:rsid w:val="009E37D9"/>
    <w:rsid w:val="009E39FC"/>
    <w:rsid w:val="009E3ABC"/>
    <w:rsid w:val="009E3DFD"/>
    <w:rsid w:val="009E3F86"/>
    <w:rsid w:val="009E41CD"/>
    <w:rsid w:val="009E4262"/>
    <w:rsid w:val="009E445F"/>
    <w:rsid w:val="009E482D"/>
    <w:rsid w:val="009E497E"/>
    <w:rsid w:val="009E4C54"/>
    <w:rsid w:val="009E4D05"/>
    <w:rsid w:val="009E4D4E"/>
    <w:rsid w:val="009E4EFE"/>
    <w:rsid w:val="009E4F71"/>
    <w:rsid w:val="009E570D"/>
    <w:rsid w:val="009E5B33"/>
    <w:rsid w:val="009E5C87"/>
    <w:rsid w:val="009E5E0D"/>
    <w:rsid w:val="009E68B3"/>
    <w:rsid w:val="009E6960"/>
    <w:rsid w:val="009E6BA4"/>
    <w:rsid w:val="009E6BFD"/>
    <w:rsid w:val="009E6C71"/>
    <w:rsid w:val="009E6CFE"/>
    <w:rsid w:val="009E7074"/>
    <w:rsid w:val="009E7129"/>
    <w:rsid w:val="009E71D4"/>
    <w:rsid w:val="009E725F"/>
    <w:rsid w:val="009E759A"/>
    <w:rsid w:val="009E75E7"/>
    <w:rsid w:val="009E774F"/>
    <w:rsid w:val="009E779F"/>
    <w:rsid w:val="009E78E8"/>
    <w:rsid w:val="009E7AC3"/>
    <w:rsid w:val="009E7ACE"/>
    <w:rsid w:val="009E7F0F"/>
    <w:rsid w:val="009E7F6D"/>
    <w:rsid w:val="009F0234"/>
    <w:rsid w:val="009F04D4"/>
    <w:rsid w:val="009F050E"/>
    <w:rsid w:val="009F05FC"/>
    <w:rsid w:val="009F0B16"/>
    <w:rsid w:val="009F0B3E"/>
    <w:rsid w:val="009F0EA6"/>
    <w:rsid w:val="009F0ED3"/>
    <w:rsid w:val="009F10DF"/>
    <w:rsid w:val="009F139D"/>
    <w:rsid w:val="009F1468"/>
    <w:rsid w:val="009F1530"/>
    <w:rsid w:val="009F167F"/>
    <w:rsid w:val="009F179E"/>
    <w:rsid w:val="009F17CD"/>
    <w:rsid w:val="009F212E"/>
    <w:rsid w:val="009F2239"/>
    <w:rsid w:val="009F225E"/>
    <w:rsid w:val="009F22BB"/>
    <w:rsid w:val="009F26A9"/>
    <w:rsid w:val="009F2F93"/>
    <w:rsid w:val="009F3103"/>
    <w:rsid w:val="009F3728"/>
    <w:rsid w:val="009F393F"/>
    <w:rsid w:val="009F3FE3"/>
    <w:rsid w:val="009F402D"/>
    <w:rsid w:val="009F4194"/>
    <w:rsid w:val="009F41D8"/>
    <w:rsid w:val="009F44EA"/>
    <w:rsid w:val="009F45DE"/>
    <w:rsid w:val="009F4943"/>
    <w:rsid w:val="009F4A51"/>
    <w:rsid w:val="009F4AE6"/>
    <w:rsid w:val="009F4C1F"/>
    <w:rsid w:val="009F4D58"/>
    <w:rsid w:val="009F4EA1"/>
    <w:rsid w:val="009F4F6A"/>
    <w:rsid w:val="009F5129"/>
    <w:rsid w:val="009F536A"/>
    <w:rsid w:val="009F58A8"/>
    <w:rsid w:val="009F5C26"/>
    <w:rsid w:val="009F5D0B"/>
    <w:rsid w:val="009F5F0E"/>
    <w:rsid w:val="009F620A"/>
    <w:rsid w:val="009F62D8"/>
    <w:rsid w:val="009F65F0"/>
    <w:rsid w:val="009F66EC"/>
    <w:rsid w:val="009F69CC"/>
    <w:rsid w:val="009F6A57"/>
    <w:rsid w:val="009F6C83"/>
    <w:rsid w:val="009F6CF6"/>
    <w:rsid w:val="009F6F14"/>
    <w:rsid w:val="009F71BA"/>
    <w:rsid w:val="009F73A8"/>
    <w:rsid w:val="009F7510"/>
    <w:rsid w:val="009F7CF4"/>
    <w:rsid w:val="009F7CF9"/>
    <w:rsid w:val="00A0015B"/>
    <w:rsid w:val="00A001BC"/>
    <w:rsid w:val="00A005DB"/>
    <w:rsid w:val="00A00632"/>
    <w:rsid w:val="00A006EB"/>
    <w:rsid w:val="00A012F8"/>
    <w:rsid w:val="00A0158A"/>
    <w:rsid w:val="00A017AA"/>
    <w:rsid w:val="00A01869"/>
    <w:rsid w:val="00A01A50"/>
    <w:rsid w:val="00A01B0A"/>
    <w:rsid w:val="00A01BBE"/>
    <w:rsid w:val="00A01C76"/>
    <w:rsid w:val="00A02376"/>
    <w:rsid w:val="00A0294D"/>
    <w:rsid w:val="00A0296F"/>
    <w:rsid w:val="00A02B68"/>
    <w:rsid w:val="00A02F35"/>
    <w:rsid w:val="00A03010"/>
    <w:rsid w:val="00A030C8"/>
    <w:rsid w:val="00A03274"/>
    <w:rsid w:val="00A03502"/>
    <w:rsid w:val="00A0389E"/>
    <w:rsid w:val="00A03A67"/>
    <w:rsid w:val="00A03B01"/>
    <w:rsid w:val="00A03B31"/>
    <w:rsid w:val="00A0451D"/>
    <w:rsid w:val="00A04868"/>
    <w:rsid w:val="00A04B22"/>
    <w:rsid w:val="00A04E8F"/>
    <w:rsid w:val="00A05248"/>
    <w:rsid w:val="00A05D0D"/>
    <w:rsid w:val="00A0625B"/>
    <w:rsid w:val="00A06454"/>
    <w:rsid w:val="00A064F4"/>
    <w:rsid w:val="00A067DC"/>
    <w:rsid w:val="00A067E3"/>
    <w:rsid w:val="00A068B6"/>
    <w:rsid w:val="00A06A45"/>
    <w:rsid w:val="00A06C2B"/>
    <w:rsid w:val="00A06D2C"/>
    <w:rsid w:val="00A06DA2"/>
    <w:rsid w:val="00A06F9C"/>
    <w:rsid w:val="00A071F0"/>
    <w:rsid w:val="00A07391"/>
    <w:rsid w:val="00A07515"/>
    <w:rsid w:val="00A076F5"/>
    <w:rsid w:val="00A079EA"/>
    <w:rsid w:val="00A07DA7"/>
    <w:rsid w:val="00A07E6A"/>
    <w:rsid w:val="00A10158"/>
    <w:rsid w:val="00A1029D"/>
    <w:rsid w:val="00A10729"/>
    <w:rsid w:val="00A1084A"/>
    <w:rsid w:val="00A10FA1"/>
    <w:rsid w:val="00A11061"/>
    <w:rsid w:val="00A1123C"/>
    <w:rsid w:val="00A113BB"/>
    <w:rsid w:val="00A1152A"/>
    <w:rsid w:val="00A11AC3"/>
    <w:rsid w:val="00A11CA0"/>
    <w:rsid w:val="00A11DEF"/>
    <w:rsid w:val="00A121D5"/>
    <w:rsid w:val="00A1274B"/>
    <w:rsid w:val="00A12AE6"/>
    <w:rsid w:val="00A131B7"/>
    <w:rsid w:val="00A137D1"/>
    <w:rsid w:val="00A139C9"/>
    <w:rsid w:val="00A13A9F"/>
    <w:rsid w:val="00A13FBC"/>
    <w:rsid w:val="00A140F3"/>
    <w:rsid w:val="00A144C3"/>
    <w:rsid w:val="00A14AEB"/>
    <w:rsid w:val="00A14D94"/>
    <w:rsid w:val="00A14F7C"/>
    <w:rsid w:val="00A14FEB"/>
    <w:rsid w:val="00A14FF1"/>
    <w:rsid w:val="00A15614"/>
    <w:rsid w:val="00A15775"/>
    <w:rsid w:val="00A15A11"/>
    <w:rsid w:val="00A15DE1"/>
    <w:rsid w:val="00A15E82"/>
    <w:rsid w:val="00A15EA4"/>
    <w:rsid w:val="00A161DB"/>
    <w:rsid w:val="00A1625F"/>
    <w:rsid w:val="00A1639A"/>
    <w:rsid w:val="00A167AB"/>
    <w:rsid w:val="00A16C17"/>
    <w:rsid w:val="00A16E27"/>
    <w:rsid w:val="00A16F3B"/>
    <w:rsid w:val="00A17124"/>
    <w:rsid w:val="00A172E8"/>
    <w:rsid w:val="00A17E1A"/>
    <w:rsid w:val="00A17E94"/>
    <w:rsid w:val="00A17F7F"/>
    <w:rsid w:val="00A2000D"/>
    <w:rsid w:val="00A20557"/>
    <w:rsid w:val="00A2087A"/>
    <w:rsid w:val="00A20B56"/>
    <w:rsid w:val="00A20BC9"/>
    <w:rsid w:val="00A2115A"/>
    <w:rsid w:val="00A21224"/>
    <w:rsid w:val="00A212CF"/>
    <w:rsid w:val="00A21726"/>
    <w:rsid w:val="00A217AF"/>
    <w:rsid w:val="00A21DF4"/>
    <w:rsid w:val="00A22032"/>
    <w:rsid w:val="00A2210F"/>
    <w:rsid w:val="00A225F7"/>
    <w:rsid w:val="00A2265F"/>
    <w:rsid w:val="00A232E8"/>
    <w:rsid w:val="00A23EB2"/>
    <w:rsid w:val="00A23EB3"/>
    <w:rsid w:val="00A23FFB"/>
    <w:rsid w:val="00A240B3"/>
    <w:rsid w:val="00A240D8"/>
    <w:rsid w:val="00A244BE"/>
    <w:rsid w:val="00A24752"/>
    <w:rsid w:val="00A24909"/>
    <w:rsid w:val="00A24DAE"/>
    <w:rsid w:val="00A25022"/>
    <w:rsid w:val="00A25384"/>
    <w:rsid w:val="00A256C7"/>
    <w:rsid w:val="00A25919"/>
    <w:rsid w:val="00A25CF1"/>
    <w:rsid w:val="00A25FB9"/>
    <w:rsid w:val="00A26043"/>
    <w:rsid w:val="00A26CDE"/>
    <w:rsid w:val="00A26D8E"/>
    <w:rsid w:val="00A274B7"/>
    <w:rsid w:val="00A2766D"/>
    <w:rsid w:val="00A2795F"/>
    <w:rsid w:val="00A27E42"/>
    <w:rsid w:val="00A301D3"/>
    <w:rsid w:val="00A301E9"/>
    <w:rsid w:val="00A30273"/>
    <w:rsid w:val="00A309DA"/>
    <w:rsid w:val="00A30BA5"/>
    <w:rsid w:val="00A30C7B"/>
    <w:rsid w:val="00A30C98"/>
    <w:rsid w:val="00A30F0A"/>
    <w:rsid w:val="00A3100B"/>
    <w:rsid w:val="00A310CE"/>
    <w:rsid w:val="00A3126A"/>
    <w:rsid w:val="00A31434"/>
    <w:rsid w:val="00A316AD"/>
    <w:rsid w:val="00A31845"/>
    <w:rsid w:val="00A31CDB"/>
    <w:rsid w:val="00A31E0E"/>
    <w:rsid w:val="00A31F95"/>
    <w:rsid w:val="00A32152"/>
    <w:rsid w:val="00A32414"/>
    <w:rsid w:val="00A32521"/>
    <w:rsid w:val="00A328AE"/>
    <w:rsid w:val="00A32940"/>
    <w:rsid w:val="00A32B1F"/>
    <w:rsid w:val="00A32B6A"/>
    <w:rsid w:val="00A32C7F"/>
    <w:rsid w:val="00A32E5E"/>
    <w:rsid w:val="00A3307D"/>
    <w:rsid w:val="00A33337"/>
    <w:rsid w:val="00A336EF"/>
    <w:rsid w:val="00A33C33"/>
    <w:rsid w:val="00A33DE7"/>
    <w:rsid w:val="00A343AF"/>
    <w:rsid w:val="00A34449"/>
    <w:rsid w:val="00A3452C"/>
    <w:rsid w:val="00A346D9"/>
    <w:rsid w:val="00A34AFC"/>
    <w:rsid w:val="00A34B97"/>
    <w:rsid w:val="00A34C04"/>
    <w:rsid w:val="00A34D03"/>
    <w:rsid w:val="00A34E95"/>
    <w:rsid w:val="00A34F22"/>
    <w:rsid w:val="00A356BE"/>
    <w:rsid w:val="00A35A0A"/>
    <w:rsid w:val="00A35B57"/>
    <w:rsid w:val="00A35B98"/>
    <w:rsid w:val="00A35DCC"/>
    <w:rsid w:val="00A35E00"/>
    <w:rsid w:val="00A3619F"/>
    <w:rsid w:val="00A36242"/>
    <w:rsid w:val="00A3757E"/>
    <w:rsid w:val="00A376F5"/>
    <w:rsid w:val="00A3777E"/>
    <w:rsid w:val="00A3787B"/>
    <w:rsid w:val="00A37C80"/>
    <w:rsid w:val="00A37D45"/>
    <w:rsid w:val="00A37FE2"/>
    <w:rsid w:val="00A403A8"/>
    <w:rsid w:val="00A40A2A"/>
    <w:rsid w:val="00A40C52"/>
    <w:rsid w:val="00A40CAD"/>
    <w:rsid w:val="00A40D98"/>
    <w:rsid w:val="00A41204"/>
    <w:rsid w:val="00A4160F"/>
    <w:rsid w:val="00A41797"/>
    <w:rsid w:val="00A4185C"/>
    <w:rsid w:val="00A41919"/>
    <w:rsid w:val="00A41AD9"/>
    <w:rsid w:val="00A41E58"/>
    <w:rsid w:val="00A427C9"/>
    <w:rsid w:val="00A42997"/>
    <w:rsid w:val="00A430F7"/>
    <w:rsid w:val="00A432E5"/>
    <w:rsid w:val="00A435EE"/>
    <w:rsid w:val="00A437BF"/>
    <w:rsid w:val="00A43B09"/>
    <w:rsid w:val="00A43B4B"/>
    <w:rsid w:val="00A43D78"/>
    <w:rsid w:val="00A441D5"/>
    <w:rsid w:val="00A44244"/>
    <w:rsid w:val="00A44551"/>
    <w:rsid w:val="00A449DA"/>
    <w:rsid w:val="00A449EA"/>
    <w:rsid w:val="00A44A2C"/>
    <w:rsid w:val="00A44B05"/>
    <w:rsid w:val="00A44D41"/>
    <w:rsid w:val="00A4555D"/>
    <w:rsid w:val="00A459F5"/>
    <w:rsid w:val="00A45A19"/>
    <w:rsid w:val="00A45D11"/>
    <w:rsid w:val="00A45E64"/>
    <w:rsid w:val="00A4603B"/>
    <w:rsid w:val="00A46163"/>
    <w:rsid w:val="00A46319"/>
    <w:rsid w:val="00A4638C"/>
    <w:rsid w:val="00A46434"/>
    <w:rsid w:val="00A464EB"/>
    <w:rsid w:val="00A4653B"/>
    <w:rsid w:val="00A46599"/>
    <w:rsid w:val="00A46BB7"/>
    <w:rsid w:val="00A46C72"/>
    <w:rsid w:val="00A46CD2"/>
    <w:rsid w:val="00A47118"/>
    <w:rsid w:val="00A471E9"/>
    <w:rsid w:val="00A473DB"/>
    <w:rsid w:val="00A4769F"/>
    <w:rsid w:val="00A47E6B"/>
    <w:rsid w:val="00A47FAD"/>
    <w:rsid w:val="00A5008D"/>
    <w:rsid w:val="00A503A9"/>
    <w:rsid w:val="00A506DB"/>
    <w:rsid w:val="00A50F6E"/>
    <w:rsid w:val="00A51003"/>
    <w:rsid w:val="00A51285"/>
    <w:rsid w:val="00A51C1D"/>
    <w:rsid w:val="00A51C8E"/>
    <w:rsid w:val="00A5202E"/>
    <w:rsid w:val="00A527C2"/>
    <w:rsid w:val="00A528BD"/>
    <w:rsid w:val="00A52B81"/>
    <w:rsid w:val="00A52F4C"/>
    <w:rsid w:val="00A531B6"/>
    <w:rsid w:val="00A531F9"/>
    <w:rsid w:val="00A533EF"/>
    <w:rsid w:val="00A53425"/>
    <w:rsid w:val="00A5385B"/>
    <w:rsid w:val="00A53A01"/>
    <w:rsid w:val="00A5462C"/>
    <w:rsid w:val="00A54669"/>
    <w:rsid w:val="00A5496B"/>
    <w:rsid w:val="00A54C91"/>
    <w:rsid w:val="00A54CBF"/>
    <w:rsid w:val="00A54D25"/>
    <w:rsid w:val="00A54D3F"/>
    <w:rsid w:val="00A5511C"/>
    <w:rsid w:val="00A551FF"/>
    <w:rsid w:val="00A55530"/>
    <w:rsid w:val="00A55946"/>
    <w:rsid w:val="00A55B99"/>
    <w:rsid w:val="00A55E79"/>
    <w:rsid w:val="00A56110"/>
    <w:rsid w:val="00A56186"/>
    <w:rsid w:val="00A561DF"/>
    <w:rsid w:val="00A56413"/>
    <w:rsid w:val="00A5691B"/>
    <w:rsid w:val="00A56E39"/>
    <w:rsid w:val="00A56FBE"/>
    <w:rsid w:val="00A5796D"/>
    <w:rsid w:val="00A579CD"/>
    <w:rsid w:val="00A57B60"/>
    <w:rsid w:val="00A57B71"/>
    <w:rsid w:val="00A6011D"/>
    <w:rsid w:val="00A602A7"/>
    <w:rsid w:val="00A603C6"/>
    <w:rsid w:val="00A605DA"/>
    <w:rsid w:val="00A60606"/>
    <w:rsid w:val="00A60634"/>
    <w:rsid w:val="00A606AE"/>
    <w:rsid w:val="00A60A99"/>
    <w:rsid w:val="00A60BCE"/>
    <w:rsid w:val="00A60C71"/>
    <w:rsid w:val="00A60DFF"/>
    <w:rsid w:val="00A6102A"/>
    <w:rsid w:val="00A610B8"/>
    <w:rsid w:val="00A615F9"/>
    <w:rsid w:val="00A61AD0"/>
    <w:rsid w:val="00A62008"/>
    <w:rsid w:val="00A6227C"/>
    <w:rsid w:val="00A62642"/>
    <w:rsid w:val="00A62911"/>
    <w:rsid w:val="00A63165"/>
    <w:rsid w:val="00A631BD"/>
    <w:rsid w:val="00A631FA"/>
    <w:rsid w:val="00A63532"/>
    <w:rsid w:val="00A635A9"/>
    <w:rsid w:val="00A63923"/>
    <w:rsid w:val="00A639FC"/>
    <w:rsid w:val="00A63EE8"/>
    <w:rsid w:val="00A640A5"/>
    <w:rsid w:val="00A640E8"/>
    <w:rsid w:val="00A642EA"/>
    <w:rsid w:val="00A6442C"/>
    <w:rsid w:val="00A64496"/>
    <w:rsid w:val="00A64599"/>
    <w:rsid w:val="00A645C1"/>
    <w:rsid w:val="00A64630"/>
    <w:rsid w:val="00A64B4A"/>
    <w:rsid w:val="00A64D26"/>
    <w:rsid w:val="00A64DB7"/>
    <w:rsid w:val="00A652F5"/>
    <w:rsid w:val="00A65723"/>
    <w:rsid w:val="00A65813"/>
    <w:rsid w:val="00A65C99"/>
    <w:rsid w:val="00A65D7F"/>
    <w:rsid w:val="00A661C3"/>
    <w:rsid w:val="00A66307"/>
    <w:rsid w:val="00A66415"/>
    <w:rsid w:val="00A664AB"/>
    <w:rsid w:val="00A66843"/>
    <w:rsid w:val="00A66883"/>
    <w:rsid w:val="00A668AA"/>
    <w:rsid w:val="00A66B06"/>
    <w:rsid w:val="00A66C04"/>
    <w:rsid w:val="00A66C77"/>
    <w:rsid w:val="00A6708D"/>
    <w:rsid w:val="00A670F7"/>
    <w:rsid w:val="00A678E2"/>
    <w:rsid w:val="00A67A8A"/>
    <w:rsid w:val="00A67E6F"/>
    <w:rsid w:val="00A67E81"/>
    <w:rsid w:val="00A67F51"/>
    <w:rsid w:val="00A70522"/>
    <w:rsid w:val="00A707B6"/>
    <w:rsid w:val="00A707D3"/>
    <w:rsid w:val="00A707EB"/>
    <w:rsid w:val="00A70808"/>
    <w:rsid w:val="00A70A93"/>
    <w:rsid w:val="00A70BE3"/>
    <w:rsid w:val="00A71166"/>
    <w:rsid w:val="00A71177"/>
    <w:rsid w:val="00A712D6"/>
    <w:rsid w:val="00A712E8"/>
    <w:rsid w:val="00A71451"/>
    <w:rsid w:val="00A714E9"/>
    <w:rsid w:val="00A7197D"/>
    <w:rsid w:val="00A71B90"/>
    <w:rsid w:val="00A71D2E"/>
    <w:rsid w:val="00A71EE4"/>
    <w:rsid w:val="00A71FE2"/>
    <w:rsid w:val="00A7218C"/>
    <w:rsid w:val="00A721A5"/>
    <w:rsid w:val="00A722D0"/>
    <w:rsid w:val="00A723EB"/>
    <w:rsid w:val="00A72687"/>
    <w:rsid w:val="00A7282E"/>
    <w:rsid w:val="00A73157"/>
    <w:rsid w:val="00A732DF"/>
    <w:rsid w:val="00A7335C"/>
    <w:rsid w:val="00A735CF"/>
    <w:rsid w:val="00A73687"/>
    <w:rsid w:val="00A73C47"/>
    <w:rsid w:val="00A73C85"/>
    <w:rsid w:val="00A74550"/>
    <w:rsid w:val="00A7458B"/>
    <w:rsid w:val="00A746A9"/>
    <w:rsid w:val="00A7474A"/>
    <w:rsid w:val="00A748E2"/>
    <w:rsid w:val="00A74A63"/>
    <w:rsid w:val="00A74CAB"/>
    <w:rsid w:val="00A74DA6"/>
    <w:rsid w:val="00A74F07"/>
    <w:rsid w:val="00A750B5"/>
    <w:rsid w:val="00A7559F"/>
    <w:rsid w:val="00A7585F"/>
    <w:rsid w:val="00A75875"/>
    <w:rsid w:val="00A75B44"/>
    <w:rsid w:val="00A75DBB"/>
    <w:rsid w:val="00A75F27"/>
    <w:rsid w:val="00A75F90"/>
    <w:rsid w:val="00A76001"/>
    <w:rsid w:val="00A764A7"/>
    <w:rsid w:val="00A764D4"/>
    <w:rsid w:val="00A7672B"/>
    <w:rsid w:val="00A76CB9"/>
    <w:rsid w:val="00A76E18"/>
    <w:rsid w:val="00A76F31"/>
    <w:rsid w:val="00A771A4"/>
    <w:rsid w:val="00A77A6E"/>
    <w:rsid w:val="00A77CC8"/>
    <w:rsid w:val="00A80100"/>
    <w:rsid w:val="00A80376"/>
    <w:rsid w:val="00A8057D"/>
    <w:rsid w:val="00A80A60"/>
    <w:rsid w:val="00A80D83"/>
    <w:rsid w:val="00A81004"/>
    <w:rsid w:val="00A81106"/>
    <w:rsid w:val="00A812BD"/>
    <w:rsid w:val="00A81ABD"/>
    <w:rsid w:val="00A8202D"/>
    <w:rsid w:val="00A82148"/>
    <w:rsid w:val="00A82398"/>
    <w:rsid w:val="00A824B4"/>
    <w:rsid w:val="00A82B77"/>
    <w:rsid w:val="00A82CB5"/>
    <w:rsid w:val="00A8320C"/>
    <w:rsid w:val="00A83301"/>
    <w:rsid w:val="00A83539"/>
    <w:rsid w:val="00A83AF9"/>
    <w:rsid w:val="00A83D90"/>
    <w:rsid w:val="00A83FB9"/>
    <w:rsid w:val="00A84344"/>
    <w:rsid w:val="00A84556"/>
    <w:rsid w:val="00A8464F"/>
    <w:rsid w:val="00A8488D"/>
    <w:rsid w:val="00A84D94"/>
    <w:rsid w:val="00A84E2D"/>
    <w:rsid w:val="00A85159"/>
    <w:rsid w:val="00A8542C"/>
    <w:rsid w:val="00A85555"/>
    <w:rsid w:val="00A855A4"/>
    <w:rsid w:val="00A861B0"/>
    <w:rsid w:val="00A8661C"/>
    <w:rsid w:val="00A8679B"/>
    <w:rsid w:val="00A86F99"/>
    <w:rsid w:val="00A86FF9"/>
    <w:rsid w:val="00A87085"/>
    <w:rsid w:val="00A873D6"/>
    <w:rsid w:val="00A87CA3"/>
    <w:rsid w:val="00A87DF9"/>
    <w:rsid w:val="00A87E18"/>
    <w:rsid w:val="00A90179"/>
    <w:rsid w:val="00A903C5"/>
    <w:rsid w:val="00A90510"/>
    <w:rsid w:val="00A90650"/>
    <w:rsid w:val="00A90D8E"/>
    <w:rsid w:val="00A90FE8"/>
    <w:rsid w:val="00A912A7"/>
    <w:rsid w:val="00A91522"/>
    <w:rsid w:val="00A91AE5"/>
    <w:rsid w:val="00A91EC6"/>
    <w:rsid w:val="00A91EE2"/>
    <w:rsid w:val="00A927C4"/>
    <w:rsid w:val="00A929B4"/>
    <w:rsid w:val="00A92A0D"/>
    <w:rsid w:val="00A92C97"/>
    <w:rsid w:val="00A92D12"/>
    <w:rsid w:val="00A933FA"/>
    <w:rsid w:val="00A93603"/>
    <w:rsid w:val="00A936ED"/>
    <w:rsid w:val="00A93966"/>
    <w:rsid w:val="00A93C1F"/>
    <w:rsid w:val="00A93C46"/>
    <w:rsid w:val="00A93C90"/>
    <w:rsid w:val="00A94188"/>
    <w:rsid w:val="00A94246"/>
    <w:rsid w:val="00A9430D"/>
    <w:rsid w:val="00A9432C"/>
    <w:rsid w:val="00A943B7"/>
    <w:rsid w:val="00A94623"/>
    <w:rsid w:val="00A9497E"/>
    <w:rsid w:val="00A9503C"/>
    <w:rsid w:val="00A954B5"/>
    <w:rsid w:val="00A95712"/>
    <w:rsid w:val="00A95788"/>
    <w:rsid w:val="00A958F5"/>
    <w:rsid w:val="00A959F3"/>
    <w:rsid w:val="00A95E2D"/>
    <w:rsid w:val="00A96B7D"/>
    <w:rsid w:val="00A96CC3"/>
    <w:rsid w:val="00A9717F"/>
    <w:rsid w:val="00A978B3"/>
    <w:rsid w:val="00A978ED"/>
    <w:rsid w:val="00A9791C"/>
    <w:rsid w:val="00A9795E"/>
    <w:rsid w:val="00A97BE1"/>
    <w:rsid w:val="00A97D20"/>
    <w:rsid w:val="00A97D7D"/>
    <w:rsid w:val="00A97E7A"/>
    <w:rsid w:val="00AA0152"/>
    <w:rsid w:val="00AA042F"/>
    <w:rsid w:val="00AA0567"/>
    <w:rsid w:val="00AA09BD"/>
    <w:rsid w:val="00AA0B01"/>
    <w:rsid w:val="00AA0E45"/>
    <w:rsid w:val="00AA0EBE"/>
    <w:rsid w:val="00AA1325"/>
    <w:rsid w:val="00AA1517"/>
    <w:rsid w:val="00AA1846"/>
    <w:rsid w:val="00AA19EE"/>
    <w:rsid w:val="00AA1C6E"/>
    <w:rsid w:val="00AA1C84"/>
    <w:rsid w:val="00AA1C97"/>
    <w:rsid w:val="00AA1C98"/>
    <w:rsid w:val="00AA1EB3"/>
    <w:rsid w:val="00AA1F37"/>
    <w:rsid w:val="00AA2429"/>
    <w:rsid w:val="00AA262E"/>
    <w:rsid w:val="00AA268C"/>
    <w:rsid w:val="00AA28CC"/>
    <w:rsid w:val="00AA2A95"/>
    <w:rsid w:val="00AA2D60"/>
    <w:rsid w:val="00AA2D61"/>
    <w:rsid w:val="00AA3048"/>
    <w:rsid w:val="00AA3125"/>
    <w:rsid w:val="00AA3E68"/>
    <w:rsid w:val="00AA41A9"/>
    <w:rsid w:val="00AA48EE"/>
    <w:rsid w:val="00AA4925"/>
    <w:rsid w:val="00AA4A1B"/>
    <w:rsid w:val="00AA4AA2"/>
    <w:rsid w:val="00AA4AAB"/>
    <w:rsid w:val="00AA4B01"/>
    <w:rsid w:val="00AA4B17"/>
    <w:rsid w:val="00AA50F7"/>
    <w:rsid w:val="00AA583B"/>
    <w:rsid w:val="00AA5BDD"/>
    <w:rsid w:val="00AA6207"/>
    <w:rsid w:val="00AA6222"/>
    <w:rsid w:val="00AA655B"/>
    <w:rsid w:val="00AA6BDF"/>
    <w:rsid w:val="00AA6E9D"/>
    <w:rsid w:val="00AA7144"/>
    <w:rsid w:val="00AA7410"/>
    <w:rsid w:val="00AA787F"/>
    <w:rsid w:val="00AA79B6"/>
    <w:rsid w:val="00AA7C3F"/>
    <w:rsid w:val="00AB0550"/>
    <w:rsid w:val="00AB0A51"/>
    <w:rsid w:val="00AB0B57"/>
    <w:rsid w:val="00AB0E11"/>
    <w:rsid w:val="00AB126C"/>
    <w:rsid w:val="00AB133C"/>
    <w:rsid w:val="00AB1669"/>
    <w:rsid w:val="00AB20C3"/>
    <w:rsid w:val="00AB21EE"/>
    <w:rsid w:val="00AB2386"/>
    <w:rsid w:val="00AB24ED"/>
    <w:rsid w:val="00AB26CA"/>
    <w:rsid w:val="00AB29E2"/>
    <w:rsid w:val="00AB2A2A"/>
    <w:rsid w:val="00AB3909"/>
    <w:rsid w:val="00AB3CF2"/>
    <w:rsid w:val="00AB3D0D"/>
    <w:rsid w:val="00AB4056"/>
    <w:rsid w:val="00AB4340"/>
    <w:rsid w:val="00AB434E"/>
    <w:rsid w:val="00AB455A"/>
    <w:rsid w:val="00AB4DE8"/>
    <w:rsid w:val="00AB570B"/>
    <w:rsid w:val="00AB589F"/>
    <w:rsid w:val="00AB5C97"/>
    <w:rsid w:val="00AB5D1F"/>
    <w:rsid w:val="00AB5FDE"/>
    <w:rsid w:val="00AB6075"/>
    <w:rsid w:val="00AB62DC"/>
    <w:rsid w:val="00AB63BD"/>
    <w:rsid w:val="00AB6B72"/>
    <w:rsid w:val="00AB6E82"/>
    <w:rsid w:val="00AB6FD9"/>
    <w:rsid w:val="00AB7025"/>
    <w:rsid w:val="00AB7117"/>
    <w:rsid w:val="00AB749F"/>
    <w:rsid w:val="00AB77B7"/>
    <w:rsid w:val="00AB79CA"/>
    <w:rsid w:val="00AC037A"/>
    <w:rsid w:val="00AC07CF"/>
    <w:rsid w:val="00AC0832"/>
    <w:rsid w:val="00AC09CF"/>
    <w:rsid w:val="00AC0D20"/>
    <w:rsid w:val="00AC0D66"/>
    <w:rsid w:val="00AC0D71"/>
    <w:rsid w:val="00AC17E5"/>
    <w:rsid w:val="00AC1DD9"/>
    <w:rsid w:val="00AC2315"/>
    <w:rsid w:val="00AC28F4"/>
    <w:rsid w:val="00AC2B85"/>
    <w:rsid w:val="00AC2D39"/>
    <w:rsid w:val="00AC32B6"/>
    <w:rsid w:val="00AC343F"/>
    <w:rsid w:val="00AC34C6"/>
    <w:rsid w:val="00AC3525"/>
    <w:rsid w:val="00AC3600"/>
    <w:rsid w:val="00AC370F"/>
    <w:rsid w:val="00AC38E8"/>
    <w:rsid w:val="00AC3A6F"/>
    <w:rsid w:val="00AC3B9C"/>
    <w:rsid w:val="00AC4024"/>
    <w:rsid w:val="00AC4106"/>
    <w:rsid w:val="00AC4298"/>
    <w:rsid w:val="00AC48AD"/>
    <w:rsid w:val="00AC4C97"/>
    <w:rsid w:val="00AC4E68"/>
    <w:rsid w:val="00AC4FC9"/>
    <w:rsid w:val="00AC50D3"/>
    <w:rsid w:val="00AC51E3"/>
    <w:rsid w:val="00AC532F"/>
    <w:rsid w:val="00AC54A1"/>
    <w:rsid w:val="00AC5A03"/>
    <w:rsid w:val="00AC5B70"/>
    <w:rsid w:val="00AC5FEE"/>
    <w:rsid w:val="00AC5FF7"/>
    <w:rsid w:val="00AC65A0"/>
    <w:rsid w:val="00AC6669"/>
    <w:rsid w:val="00AC67CF"/>
    <w:rsid w:val="00AC6C68"/>
    <w:rsid w:val="00AC6CFE"/>
    <w:rsid w:val="00AC6E07"/>
    <w:rsid w:val="00AC6E4E"/>
    <w:rsid w:val="00AC6F1F"/>
    <w:rsid w:val="00AC6FEE"/>
    <w:rsid w:val="00AC7071"/>
    <w:rsid w:val="00AC7127"/>
    <w:rsid w:val="00AC721E"/>
    <w:rsid w:val="00AC748D"/>
    <w:rsid w:val="00AC74F8"/>
    <w:rsid w:val="00AC7625"/>
    <w:rsid w:val="00AC76F9"/>
    <w:rsid w:val="00AC7859"/>
    <w:rsid w:val="00AC791E"/>
    <w:rsid w:val="00AC7A2B"/>
    <w:rsid w:val="00AC7F25"/>
    <w:rsid w:val="00AD0063"/>
    <w:rsid w:val="00AD0166"/>
    <w:rsid w:val="00AD0201"/>
    <w:rsid w:val="00AD03C8"/>
    <w:rsid w:val="00AD03FD"/>
    <w:rsid w:val="00AD053E"/>
    <w:rsid w:val="00AD0824"/>
    <w:rsid w:val="00AD0AFA"/>
    <w:rsid w:val="00AD0B4C"/>
    <w:rsid w:val="00AD0BDE"/>
    <w:rsid w:val="00AD11F0"/>
    <w:rsid w:val="00AD120E"/>
    <w:rsid w:val="00AD136B"/>
    <w:rsid w:val="00AD1455"/>
    <w:rsid w:val="00AD14FE"/>
    <w:rsid w:val="00AD168B"/>
    <w:rsid w:val="00AD2177"/>
    <w:rsid w:val="00AD21AA"/>
    <w:rsid w:val="00AD2256"/>
    <w:rsid w:val="00AD22D4"/>
    <w:rsid w:val="00AD23BB"/>
    <w:rsid w:val="00AD23C0"/>
    <w:rsid w:val="00AD2E3D"/>
    <w:rsid w:val="00AD2EC7"/>
    <w:rsid w:val="00AD2FA8"/>
    <w:rsid w:val="00AD300C"/>
    <w:rsid w:val="00AD3342"/>
    <w:rsid w:val="00AD3C56"/>
    <w:rsid w:val="00AD3ED4"/>
    <w:rsid w:val="00AD3F39"/>
    <w:rsid w:val="00AD4066"/>
    <w:rsid w:val="00AD408E"/>
    <w:rsid w:val="00AD4126"/>
    <w:rsid w:val="00AD431C"/>
    <w:rsid w:val="00AD4359"/>
    <w:rsid w:val="00AD44B2"/>
    <w:rsid w:val="00AD48D7"/>
    <w:rsid w:val="00AD4979"/>
    <w:rsid w:val="00AD4B09"/>
    <w:rsid w:val="00AD50E4"/>
    <w:rsid w:val="00AD5634"/>
    <w:rsid w:val="00AD5830"/>
    <w:rsid w:val="00AD6111"/>
    <w:rsid w:val="00AD63C1"/>
    <w:rsid w:val="00AD6768"/>
    <w:rsid w:val="00AD69AA"/>
    <w:rsid w:val="00AD69D5"/>
    <w:rsid w:val="00AD6F25"/>
    <w:rsid w:val="00AD7007"/>
    <w:rsid w:val="00AD7142"/>
    <w:rsid w:val="00AD7189"/>
    <w:rsid w:val="00AD748A"/>
    <w:rsid w:val="00AD74CE"/>
    <w:rsid w:val="00AD7AF3"/>
    <w:rsid w:val="00AD7EEA"/>
    <w:rsid w:val="00AE0274"/>
    <w:rsid w:val="00AE061C"/>
    <w:rsid w:val="00AE0D70"/>
    <w:rsid w:val="00AE0FBB"/>
    <w:rsid w:val="00AE0FC8"/>
    <w:rsid w:val="00AE1BA1"/>
    <w:rsid w:val="00AE1E9F"/>
    <w:rsid w:val="00AE1EBD"/>
    <w:rsid w:val="00AE2285"/>
    <w:rsid w:val="00AE230B"/>
    <w:rsid w:val="00AE25EC"/>
    <w:rsid w:val="00AE2827"/>
    <w:rsid w:val="00AE2910"/>
    <w:rsid w:val="00AE2975"/>
    <w:rsid w:val="00AE2A98"/>
    <w:rsid w:val="00AE3085"/>
    <w:rsid w:val="00AE3140"/>
    <w:rsid w:val="00AE320D"/>
    <w:rsid w:val="00AE3404"/>
    <w:rsid w:val="00AE3572"/>
    <w:rsid w:val="00AE35DB"/>
    <w:rsid w:val="00AE3E11"/>
    <w:rsid w:val="00AE3F60"/>
    <w:rsid w:val="00AE40D5"/>
    <w:rsid w:val="00AE4290"/>
    <w:rsid w:val="00AE42C8"/>
    <w:rsid w:val="00AE4360"/>
    <w:rsid w:val="00AE445F"/>
    <w:rsid w:val="00AE4631"/>
    <w:rsid w:val="00AE46D5"/>
    <w:rsid w:val="00AE4951"/>
    <w:rsid w:val="00AE594E"/>
    <w:rsid w:val="00AE5C8F"/>
    <w:rsid w:val="00AE5D7B"/>
    <w:rsid w:val="00AE6206"/>
    <w:rsid w:val="00AE6526"/>
    <w:rsid w:val="00AE6BE7"/>
    <w:rsid w:val="00AE7226"/>
    <w:rsid w:val="00AE743B"/>
    <w:rsid w:val="00AE7CF5"/>
    <w:rsid w:val="00AF01E8"/>
    <w:rsid w:val="00AF0324"/>
    <w:rsid w:val="00AF0411"/>
    <w:rsid w:val="00AF0439"/>
    <w:rsid w:val="00AF0509"/>
    <w:rsid w:val="00AF095E"/>
    <w:rsid w:val="00AF0C69"/>
    <w:rsid w:val="00AF0D2C"/>
    <w:rsid w:val="00AF0E8E"/>
    <w:rsid w:val="00AF1854"/>
    <w:rsid w:val="00AF1AE2"/>
    <w:rsid w:val="00AF1E70"/>
    <w:rsid w:val="00AF2081"/>
    <w:rsid w:val="00AF22A1"/>
    <w:rsid w:val="00AF22BC"/>
    <w:rsid w:val="00AF2953"/>
    <w:rsid w:val="00AF2A2C"/>
    <w:rsid w:val="00AF2C2E"/>
    <w:rsid w:val="00AF3027"/>
    <w:rsid w:val="00AF309D"/>
    <w:rsid w:val="00AF31D1"/>
    <w:rsid w:val="00AF33A2"/>
    <w:rsid w:val="00AF356E"/>
    <w:rsid w:val="00AF3898"/>
    <w:rsid w:val="00AF3A5E"/>
    <w:rsid w:val="00AF3CB5"/>
    <w:rsid w:val="00AF3E14"/>
    <w:rsid w:val="00AF3EB5"/>
    <w:rsid w:val="00AF3F1F"/>
    <w:rsid w:val="00AF442D"/>
    <w:rsid w:val="00AF44EF"/>
    <w:rsid w:val="00AF46B6"/>
    <w:rsid w:val="00AF47D5"/>
    <w:rsid w:val="00AF4D1B"/>
    <w:rsid w:val="00AF5088"/>
    <w:rsid w:val="00AF5193"/>
    <w:rsid w:val="00AF5245"/>
    <w:rsid w:val="00AF544C"/>
    <w:rsid w:val="00AF5473"/>
    <w:rsid w:val="00AF54FD"/>
    <w:rsid w:val="00AF552B"/>
    <w:rsid w:val="00AF5BF2"/>
    <w:rsid w:val="00AF5C0A"/>
    <w:rsid w:val="00AF5CE3"/>
    <w:rsid w:val="00AF5E6F"/>
    <w:rsid w:val="00AF619A"/>
    <w:rsid w:val="00AF6537"/>
    <w:rsid w:val="00AF6622"/>
    <w:rsid w:val="00AF6C26"/>
    <w:rsid w:val="00AF71C2"/>
    <w:rsid w:val="00AF751F"/>
    <w:rsid w:val="00AF77B0"/>
    <w:rsid w:val="00AF795D"/>
    <w:rsid w:val="00AF7B92"/>
    <w:rsid w:val="00AF7D40"/>
    <w:rsid w:val="00AF7EFE"/>
    <w:rsid w:val="00B003CE"/>
    <w:rsid w:val="00B00CA6"/>
    <w:rsid w:val="00B00CB2"/>
    <w:rsid w:val="00B00DAD"/>
    <w:rsid w:val="00B00EBB"/>
    <w:rsid w:val="00B0103F"/>
    <w:rsid w:val="00B011A3"/>
    <w:rsid w:val="00B014C7"/>
    <w:rsid w:val="00B01735"/>
    <w:rsid w:val="00B0177C"/>
    <w:rsid w:val="00B01812"/>
    <w:rsid w:val="00B01B64"/>
    <w:rsid w:val="00B01E74"/>
    <w:rsid w:val="00B01F43"/>
    <w:rsid w:val="00B01FCB"/>
    <w:rsid w:val="00B026D8"/>
    <w:rsid w:val="00B02B47"/>
    <w:rsid w:val="00B02D03"/>
    <w:rsid w:val="00B02D87"/>
    <w:rsid w:val="00B02F9E"/>
    <w:rsid w:val="00B0364E"/>
    <w:rsid w:val="00B03728"/>
    <w:rsid w:val="00B03ACE"/>
    <w:rsid w:val="00B03C30"/>
    <w:rsid w:val="00B03D1F"/>
    <w:rsid w:val="00B041E5"/>
    <w:rsid w:val="00B0452A"/>
    <w:rsid w:val="00B048C8"/>
    <w:rsid w:val="00B04988"/>
    <w:rsid w:val="00B04B6F"/>
    <w:rsid w:val="00B05A67"/>
    <w:rsid w:val="00B05B53"/>
    <w:rsid w:val="00B05B88"/>
    <w:rsid w:val="00B05B8F"/>
    <w:rsid w:val="00B05C28"/>
    <w:rsid w:val="00B05CC6"/>
    <w:rsid w:val="00B05D52"/>
    <w:rsid w:val="00B05FB0"/>
    <w:rsid w:val="00B06210"/>
    <w:rsid w:val="00B068CB"/>
    <w:rsid w:val="00B068FC"/>
    <w:rsid w:val="00B06B92"/>
    <w:rsid w:val="00B06D5C"/>
    <w:rsid w:val="00B07153"/>
    <w:rsid w:val="00B07478"/>
    <w:rsid w:val="00B07958"/>
    <w:rsid w:val="00B07B64"/>
    <w:rsid w:val="00B07E84"/>
    <w:rsid w:val="00B10844"/>
    <w:rsid w:val="00B11101"/>
    <w:rsid w:val="00B11158"/>
    <w:rsid w:val="00B11423"/>
    <w:rsid w:val="00B11613"/>
    <w:rsid w:val="00B11AE6"/>
    <w:rsid w:val="00B11D99"/>
    <w:rsid w:val="00B11E03"/>
    <w:rsid w:val="00B11EE5"/>
    <w:rsid w:val="00B1258D"/>
    <w:rsid w:val="00B125BE"/>
    <w:rsid w:val="00B126B1"/>
    <w:rsid w:val="00B12973"/>
    <w:rsid w:val="00B129A7"/>
    <w:rsid w:val="00B129C3"/>
    <w:rsid w:val="00B1309C"/>
    <w:rsid w:val="00B135EB"/>
    <w:rsid w:val="00B138CE"/>
    <w:rsid w:val="00B13A6C"/>
    <w:rsid w:val="00B13CD2"/>
    <w:rsid w:val="00B13EC0"/>
    <w:rsid w:val="00B142AD"/>
    <w:rsid w:val="00B14622"/>
    <w:rsid w:val="00B14757"/>
    <w:rsid w:val="00B148C7"/>
    <w:rsid w:val="00B14BFE"/>
    <w:rsid w:val="00B14F46"/>
    <w:rsid w:val="00B1513F"/>
    <w:rsid w:val="00B1515F"/>
    <w:rsid w:val="00B151D9"/>
    <w:rsid w:val="00B151E4"/>
    <w:rsid w:val="00B155D6"/>
    <w:rsid w:val="00B15673"/>
    <w:rsid w:val="00B1573B"/>
    <w:rsid w:val="00B15766"/>
    <w:rsid w:val="00B15771"/>
    <w:rsid w:val="00B159A8"/>
    <w:rsid w:val="00B159BE"/>
    <w:rsid w:val="00B15FFD"/>
    <w:rsid w:val="00B16122"/>
    <w:rsid w:val="00B162A5"/>
    <w:rsid w:val="00B162D4"/>
    <w:rsid w:val="00B163B0"/>
    <w:rsid w:val="00B16950"/>
    <w:rsid w:val="00B16B39"/>
    <w:rsid w:val="00B16F86"/>
    <w:rsid w:val="00B17235"/>
    <w:rsid w:val="00B172A7"/>
    <w:rsid w:val="00B176A5"/>
    <w:rsid w:val="00B176F0"/>
    <w:rsid w:val="00B17916"/>
    <w:rsid w:val="00B17DBE"/>
    <w:rsid w:val="00B17EF3"/>
    <w:rsid w:val="00B17FAD"/>
    <w:rsid w:val="00B17FB6"/>
    <w:rsid w:val="00B200B8"/>
    <w:rsid w:val="00B203BF"/>
    <w:rsid w:val="00B20542"/>
    <w:rsid w:val="00B20DCA"/>
    <w:rsid w:val="00B20F6E"/>
    <w:rsid w:val="00B20FEB"/>
    <w:rsid w:val="00B21B87"/>
    <w:rsid w:val="00B21CF5"/>
    <w:rsid w:val="00B21FD4"/>
    <w:rsid w:val="00B22060"/>
    <w:rsid w:val="00B222C6"/>
    <w:rsid w:val="00B2234F"/>
    <w:rsid w:val="00B227EC"/>
    <w:rsid w:val="00B2281D"/>
    <w:rsid w:val="00B22AF6"/>
    <w:rsid w:val="00B22BEA"/>
    <w:rsid w:val="00B22F00"/>
    <w:rsid w:val="00B2389E"/>
    <w:rsid w:val="00B23A78"/>
    <w:rsid w:val="00B23B48"/>
    <w:rsid w:val="00B23DC0"/>
    <w:rsid w:val="00B241A2"/>
    <w:rsid w:val="00B24311"/>
    <w:rsid w:val="00B24483"/>
    <w:rsid w:val="00B24522"/>
    <w:rsid w:val="00B24698"/>
    <w:rsid w:val="00B248B7"/>
    <w:rsid w:val="00B24F2C"/>
    <w:rsid w:val="00B251EF"/>
    <w:rsid w:val="00B25204"/>
    <w:rsid w:val="00B252B3"/>
    <w:rsid w:val="00B253CD"/>
    <w:rsid w:val="00B2570B"/>
    <w:rsid w:val="00B25832"/>
    <w:rsid w:val="00B25837"/>
    <w:rsid w:val="00B258A2"/>
    <w:rsid w:val="00B258AB"/>
    <w:rsid w:val="00B26074"/>
    <w:rsid w:val="00B262B3"/>
    <w:rsid w:val="00B26460"/>
    <w:rsid w:val="00B2676D"/>
    <w:rsid w:val="00B26AFB"/>
    <w:rsid w:val="00B26E6E"/>
    <w:rsid w:val="00B26F65"/>
    <w:rsid w:val="00B26FA2"/>
    <w:rsid w:val="00B270B0"/>
    <w:rsid w:val="00B27456"/>
    <w:rsid w:val="00B275B6"/>
    <w:rsid w:val="00B2790F"/>
    <w:rsid w:val="00B27B51"/>
    <w:rsid w:val="00B27F7B"/>
    <w:rsid w:val="00B27FE4"/>
    <w:rsid w:val="00B30349"/>
    <w:rsid w:val="00B3078E"/>
    <w:rsid w:val="00B30904"/>
    <w:rsid w:val="00B30A1A"/>
    <w:rsid w:val="00B30FD6"/>
    <w:rsid w:val="00B31482"/>
    <w:rsid w:val="00B3184F"/>
    <w:rsid w:val="00B31B33"/>
    <w:rsid w:val="00B32207"/>
    <w:rsid w:val="00B32563"/>
    <w:rsid w:val="00B32E44"/>
    <w:rsid w:val="00B32EBB"/>
    <w:rsid w:val="00B3309B"/>
    <w:rsid w:val="00B33284"/>
    <w:rsid w:val="00B33361"/>
    <w:rsid w:val="00B33848"/>
    <w:rsid w:val="00B33924"/>
    <w:rsid w:val="00B33F9A"/>
    <w:rsid w:val="00B343F0"/>
    <w:rsid w:val="00B3480B"/>
    <w:rsid w:val="00B34913"/>
    <w:rsid w:val="00B34A7E"/>
    <w:rsid w:val="00B35269"/>
    <w:rsid w:val="00B357CD"/>
    <w:rsid w:val="00B358E0"/>
    <w:rsid w:val="00B361DA"/>
    <w:rsid w:val="00B3649D"/>
    <w:rsid w:val="00B3653F"/>
    <w:rsid w:val="00B3691A"/>
    <w:rsid w:val="00B36CE8"/>
    <w:rsid w:val="00B36EC6"/>
    <w:rsid w:val="00B3714E"/>
    <w:rsid w:val="00B37289"/>
    <w:rsid w:val="00B3736A"/>
    <w:rsid w:val="00B3790A"/>
    <w:rsid w:val="00B40008"/>
    <w:rsid w:val="00B40732"/>
    <w:rsid w:val="00B40931"/>
    <w:rsid w:val="00B40D4A"/>
    <w:rsid w:val="00B40E0B"/>
    <w:rsid w:val="00B40E10"/>
    <w:rsid w:val="00B40F84"/>
    <w:rsid w:val="00B40F8A"/>
    <w:rsid w:val="00B4123A"/>
    <w:rsid w:val="00B41708"/>
    <w:rsid w:val="00B41AB8"/>
    <w:rsid w:val="00B41DDE"/>
    <w:rsid w:val="00B41E49"/>
    <w:rsid w:val="00B41EA2"/>
    <w:rsid w:val="00B422C0"/>
    <w:rsid w:val="00B423C1"/>
    <w:rsid w:val="00B4294D"/>
    <w:rsid w:val="00B429A2"/>
    <w:rsid w:val="00B42C76"/>
    <w:rsid w:val="00B42C82"/>
    <w:rsid w:val="00B42CE1"/>
    <w:rsid w:val="00B42D3E"/>
    <w:rsid w:val="00B42DD1"/>
    <w:rsid w:val="00B42EBC"/>
    <w:rsid w:val="00B43075"/>
    <w:rsid w:val="00B430E4"/>
    <w:rsid w:val="00B43404"/>
    <w:rsid w:val="00B43D03"/>
    <w:rsid w:val="00B43D57"/>
    <w:rsid w:val="00B43F58"/>
    <w:rsid w:val="00B4469B"/>
    <w:rsid w:val="00B447A8"/>
    <w:rsid w:val="00B44B9B"/>
    <w:rsid w:val="00B44C61"/>
    <w:rsid w:val="00B44FE3"/>
    <w:rsid w:val="00B44FF7"/>
    <w:rsid w:val="00B453F0"/>
    <w:rsid w:val="00B453F5"/>
    <w:rsid w:val="00B45485"/>
    <w:rsid w:val="00B45549"/>
    <w:rsid w:val="00B45588"/>
    <w:rsid w:val="00B45680"/>
    <w:rsid w:val="00B4568C"/>
    <w:rsid w:val="00B45761"/>
    <w:rsid w:val="00B458AC"/>
    <w:rsid w:val="00B4599F"/>
    <w:rsid w:val="00B459EF"/>
    <w:rsid w:val="00B45B43"/>
    <w:rsid w:val="00B45C2D"/>
    <w:rsid w:val="00B45EB9"/>
    <w:rsid w:val="00B45EEF"/>
    <w:rsid w:val="00B46254"/>
    <w:rsid w:val="00B462C0"/>
    <w:rsid w:val="00B46860"/>
    <w:rsid w:val="00B468A3"/>
    <w:rsid w:val="00B468DC"/>
    <w:rsid w:val="00B46CA1"/>
    <w:rsid w:val="00B46E9C"/>
    <w:rsid w:val="00B4719A"/>
    <w:rsid w:val="00B4729C"/>
    <w:rsid w:val="00B472E8"/>
    <w:rsid w:val="00B47324"/>
    <w:rsid w:val="00B473C1"/>
    <w:rsid w:val="00B4762B"/>
    <w:rsid w:val="00B47B6D"/>
    <w:rsid w:val="00B50246"/>
    <w:rsid w:val="00B50441"/>
    <w:rsid w:val="00B50A87"/>
    <w:rsid w:val="00B50E0D"/>
    <w:rsid w:val="00B5105E"/>
    <w:rsid w:val="00B51505"/>
    <w:rsid w:val="00B515C7"/>
    <w:rsid w:val="00B517EA"/>
    <w:rsid w:val="00B51A15"/>
    <w:rsid w:val="00B51C8B"/>
    <w:rsid w:val="00B51FDE"/>
    <w:rsid w:val="00B523EB"/>
    <w:rsid w:val="00B52949"/>
    <w:rsid w:val="00B52A78"/>
    <w:rsid w:val="00B52AC9"/>
    <w:rsid w:val="00B52B07"/>
    <w:rsid w:val="00B52D3E"/>
    <w:rsid w:val="00B5333B"/>
    <w:rsid w:val="00B533D0"/>
    <w:rsid w:val="00B53615"/>
    <w:rsid w:val="00B537C2"/>
    <w:rsid w:val="00B5396A"/>
    <w:rsid w:val="00B53983"/>
    <w:rsid w:val="00B539BD"/>
    <w:rsid w:val="00B53ABC"/>
    <w:rsid w:val="00B54183"/>
    <w:rsid w:val="00B544CE"/>
    <w:rsid w:val="00B5465D"/>
    <w:rsid w:val="00B54976"/>
    <w:rsid w:val="00B549E3"/>
    <w:rsid w:val="00B54A71"/>
    <w:rsid w:val="00B54B3C"/>
    <w:rsid w:val="00B54DFD"/>
    <w:rsid w:val="00B54E6F"/>
    <w:rsid w:val="00B54EED"/>
    <w:rsid w:val="00B5556F"/>
    <w:rsid w:val="00B55862"/>
    <w:rsid w:val="00B55B62"/>
    <w:rsid w:val="00B55EF8"/>
    <w:rsid w:val="00B56202"/>
    <w:rsid w:val="00B56266"/>
    <w:rsid w:val="00B567E2"/>
    <w:rsid w:val="00B56914"/>
    <w:rsid w:val="00B569C8"/>
    <w:rsid w:val="00B56BBD"/>
    <w:rsid w:val="00B572AB"/>
    <w:rsid w:val="00B574A8"/>
    <w:rsid w:val="00B57620"/>
    <w:rsid w:val="00B5765B"/>
    <w:rsid w:val="00B5770F"/>
    <w:rsid w:val="00B57B91"/>
    <w:rsid w:val="00B57D67"/>
    <w:rsid w:val="00B57DA3"/>
    <w:rsid w:val="00B57F91"/>
    <w:rsid w:val="00B57FDB"/>
    <w:rsid w:val="00B6026E"/>
    <w:rsid w:val="00B60341"/>
    <w:rsid w:val="00B60731"/>
    <w:rsid w:val="00B6083C"/>
    <w:rsid w:val="00B60F72"/>
    <w:rsid w:val="00B610E9"/>
    <w:rsid w:val="00B6125C"/>
    <w:rsid w:val="00B61675"/>
    <w:rsid w:val="00B616EF"/>
    <w:rsid w:val="00B617BE"/>
    <w:rsid w:val="00B6184C"/>
    <w:rsid w:val="00B6191B"/>
    <w:rsid w:val="00B61C11"/>
    <w:rsid w:val="00B61E33"/>
    <w:rsid w:val="00B621AA"/>
    <w:rsid w:val="00B625A9"/>
    <w:rsid w:val="00B62BB5"/>
    <w:rsid w:val="00B62F10"/>
    <w:rsid w:val="00B62FBD"/>
    <w:rsid w:val="00B630CC"/>
    <w:rsid w:val="00B63491"/>
    <w:rsid w:val="00B6388A"/>
    <w:rsid w:val="00B6400E"/>
    <w:rsid w:val="00B64085"/>
    <w:rsid w:val="00B6421C"/>
    <w:rsid w:val="00B6470B"/>
    <w:rsid w:val="00B64A8A"/>
    <w:rsid w:val="00B654BF"/>
    <w:rsid w:val="00B65658"/>
    <w:rsid w:val="00B656CC"/>
    <w:rsid w:val="00B65767"/>
    <w:rsid w:val="00B6581D"/>
    <w:rsid w:val="00B65AF0"/>
    <w:rsid w:val="00B65BC1"/>
    <w:rsid w:val="00B65DAE"/>
    <w:rsid w:val="00B65F53"/>
    <w:rsid w:val="00B6600B"/>
    <w:rsid w:val="00B66581"/>
    <w:rsid w:val="00B66901"/>
    <w:rsid w:val="00B671DC"/>
    <w:rsid w:val="00B672DD"/>
    <w:rsid w:val="00B673A8"/>
    <w:rsid w:val="00B67443"/>
    <w:rsid w:val="00B67542"/>
    <w:rsid w:val="00B675C1"/>
    <w:rsid w:val="00B67640"/>
    <w:rsid w:val="00B67C20"/>
    <w:rsid w:val="00B67D3D"/>
    <w:rsid w:val="00B7007F"/>
    <w:rsid w:val="00B700A2"/>
    <w:rsid w:val="00B70476"/>
    <w:rsid w:val="00B7049E"/>
    <w:rsid w:val="00B70670"/>
    <w:rsid w:val="00B706A9"/>
    <w:rsid w:val="00B70A56"/>
    <w:rsid w:val="00B70B82"/>
    <w:rsid w:val="00B70BD8"/>
    <w:rsid w:val="00B71260"/>
    <w:rsid w:val="00B71463"/>
    <w:rsid w:val="00B716A7"/>
    <w:rsid w:val="00B71B2E"/>
    <w:rsid w:val="00B71C04"/>
    <w:rsid w:val="00B722C8"/>
    <w:rsid w:val="00B72A44"/>
    <w:rsid w:val="00B73404"/>
    <w:rsid w:val="00B736DF"/>
    <w:rsid w:val="00B737C9"/>
    <w:rsid w:val="00B73820"/>
    <w:rsid w:val="00B7397D"/>
    <w:rsid w:val="00B73DFD"/>
    <w:rsid w:val="00B73FCC"/>
    <w:rsid w:val="00B7448B"/>
    <w:rsid w:val="00B74A72"/>
    <w:rsid w:val="00B750B6"/>
    <w:rsid w:val="00B75338"/>
    <w:rsid w:val="00B75573"/>
    <w:rsid w:val="00B75764"/>
    <w:rsid w:val="00B75849"/>
    <w:rsid w:val="00B75855"/>
    <w:rsid w:val="00B75914"/>
    <w:rsid w:val="00B75C0D"/>
    <w:rsid w:val="00B75C11"/>
    <w:rsid w:val="00B7657B"/>
    <w:rsid w:val="00B7691D"/>
    <w:rsid w:val="00B76994"/>
    <w:rsid w:val="00B769CF"/>
    <w:rsid w:val="00B76EC8"/>
    <w:rsid w:val="00B7730C"/>
    <w:rsid w:val="00B773C7"/>
    <w:rsid w:val="00B77534"/>
    <w:rsid w:val="00B77718"/>
    <w:rsid w:val="00B778F6"/>
    <w:rsid w:val="00B77B49"/>
    <w:rsid w:val="00B77DEB"/>
    <w:rsid w:val="00B77E07"/>
    <w:rsid w:val="00B77E74"/>
    <w:rsid w:val="00B77EF9"/>
    <w:rsid w:val="00B800AF"/>
    <w:rsid w:val="00B8045D"/>
    <w:rsid w:val="00B80478"/>
    <w:rsid w:val="00B80AC0"/>
    <w:rsid w:val="00B80B68"/>
    <w:rsid w:val="00B80C19"/>
    <w:rsid w:val="00B80C5C"/>
    <w:rsid w:val="00B812E1"/>
    <w:rsid w:val="00B8183A"/>
    <w:rsid w:val="00B81BF5"/>
    <w:rsid w:val="00B81F86"/>
    <w:rsid w:val="00B82097"/>
    <w:rsid w:val="00B8234E"/>
    <w:rsid w:val="00B82352"/>
    <w:rsid w:val="00B82575"/>
    <w:rsid w:val="00B83306"/>
    <w:rsid w:val="00B83556"/>
    <w:rsid w:val="00B836F1"/>
    <w:rsid w:val="00B83757"/>
    <w:rsid w:val="00B837C1"/>
    <w:rsid w:val="00B8385F"/>
    <w:rsid w:val="00B83974"/>
    <w:rsid w:val="00B83A45"/>
    <w:rsid w:val="00B83FF1"/>
    <w:rsid w:val="00B8407B"/>
    <w:rsid w:val="00B84159"/>
    <w:rsid w:val="00B843F6"/>
    <w:rsid w:val="00B84A18"/>
    <w:rsid w:val="00B84DB7"/>
    <w:rsid w:val="00B84F20"/>
    <w:rsid w:val="00B850A0"/>
    <w:rsid w:val="00B8524D"/>
    <w:rsid w:val="00B852D2"/>
    <w:rsid w:val="00B8554B"/>
    <w:rsid w:val="00B85969"/>
    <w:rsid w:val="00B85BD7"/>
    <w:rsid w:val="00B85D50"/>
    <w:rsid w:val="00B85E61"/>
    <w:rsid w:val="00B85ED2"/>
    <w:rsid w:val="00B85F7E"/>
    <w:rsid w:val="00B864B9"/>
    <w:rsid w:val="00B865AB"/>
    <w:rsid w:val="00B8674F"/>
    <w:rsid w:val="00B8688D"/>
    <w:rsid w:val="00B86F27"/>
    <w:rsid w:val="00B8728D"/>
    <w:rsid w:val="00B8745A"/>
    <w:rsid w:val="00B875FD"/>
    <w:rsid w:val="00B87631"/>
    <w:rsid w:val="00B8783E"/>
    <w:rsid w:val="00B87D35"/>
    <w:rsid w:val="00B90302"/>
    <w:rsid w:val="00B90A08"/>
    <w:rsid w:val="00B90A10"/>
    <w:rsid w:val="00B90C8F"/>
    <w:rsid w:val="00B90D98"/>
    <w:rsid w:val="00B90EA8"/>
    <w:rsid w:val="00B9170D"/>
    <w:rsid w:val="00B91798"/>
    <w:rsid w:val="00B91A26"/>
    <w:rsid w:val="00B91A3D"/>
    <w:rsid w:val="00B91E29"/>
    <w:rsid w:val="00B92165"/>
    <w:rsid w:val="00B9221D"/>
    <w:rsid w:val="00B92273"/>
    <w:rsid w:val="00B922C8"/>
    <w:rsid w:val="00B928F7"/>
    <w:rsid w:val="00B9297C"/>
    <w:rsid w:val="00B92FD6"/>
    <w:rsid w:val="00B938E3"/>
    <w:rsid w:val="00B93A3F"/>
    <w:rsid w:val="00B93BF2"/>
    <w:rsid w:val="00B93CA5"/>
    <w:rsid w:val="00B93CBC"/>
    <w:rsid w:val="00B941FD"/>
    <w:rsid w:val="00B94302"/>
    <w:rsid w:val="00B9481F"/>
    <w:rsid w:val="00B951AE"/>
    <w:rsid w:val="00B95412"/>
    <w:rsid w:val="00B95469"/>
    <w:rsid w:val="00B957C4"/>
    <w:rsid w:val="00B9583E"/>
    <w:rsid w:val="00B958BF"/>
    <w:rsid w:val="00B95CF6"/>
    <w:rsid w:val="00B95E1A"/>
    <w:rsid w:val="00B95FC3"/>
    <w:rsid w:val="00B96055"/>
    <w:rsid w:val="00B960DF"/>
    <w:rsid w:val="00B9665B"/>
    <w:rsid w:val="00B96B69"/>
    <w:rsid w:val="00B96B8D"/>
    <w:rsid w:val="00B97233"/>
    <w:rsid w:val="00B974ED"/>
    <w:rsid w:val="00B975EF"/>
    <w:rsid w:val="00B97878"/>
    <w:rsid w:val="00BA01C3"/>
    <w:rsid w:val="00BA0A74"/>
    <w:rsid w:val="00BA0D76"/>
    <w:rsid w:val="00BA0F07"/>
    <w:rsid w:val="00BA132C"/>
    <w:rsid w:val="00BA1469"/>
    <w:rsid w:val="00BA16D6"/>
    <w:rsid w:val="00BA1C3D"/>
    <w:rsid w:val="00BA1CA8"/>
    <w:rsid w:val="00BA1E2E"/>
    <w:rsid w:val="00BA1E55"/>
    <w:rsid w:val="00BA1E96"/>
    <w:rsid w:val="00BA1F1C"/>
    <w:rsid w:val="00BA2747"/>
    <w:rsid w:val="00BA2D1E"/>
    <w:rsid w:val="00BA2D86"/>
    <w:rsid w:val="00BA2E17"/>
    <w:rsid w:val="00BA2ECF"/>
    <w:rsid w:val="00BA333A"/>
    <w:rsid w:val="00BA37FB"/>
    <w:rsid w:val="00BA38F4"/>
    <w:rsid w:val="00BA3C6C"/>
    <w:rsid w:val="00BA4B68"/>
    <w:rsid w:val="00BA4C43"/>
    <w:rsid w:val="00BA4F4A"/>
    <w:rsid w:val="00BA506A"/>
    <w:rsid w:val="00BA50CD"/>
    <w:rsid w:val="00BA53A3"/>
    <w:rsid w:val="00BA5736"/>
    <w:rsid w:val="00BA576A"/>
    <w:rsid w:val="00BA58F6"/>
    <w:rsid w:val="00BA5A18"/>
    <w:rsid w:val="00BA5A96"/>
    <w:rsid w:val="00BA5DBE"/>
    <w:rsid w:val="00BA5FBF"/>
    <w:rsid w:val="00BA6238"/>
    <w:rsid w:val="00BA69A1"/>
    <w:rsid w:val="00BA6DA8"/>
    <w:rsid w:val="00BA720B"/>
    <w:rsid w:val="00BA7282"/>
    <w:rsid w:val="00BA74CE"/>
    <w:rsid w:val="00BA7AE0"/>
    <w:rsid w:val="00BB015F"/>
    <w:rsid w:val="00BB0247"/>
    <w:rsid w:val="00BB0AA2"/>
    <w:rsid w:val="00BB0CB0"/>
    <w:rsid w:val="00BB0D76"/>
    <w:rsid w:val="00BB0D8C"/>
    <w:rsid w:val="00BB0E4A"/>
    <w:rsid w:val="00BB0EEE"/>
    <w:rsid w:val="00BB1373"/>
    <w:rsid w:val="00BB14B8"/>
    <w:rsid w:val="00BB19AB"/>
    <w:rsid w:val="00BB1A60"/>
    <w:rsid w:val="00BB1A72"/>
    <w:rsid w:val="00BB1B3A"/>
    <w:rsid w:val="00BB1B3D"/>
    <w:rsid w:val="00BB256C"/>
    <w:rsid w:val="00BB2737"/>
    <w:rsid w:val="00BB27F6"/>
    <w:rsid w:val="00BB27F9"/>
    <w:rsid w:val="00BB28E6"/>
    <w:rsid w:val="00BB2CA8"/>
    <w:rsid w:val="00BB3118"/>
    <w:rsid w:val="00BB35C6"/>
    <w:rsid w:val="00BB368D"/>
    <w:rsid w:val="00BB3830"/>
    <w:rsid w:val="00BB3B0B"/>
    <w:rsid w:val="00BB3C0D"/>
    <w:rsid w:val="00BB3C6B"/>
    <w:rsid w:val="00BB3CF7"/>
    <w:rsid w:val="00BB3E49"/>
    <w:rsid w:val="00BB408E"/>
    <w:rsid w:val="00BB409B"/>
    <w:rsid w:val="00BB467D"/>
    <w:rsid w:val="00BB478B"/>
    <w:rsid w:val="00BB47CC"/>
    <w:rsid w:val="00BB47D6"/>
    <w:rsid w:val="00BB4896"/>
    <w:rsid w:val="00BB4D04"/>
    <w:rsid w:val="00BB525F"/>
    <w:rsid w:val="00BB52F0"/>
    <w:rsid w:val="00BB58B3"/>
    <w:rsid w:val="00BB5EF5"/>
    <w:rsid w:val="00BB6074"/>
    <w:rsid w:val="00BB6467"/>
    <w:rsid w:val="00BB648F"/>
    <w:rsid w:val="00BB66EA"/>
    <w:rsid w:val="00BB6A37"/>
    <w:rsid w:val="00BB6E3C"/>
    <w:rsid w:val="00BB7289"/>
    <w:rsid w:val="00BB74A6"/>
    <w:rsid w:val="00BB755C"/>
    <w:rsid w:val="00BB7D54"/>
    <w:rsid w:val="00BB7E21"/>
    <w:rsid w:val="00BC006C"/>
    <w:rsid w:val="00BC0110"/>
    <w:rsid w:val="00BC0395"/>
    <w:rsid w:val="00BC0556"/>
    <w:rsid w:val="00BC060D"/>
    <w:rsid w:val="00BC0C07"/>
    <w:rsid w:val="00BC0C5B"/>
    <w:rsid w:val="00BC0CC7"/>
    <w:rsid w:val="00BC1228"/>
    <w:rsid w:val="00BC132D"/>
    <w:rsid w:val="00BC1388"/>
    <w:rsid w:val="00BC1442"/>
    <w:rsid w:val="00BC172A"/>
    <w:rsid w:val="00BC1DD4"/>
    <w:rsid w:val="00BC1DDC"/>
    <w:rsid w:val="00BC1E3A"/>
    <w:rsid w:val="00BC1EAE"/>
    <w:rsid w:val="00BC1EAF"/>
    <w:rsid w:val="00BC1FD9"/>
    <w:rsid w:val="00BC21C9"/>
    <w:rsid w:val="00BC22EA"/>
    <w:rsid w:val="00BC2758"/>
    <w:rsid w:val="00BC282A"/>
    <w:rsid w:val="00BC2B0B"/>
    <w:rsid w:val="00BC2F29"/>
    <w:rsid w:val="00BC34A9"/>
    <w:rsid w:val="00BC3615"/>
    <w:rsid w:val="00BC36BA"/>
    <w:rsid w:val="00BC3A50"/>
    <w:rsid w:val="00BC3A8B"/>
    <w:rsid w:val="00BC3B42"/>
    <w:rsid w:val="00BC3BCF"/>
    <w:rsid w:val="00BC3C7F"/>
    <w:rsid w:val="00BC3F21"/>
    <w:rsid w:val="00BC432D"/>
    <w:rsid w:val="00BC49A9"/>
    <w:rsid w:val="00BC4C7F"/>
    <w:rsid w:val="00BC4CA8"/>
    <w:rsid w:val="00BC4E0C"/>
    <w:rsid w:val="00BC5292"/>
    <w:rsid w:val="00BC560A"/>
    <w:rsid w:val="00BC56AB"/>
    <w:rsid w:val="00BC576A"/>
    <w:rsid w:val="00BC57C8"/>
    <w:rsid w:val="00BC5BC3"/>
    <w:rsid w:val="00BC5C41"/>
    <w:rsid w:val="00BC5F4C"/>
    <w:rsid w:val="00BC64FD"/>
    <w:rsid w:val="00BC6516"/>
    <w:rsid w:val="00BC6517"/>
    <w:rsid w:val="00BC69D9"/>
    <w:rsid w:val="00BC7097"/>
    <w:rsid w:val="00BC7415"/>
    <w:rsid w:val="00BC7531"/>
    <w:rsid w:val="00BC75E6"/>
    <w:rsid w:val="00BC77DF"/>
    <w:rsid w:val="00BC7AF4"/>
    <w:rsid w:val="00BC7BA6"/>
    <w:rsid w:val="00BC7CFD"/>
    <w:rsid w:val="00BC7D17"/>
    <w:rsid w:val="00BD0105"/>
    <w:rsid w:val="00BD0115"/>
    <w:rsid w:val="00BD01AE"/>
    <w:rsid w:val="00BD02E7"/>
    <w:rsid w:val="00BD0410"/>
    <w:rsid w:val="00BD04AD"/>
    <w:rsid w:val="00BD07D2"/>
    <w:rsid w:val="00BD0AC4"/>
    <w:rsid w:val="00BD0EA5"/>
    <w:rsid w:val="00BD0F57"/>
    <w:rsid w:val="00BD0F90"/>
    <w:rsid w:val="00BD1020"/>
    <w:rsid w:val="00BD1728"/>
    <w:rsid w:val="00BD1760"/>
    <w:rsid w:val="00BD1AF5"/>
    <w:rsid w:val="00BD1E4C"/>
    <w:rsid w:val="00BD2588"/>
    <w:rsid w:val="00BD279F"/>
    <w:rsid w:val="00BD2985"/>
    <w:rsid w:val="00BD2D5C"/>
    <w:rsid w:val="00BD2FEE"/>
    <w:rsid w:val="00BD3087"/>
    <w:rsid w:val="00BD3234"/>
    <w:rsid w:val="00BD347B"/>
    <w:rsid w:val="00BD359B"/>
    <w:rsid w:val="00BD35F7"/>
    <w:rsid w:val="00BD36CC"/>
    <w:rsid w:val="00BD36F3"/>
    <w:rsid w:val="00BD388A"/>
    <w:rsid w:val="00BD3B19"/>
    <w:rsid w:val="00BD3D99"/>
    <w:rsid w:val="00BD3F2F"/>
    <w:rsid w:val="00BD4458"/>
    <w:rsid w:val="00BD4706"/>
    <w:rsid w:val="00BD4741"/>
    <w:rsid w:val="00BD4B7E"/>
    <w:rsid w:val="00BD4DDF"/>
    <w:rsid w:val="00BD5460"/>
    <w:rsid w:val="00BD5525"/>
    <w:rsid w:val="00BD55EC"/>
    <w:rsid w:val="00BD565D"/>
    <w:rsid w:val="00BD5850"/>
    <w:rsid w:val="00BD58E2"/>
    <w:rsid w:val="00BD5D0F"/>
    <w:rsid w:val="00BD5E50"/>
    <w:rsid w:val="00BD5EE9"/>
    <w:rsid w:val="00BD5F57"/>
    <w:rsid w:val="00BD6525"/>
    <w:rsid w:val="00BD65E1"/>
    <w:rsid w:val="00BD6773"/>
    <w:rsid w:val="00BD6B9B"/>
    <w:rsid w:val="00BD7495"/>
    <w:rsid w:val="00BD74F7"/>
    <w:rsid w:val="00BD773B"/>
    <w:rsid w:val="00BD78D5"/>
    <w:rsid w:val="00BD7A8D"/>
    <w:rsid w:val="00BD7F62"/>
    <w:rsid w:val="00BE0005"/>
    <w:rsid w:val="00BE03BB"/>
    <w:rsid w:val="00BE061E"/>
    <w:rsid w:val="00BE06B8"/>
    <w:rsid w:val="00BE06BD"/>
    <w:rsid w:val="00BE096B"/>
    <w:rsid w:val="00BE0D58"/>
    <w:rsid w:val="00BE0D9F"/>
    <w:rsid w:val="00BE0E19"/>
    <w:rsid w:val="00BE11EB"/>
    <w:rsid w:val="00BE13FF"/>
    <w:rsid w:val="00BE1405"/>
    <w:rsid w:val="00BE15CD"/>
    <w:rsid w:val="00BE163A"/>
    <w:rsid w:val="00BE1690"/>
    <w:rsid w:val="00BE197B"/>
    <w:rsid w:val="00BE1BB8"/>
    <w:rsid w:val="00BE1E4F"/>
    <w:rsid w:val="00BE20B9"/>
    <w:rsid w:val="00BE20BB"/>
    <w:rsid w:val="00BE23B9"/>
    <w:rsid w:val="00BE2592"/>
    <w:rsid w:val="00BE2669"/>
    <w:rsid w:val="00BE2737"/>
    <w:rsid w:val="00BE2868"/>
    <w:rsid w:val="00BE2F67"/>
    <w:rsid w:val="00BE33A5"/>
    <w:rsid w:val="00BE3595"/>
    <w:rsid w:val="00BE373D"/>
    <w:rsid w:val="00BE3C63"/>
    <w:rsid w:val="00BE3DEC"/>
    <w:rsid w:val="00BE3E7C"/>
    <w:rsid w:val="00BE40D8"/>
    <w:rsid w:val="00BE431C"/>
    <w:rsid w:val="00BE4339"/>
    <w:rsid w:val="00BE4715"/>
    <w:rsid w:val="00BE48CF"/>
    <w:rsid w:val="00BE4EEC"/>
    <w:rsid w:val="00BE503B"/>
    <w:rsid w:val="00BE503F"/>
    <w:rsid w:val="00BE5133"/>
    <w:rsid w:val="00BE5519"/>
    <w:rsid w:val="00BE55AE"/>
    <w:rsid w:val="00BE5784"/>
    <w:rsid w:val="00BE57C8"/>
    <w:rsid w:val="00BE587F"/>
    <w:rsid w:val="00BE58EB"/>
    <w:rsid w:val="00BE592F"/>
    <w:rsid w:val="00BE5D09"/>
    <w:rsid w:val="00BE5DCF"/>
    <w:rsid w:val="00BE5EF7"/>
    <w:rsid w:val="00BE61BB"/>
    <w:rsid w:val="00BE6588"/>
    <w:rsid w:val="00BE691B"/>
    <w:rsid w:val="00BE6ADC"/>
    <w:rsid w:val="00BE6B44"/>
    <w:rsid w:val="00BE6EDE"/>
    <w:rsid w:val="00BE721D"/>
    <w:rsid w:val="00BE72E8"/>
    <w:rsid w:val="00BE73F9"/>
    <w:rsid w:val="00BE7570"/>
    <w:rsid w:val="00BE7618"/>
    <w:rsid w:val="00BE781A"/>
    <w:rsid w:val="00BE7982"/>
    <w:rsid w:val="00BE79FA"/>
    <w:rsid w:val="00BE7B5D"/>
    <w:rsid w:val="00BE7C64"/>
    <w:rsid w:val="00BE7EBC"/>
    <w:rsid w:val="00BF018B"/>
    <w:rsid w:val="00BF06C7"/>
    <w:rsid w:val="00BF0984"/>
    <w:rsid w:val="00BF1341"/>
    <w:rsid w:val="00BF16CD"/>
    <w:rsid w:val="00BF171C"/>
    <w:rsid w:val="00BF1AE3"/>
    <w:rsid w:val="00BF2034"/>
    <w:rsid w:val="00BF2848"/>
    <w:rsid w:val="00BF29A5"/>
    <w:rsid w:val="00BF2BF1"/>
    <w:rsid w:val="00BF342B"/>
    <w:rsid w:val="00BF39FD"/>
    <w:rsid w:val="00BF3A2D"/>
    <w:rsid w:val="00BF3D25"/>
    <w:rsid w:val="00BF3F68"/>
    <w:rsid w:val="00BF416C"/>
    <w:rsid w:val="00BF42E3"/>
    <w:rsid w:val="00BF453D"/>
    <w:rsid w:val="00BF46CD"/>
    <w:rsid w:val="00BF4994"/>
    <w:rsid w:val="00BF52D1"/>
    <w:rsid w:val="00BF55F6"/>
    <w:rsid w:val="00BF57F2"/>
    <w:rsid w:val="00BF5A35"/>
    <w:rsid w:val="00BF5C6E"/>
    <w:rsid w:val="00BF5D88"/>
    <w:rsid w:val="00BF6341"/>
    <w:rsid w:val="00BF6762"/>
    <w:rsid w:val="00BF67A2"/>
    <w:rsid w:val="00BF6BFD"/>
    <w:rsid w:val="00BF6D5F"/>
    <w:rsid w:val="00BF6EE4"/>
    <w:rsid w:val="00BF7073"/>
    <w:rsid w:val="00BF708D"/>
    <w:rsid w:val="00BF7157"/>
    <w:rsid w:val="00BF771A"/>
    <w:rsid w:val="00BF778B"/>
    <w:rsid w:val="00BF780D"/>
    <w:rsid w:val="00BF7A58"/>
    <w:rsid w:val="00BF7B9C"/>
    <w:rsid w:val="00C00070"/>
    <w:rsid w:val="00C00320"/>
    <w:rsid w:val="00C005C7"/>
    <w:rsid w:val="00C01005"/>
    <w:rsid w:val="00C01489"/>
    <w:rsid w:val="00C01588"/>
    <w:rsid w:val="00C017E8"/>
    <w:rsid w:val="00C01C02"/>
    <w:rsid w:val="00C01C18"/>
    <w:rsid w:val="00C01F67"/>
    <w:rsid w:val="00C0251D"/>
    <w:rsid w:val="00C02525"/>
    <w:rsid w:val="00C027AD"/>
    <w:rsid w:val="00C028D9"/>
    <w:rsid w:val="00C035EF"/>
    <w:rsid w:val="00C03663"/>
    <w:rsid w:val="00C036F7"/>
    <w:rsid w:val="00C038E5"/>
    <w:rsid w:val="00C03958"/>
    <w:rsid w:val="00C040F3"/>
    <w:rsid w:val="00C04264"/>
    <w:rsid w:val="00C043A6"/>
    <w:rsid w:val="00C044B4"/>
    <w:rsid w:val="00C04794"/>
    <w:rsid w:val="00C04CFD"/>
    <w:rsid w:val="00C04DFB"/>
    <w:rsid w:val="00C0544C"/>
    <w:rsid w:val="00C05CCC"/>
    <w:rsid w:val="00C061BB"/>
    <w:rsid w:val="00C06489"/>
    <w:rsid w:val="00C06C45"/>
    <w:rsid w:val="00C070A6"/>
    <w:rsid w:val="00C07111"/>
    <w:rsid w:val="00C07390"/>
    <w:rsid w:val="00C0778C"/>
    <w:rsid w:val="00C07CB3"/>
    <w:rsid w:val="00C07D2D"/>
    <w:rsid w:val="00C07EA4"/>
    <w:rsid w:val="00C07EF5"/>
    <w:rsid w:val="00C07F4C"/>
    <w:rsid w:val="00C10310"/>
    <w:rsid w:val="00C10805"/>
    <w:rsid w:val="00C110D9"/>
    <w:rsid w:val="00C1154E"/>
    <w:rsid w:val="00C11602"/>
    <w:rsid w:val="00C118AC"/>
    <w:rsid w:val="00C11DEF"/>
    <w:rsid w:val="00C11FE6"/>
    <w:rsid w:val="00C12031"/>
    <w:rsid w:val="00C12699"/>
    <w:rsid w:val="00C12B34"/>
    <w:rsid w:val="00C12B84"/>
    <w:rsid w:val="00C1356B"/>
    <w:rsid w:val="00C13644"/>
    <w:rsid w:val="00C13814"/>
    <w:rsid w:val="00C13AF5"/>
    <w:rsid w:val="00C13B21"/>
    <w:rsid w:val="00C13CD3"/>
    <w:rsid w:val="00C13E67"/>
    <w:rsid w:val="00C144B3"/>
    <w:rsid w:val="00C14856"/>
    <w:rsid w:val="00C14AC9"/>
    <w:rsid w:val="00C14EAF"/>
    <w:rsid w:val="00C14F64"/>
    <w:rsid w:val="00C15093"/>
    <w:rsid w:val="00C150E9"/>
    <w:rsid w:val="00C15299"/>
    <w:rsid w:val="00C15768"/>
    <w:rsid w:val="00C1584A"/>
    <w:rsid w:val="00C15FBB"/>
    <w:rsid w:val="00C164A9"/>
    <w:rsid w:val="00C16A3E"/>
    <w:rsid w:val="00C16FBA"/>
    <w:rsid w:val="00C17251"/>
    <w:rsid w:val="00C17279"/>
    <w:rsid w:val="00C1737E"/>
    <w:rsid w:val="00C176C7"/>
    <w:rsid w:val="00C17877"/>
    <w:rsid w:val="00C17A73"/>
    <w:rsid w:val="00C17C5C"/>
    <w:rsid w:val="00C17CFE"/>
    <w:rsid w:val="00C20069"/>
    <w:rsid w:val="00C202BF"/>
    <w:rsid w:val="00C20378"/>
    <w:rsid w:val="00C204B2"/>
    <w:rsid w:val="00C2071F"/>
    <w:rsid w:val="00C20DD6"/>
    <w:rsid w:val="00C20E4B"/>
    <w:rsid w:val="00C20E72"/>
    <w:rsid w:val="00C21330"/>
    <w:rsid w:val="00C21419"/>
    <w:rsid w:val="00C21472"/>
    <w:rsid w:val="00C217EA"/>
    <w:rsid w:val="00C21884"/>
    <w:rsid w:val="00C2195D"/>
    <w:rsid w:val="00C21C50"/>
    <w:rsid w:val="00C21C69"/>
    <w:rsid w:val="00C21F3C"/>
    <w:rsid w:val="00C22166"/>
    <w:rsid w:val="00C2223C"/>
    <w:rsid w:val="00C226D0"/>
    <w:rsid w:val="00C229FD"/>
    <w:rsid w:val="00C22BBB"/>
    <w:rsid w:val="00C22BC1"/>
    <w:rsid w:val="00C22C1E"/>
    <w:rsid w:val="00C22F7E"/>
    <w:rsid w:val="00C22F88"/>
    <w:rsid w:val="00C23771"/>
    <w:rsid w:val="00C23868"/>
    <w:rsid w:val="00C23B92"/>
    <w:rsid w:val="00C23F73"/>
    <w:rsid w:val="00C23F74"/>
    <w:rsid w:val="00C24035"/>
    <w:rsid w:val="00C24477"/>
    <w:rsid w:val="00C24524"/>
    <w:rsid w:val="00C248BD"/>
    <w:rsid w:val="00C24B79"/>
    <w:rsid w:val="00C24C0A"/>
    <w:rsid w:val="00C24FB2"/>
    <w:rsid w:val="00C24FC3"/>
    <w:rsid w:val="00C25261"/>
    <w:rsid w:val="00C252E6"/>
    <w:rsid w:val="00C25768"/>
    <w:rsid w:val="00C25794"/>
    <w:rsid w:val="00C25880"/>
    <w:rsid w:val="00C258FF"/>
    <w:rsid w:val="00C25A44"/>
    <w:rsid w:val="00C25C27"/>
    <w:rsid w:val="00C25C96"/>
    <w:rsid w:val="00C265EF"/>
    <w:rsid w:val="00C26917"/>
    <w:rsid w:val="00C26B9A"/>
    <w:rsid w:val="00C27041"/>
    <w:rsid w:val="00C27217"/>
    <w:rsid w:val="00C27708"/>
    <w:rsid w:val="00C278D5"/>
    <w:rsid w:val="00C27B2B"/>
    <w:rsid w:val="00C27BA3"/>
    <w:rsid w:val="00C27CF0"/>
    <w:rsid w:val="00C27DAB"/>
    <w:rsid w:val="00C27F38"/>
    <w:rsid w:val="00C301C3"/>
    <w:rsid w:val="00C30479"/>
    <w:rsid w:val="00C3066C"/>
    <w:rsid w:val="00C3082D"/>
    <w:rsid w:val="00C30B98"/>
    <w:rsid w:val="00C3112E"/>
    <w:rsid w:val="00C3147D"/>
    <w:rsid w:val="00C3148B"/>
    <w:rsid w:val="00C316A0"/>
    <w:rsid w:val="00C3183C"/>
    <w:rsid w:val="00C31900"/>
    <w:rsid w:val="00C31A00"/>
    <w:rsid w:val="00C31C84"/>
    <w:rsid w:val="00C31D8D"/>
    <w:rsid w:val="00C31DA6"/>
    <w:rsid w:val="00C31F4B"/>
    <w:rsid w:val="00C3200F"/>
    <w:rsid w:val="00C3205B"/>
    <w:rsid w:val="00C322F3"/>
    <w:rsid w:val="00C3232C"/>
    <w:rsid w:val="00C3268C"/>
    <w:rsid w:val="00C327ED"/>
    <w:rsid w:val="00C32D37"/>
    <w:rsid w:val="00C332DC"/>
    <w:rsid w:val="00C3342D"/>
    <w:rsid w:val="00C336B0"/>
    <w:rsid w:val="00C337CA"/>
    <w:rsid w:val="00C3386B"/>
    <w:rsid w:val="00C340DE"/>
    <w:rsid w:val="00C34145"/>
    <w:rsid w:val="00C34308"/>
    <w:rsid w:val="00C345CE"/>
    <w:rsid w:val="00C34910"/>
    <w:rsid w:val="00C34E70"/>
    <w:rsid w:val="00C35142"/>
    <w:rsid w:val="00C35C60"/>
    <w:rsid w:val="00C35DB4"/>
    <w:rsid w:val="00C35E21"/>
    <w:rsid w:val="00C36268"/>
    <w:rsid w:val="00C3629F"/>
    <w:rsid w:val="00C3633E"/>
    <w:rsid w:val="00C363B8"/>
    <w:rsid w:val="00C367F9"/>
    <w:rsid w:val="00C374A5"/>
    <w:rsid w:val="00C37597"/>
    <w:rsid w:val="00C3776D"/>
    <w:rsid w:val="00C378FF"/>
    <w:rsid w:val="00C37C47"/>
    <w:rsid w:val="00C37C84"/>
    <w:rsid w:val="00C37D6C"/>
    <w:rsid w:val="00C37DD2"/>
    <w:rsid w:val="00C400D6"/>
    <w:rsid w:val="00C401A3"/>
    <w:rsid w:val="00C406D2"/>
    <w:rsid w:val="00C4071D"/>
    <w:rsid w:val="00C409E5"/>
    <w:rsid w:val="00C40A97"/>
    <w:rsid w:val="00C410F2"/>
    <w:rsid w:val="00C4119E"/>
    <w:rsid w:val="00C413C4"/>
    <w:rsid w:val="00C4177E"/>
    <w:rsid w:val="00C418AA"/>
    <w:rsid w:val="00C41C64"/>
    <w:rsid w:val="00C41DCF"/>
    <w:rsid w:val="00C41DE1"/>
    <w:rsid w:val="00C4213C"/>
    <w:rsid w:val="00C421AF"/>
    <w:rsid w:val="00C42425"/>
    <w:rsid w:val="00C42BFC"/>
    <w:rsid w:val="00C42DF1"/>
    <w:rsid w:val="00C42F61"/>
    <w:rsid w:val="00C4311C"/>
    <w:rsid w:val="00C43238"/>
    <w:rsid w:val="00C4336B"/>
    <w:rsid w:val="00C438C5"/>
    <w:rsid w:val="00C439CF"/>
    <w:rsid w:val="00C43A3A"/>
    <w:rsid w:val="00C43B42"/>
    <w:rsid w:val="00C44003"/>
    <w:rsid w:val="00C4402E"/>
    <w:rsid w:val="00C4417A"/>
    <w:rsid w:val="00C4432A"/>
    <w:rsid w:val="00C4444C"/>
    <w:rsid w:val="00C44A4F"/>
    <w:rsid w:val="00C453DA"/>
    <w:rsid w:val="00C457C8"/>
    <w:rsid w:val="00C45BA0"/>
    <w:rsid w:val="00C45D92"/>
    <w:rsid w:val="00C4639E"/>
    <w:rsid w:val="00C46A79"/>
    <w:rsid w:val="00C46B29"/>
    <w:rsid w:val="00C46B4C"/>
    <w:rsid w:val="00C474F0"/>
    <w:rsid w:val="00C47735"/>
    <w:rsid w:val="00C47E9D"/>
    <w:rsid w:val="00C50189"/>
    <w:rsid w:val="00C5022D"/>
    <w:rsid w:val="00C5047C"/>
    <w:rsid w:val="00C507BB"/>
    <w:rsid w:val="00C50BEB"/>
    <w:rsid w:val="00C50C5D"/>
    <w:rsid w:val="00C50EC4"/>
    <w:rsid w:val="00C51444"/>
    <w:rsid w:val="00C514D5"/>
    <w:rsid w:val="00C517C9"/>
    <w:rsid w:val="00C519CE"/>
    <w:rsid w:val="00C51EA0"/>
    <w:rsid w:val="00C52585"/>
    <w:rsid w:val="00C52958"/>
    <w:rsid w:val="00C52C21"/>
    <w:rsid w:val="00C52E01"/>
    <w:rsid w:val="00C52E55"/>
    <w:rsid w:val="00C533F2"/>
    <w:rsid w:val="00C53954"/>
    <w:rsid w:val="00C53E06"/>
    <w:rsid w:val="00C53F4C"/>
    <w:rsid w:val="00C53F51"/>
    <w:rsid w:val="00C53FB4"/>
    <w:rsid w:val="00C54492"/>
    <w:rsid w:val="00C546DB"/>
    <w:rsid w:val="00C547FF"/>
    <w:rsid w:val="00C54EF7"/>
    <w:rsid w:val="00C55104"/>
    <w:rsid w:val="00C55809"/>
    <w:rsid w:val="00C55E73"/>
    <w:rsid w:val="00C56047"/>
    <w:rsid w:val="00C56652"/>
    <w:rsid w:val="00C56871"/>
    <w:rsid w:val="00C568F9"/>
    <w:rsid w:val="00C56A75"/>
    <w:rsid w:val="00C56D0F"/>
    <w:rsid w:val="00C570AD"/>
    <w:rsid w:val="00C5732C"/>
    <w:rsid w:val="00C575E4"/>
    <w:rsid w:val="00C57752"/>
    <w:rsid w:val="00C579FA"/>
    <w:rsid w:val="00C57B52"/>
    <w:rsid w:val="00C57D70"/>
    <w:rsid w:val="00C57DDE"/>
    <w:rsid w:val="00C57F31"/>
    <w:rsid w:val="00C60363"/>
    <w:rsid w:val="00C6037F"/>
    <w:rsid w:val="00C60ADB"/>
    <w:rsid w:val="00C60BDF"/>
    <w:rsid w:val="00C60BEB"/>
    <w:rsid w:val="00C60D2C"/>
    <w:rsid w:val="00C60EF0"/>
    <w:rsid w:val="00C60FCA"/>
    <w:rsid w:val="00C61008"/>
    <w:rsid w:val="00C611EF"/>
    <w:rsid w:val="00C61375"/>
    <w:rsid w:val="00C614A9"/>
    <w:rsid w:val="00C61B1C"/>
    <w:rsid w:val="00C62051"/>
    <w:rsid w:val="00C6207A"/>
    <w:rsid w:val="00C621CC"/>
    <w:rsid w:val="00C62337"/>
    <w:rsid w:val="00C62344"/>
    <w:rsid w:val="00C62602"/>
    <w:rsid w:val="00C62993"/>
    <w:rsid w:val="00C62A04"/>
    <w:rsid w:val="00C62D25"/>
    <w:rsid w:val="00C62EDE"/>
    <w:rsid w:val="00C62FDB"/>
    <w:rsid w:val="00C63242"/>
    <w:rsid w:val="00C632FA"/>
    <w:rsid w:val="00C63364"/>
    <w:rsid w:val="00C634AB"/>
    <w:rsid w:val="00C6381D"/>
    <w:rsid w:val="00C63B87"/>
    <w:rsid w:val="00C63C1C"/>
    <w:rsid w:val="00C63F1D"/>
    <w:rsid w:val="00C642A1"/>
    <w:rsid w:val="00C645EF"/>
    <w:rsid w:val="00C6463F"/>
    <w:rsid w:val="00C648D6"/>
    <w:rsid w:val="00C64926"/>
    <w:rsid w:val="00C64A05"/>
    <w:rsid w:val="00C64B1C"/>
    <w:rsid w:val="00C64C7E"/>
    <w:rsid w:val="00C64D33"/>
    <w:rsid w:val="00C64EDE"/>
    <w:rsid w:val="00C65027"/>
    <w:rsid w:val="00C65526"/>
    <w:rsid w:val="00C6558F"/>
    <w:rsid w:val="00C6579B"/>
    <w:rsid w:val="00C6585B"/>
    <w:rsid w:val="00C65BB3"/>
    <w:rsid w:val="00C65E8C"/>
    <w:rsid w:val="00C65F84"/>
    <w:rsid w:val="00C662D0"/>
    <w:rsid w:val="00C66741"/>
    <w:rsid w:val="00C66CD6"/>
    <w:rsid w:val="00C67261"/>
    <w:rsid w:val="00C675EC"/>
    <w:rsid w:val="00C679AC"/>
    <w:rsid w:val="00C679C4"/>
    <w:rsid w:val="00C67D52"/>
    <w:rsid w:val="00C67F01"/>
    <w:rsid w:val="00C67FA3"/>
    <w:rsid w:val="00C702B6"/>
    <w:rsid w:val="00C70864"/>
    <w:rsid w:val="00C708AC"/>
    <w:rsid w:val="00C70999"/>
    <w:rsid w:val="00C71184"/>
    <w:rsid w:val="00C71299"/>
    <w:rsid w:val="00C714F7"/>
    <w:rsid w:val="00C716DA"/>
    <w:rsid w:val="00C71713"/>
    <w:rsid w:val="00C71C3B"/>
    <w:rsid w:val="00C71C94"/>
    <w:rsid w:val="00C71D54"/>
    <w:rsid w:val="00C71DE4"/>
    <w:rsid w:val="00C71E5C"/>
    <w:rsid w:val="00C71F28"/>
    <w:rsid w:val="00C7217E"/>
    <w:rsid w:val="00C726E9"/>
    <w:rsid w:val="00C7295C"/>
    <w:rsid w:val="00C72A17"/>
    <w:rsid w:val="00C72C6A"/>
    <w:rsid w:val="00C72CEB"/>
    <w:rsid w:val="00C72E0F"/>
    <w:rsid w:val="00C72F1F"/>
    <w:rsid w:val="00C73167"/>
    <w:rsid w:val="00C737C2"/>
    <w:rsid w:val="00C738D5"/>
    <w:rsid w:val="00C74007"/>
    <w:rsid w:val="00C74070"/>
    <w:rsid w:val="00C7424D"/>
    <w:rsid w:val="00C74328"/>
    <w:rsid w:val="00C743D9"/>
    <w:rsid w:val="00C743F2"/>
    <w:rsid w:val="00C745B3"/>
    <w:rsid w:val="00C7476C"/>
    <w:rsid w:val="00C74812"/>
    <w:rsid w:val="00C749BF"/>
    <w:rsid w:val="00C74CB1"/>
    <w:rsid w:val="00C74E12"/>
    <w:rsid w:val="00C75105"/>
    <w:rsid w:val="00C75118"/>
    <w:rsid w:val="00C7553D"/>
    <w:rsid w:val="00C758A1"/>
    <w:rsid w:val="00C75E6E"/>
    <w:rsid w:val="00C75FC5"/>
    <w:rsid w:val="00C76654"/>
    <w:rsid w:val="00C76DB2"/>
    <w:rsid w:val="00C76F55"/>
    <w:rsid w:val="00C76FEA"/>
    <w:rsid w:val="00C770FA"/>
    <w:rsid w:val="00C7715F"/>
    <w:rsid w:val="00C779A8"/>
    <w:rsid w:val="00C77D04"/>
    <w:rsid w:val="00C80047"/>
    <w:rsid w:val="00C8012E"/>
    <w:rsid w:val="00C80663"/>
    <w:rsid w:val="00C80D89"/>
    <w:rsid w:val="00C811A8"/>
    <w:rsid w:val="00C8125B"/>
    <w:rsid w:val="00C81438"/>
    <w:rsid w:val="00C814CF"/>
    <w:rsid w:val="00C81749"/>
    <w:rsid w:val="00C819A6"/>
    <w:rsid w:val="00C81A0C"/>
    <w:rsid w:val="00C81A45"/>
    <w:rsid w:val="00C81A98"/>
    <w:rsid w:val="00C81F77"/>
    <w:rsid w:val="00C8248C"/>
    <w:rsid w:val="00C82858"/>
    <w:rsid w:val="00C82B8B"/>
    <w:rsid w:val="00C82DA3"/>
    <w:rsid w:val="00C82F60"/>
    <w:rsid w:val="00C83520"/>
    <w:rsid w:val="00C837C9"/>
    <w:rsid w:val="00C83850"/>
    <w:rsid w:val="00C83A74"/>
    <w:rsid w:val="00C83DEB"/>
    <w:rsid w:val="00C84066"/>
    <w:rsid w:val="00C84345"/>
    <w:rsid w:val="00C8448B"/>
    <w:rsid w:val="00C845C8"/>
    <w:rsid w:val="00C84A2A"/>
    <w:rsid w:val="00C84B1C"/>
    <w:rsid w:val="00C84C41"/>
    <w:rsid w:val="00C84E09"/>
    <w:rsid w:val="00C84EA3"/>
    <w:rsid w:val="00C84EE4"/>
    <w:rsid w:val="00C84F33"/>
    <w:rsid w:val="00C8500E"/>
    <w:rsid w:val="00C851B4"/>
    <w:rsid w:val="00C8532A"/>
    <w:rsid w:val="00C85526"/>
    <w:rsid w:val="00C85BB2"/>
    <w:rsid w:val="00C85C47"/>
    <w:rsid w:val="00C85D17"/>
    <w:rsid w:val="00C85D85"/>
    <w:rsid w:val="00C86225"/>
    <w:rsid w:val="00C864F7"/>
    <w:rsid w:val="00C86794"/>
    <w:rsid w:val="00C868B9"/>
    <w:rsid w:val="00C86A37"/>
    <w:rsid w:val="00C86D14"/>
    <w:rsid w:val="00C86D5C"/>
    <w:rsid w:val="00C8780B"/>
    <w:rsid w:val="00C87DE8"/>
    <w:rsid w:val="00C902AF"/>
    <w:rsid w:val="00C90477"/>
    <w:rsid w:val="00C904FB"/>
    <w:rsid w:val="00C90744"/>
    <w:rsid w:val="00C90C87"/>
    <w:rsid w:val="00C90C96"/>
    <w:rsid w:val="00C90DA4"/>
    <w:rsid w:val="00C90DD0"/>
    <w:rsid w:val="00C90DF4"/>
    <w:rsid w:val="00C91511"/>
    <w:rsid w:val="00C91B11"/>
    <w:rsid w:val="00C91EB0"/>
    <w:rsid w:val="00C92096"/>
    <w:rsid w:val="00C92140"/>
    <w:rsid w:val="00C9215E"/>
    <w:rsid w:val="00C92179"/>
    <w:rsid w:val="00C923BC"/>
    <w:rsid w:val="00C92BD5"/>
    <w:rsid w:val="00C92E4B"/>
    <w:rsid w:val="00C92FAC"/>
    <w:rsid w:val="00C92FBD"/>
    <w:rsid w:val="00C92FD9"/>
    <w:rsid w:val="00C930F0"/>
    <w:rsid w:val="00C934CE"/>
    <w:rsid w:val="00C938E7"/>
    <w:rsid w:val="00C944E9"/>
    <w:rsid w:val="00C94A9B"/>
    <w:rsid w:val="00C94E61"/>
    <w:rsid w:val="00C950E7"/>
    <w:rsid w:val="00C9561D"/>
    <w:rsid w:val="00C9567C"/>
    <w:rsid w:val="00C9571B"/>
    <w:rsid w:val="00C9582F"/>
    <w:rsid w:val="00C959BD"/>
    <w:rsid w:val="00C959F1"/>
    <w:rsid w:val="00C96082"/>
    <w:rsid w:val="00C960E4"/>
    <w:rsid w:val="00C96282"/>
    <w:rsid w:val="00C96536"/>
    <w:rsid w:val="00C9653D"/>
    <w:rsid w:val="00C96F7F"/>
    <w:rsid w:val="00C96FA7"/>
    <w:rsid w:val="00C97155"/>
    <w:rsid w:val="00C97391"/>
    <w:rsid w:val="00C973F8"/>
    <w:rsid w:val="00C97820"/>
    <w:rsid w:val="00C97BCE"/>
    <w:rsid w:val="00C97EAA"/>
    <w:rsid w:val="00CA0438"/>
    <w:rsid w:val="00CA08D7"/>
    <w:rsid w:val="00CA0954"/>
    <w:rsid w:val="00CA0F25"/>
    <w:rsid w:val="00CA1283"/>
    <w:rsid w:val="00CA14E2"/>
    <w:rsid w:val="00CA1751"/>
    <w:rsid w:val="00CA181D"/>
    <w:rsid w:val="00CA1880"/>
    <w:rsid w:val="00CA198A"/>
    <w:rsid w:val="00CA1B5B"/>
    <w:rsid w:val="00CA2067"/>
    <w:rsid w:val="00CA2262"/>
    <w:rsid w:val="00CA2577"/>
    <w:rsid w:val="00CA2856"/>
    <w:rsid w:val="00CA2A32"/>
    <w:rsid w:val="00CA2C4E"/>
    <w:rsid w:val="00CA2C6D"/>
    <w:rsid w:val="00CA2D86"/>
    <w:rsid w:val="00CA2DA6"/>
    <w:rsid w:val="00CA2DAD"/>
    <w:rsid w:val="00CA2E09"/>
    <w:rsid w:val="00CA2EFF"/>
    <w:rsid w:val="00CA31D2"/>
    <w:rsid w:val="00CA341E"/>
    <w:rsid w:val="00CA3955"/>
    <w:rsid w:val="00CA3B2F"/>
    <w:rsid w:val="00CA3E22"/>
    <w:rsid w:val="00CA4133"/>
    <w:rsid w:val="00CA413F"/>
    <w:rsid w:val="00CA423F"/>
    <w:rsid w:val="00CA425C"/>
    <w:rsid w:val="00CA4774"/>
    <w:rsid w:val="00CA4BCA"/>
    <w:rsid w:val="00CA4F58"/>
    <w:rsid w:val="00CA544D"/>
    <w:rsid w:val="00CA5513"/>
    <w:rsid w:val="00CA5E37"/>
    <w:rsid w:val="00CA5FE7"/>
    <w:rsid w:val="00CA6225"/>
    <w:rsid w:val="00CA694A"/>
    <w:rsid w:val="00CA6A14"/>
    <w:rsid w:val="00CA6EEE"/>
    <w:rsid w:val="00CA702B"/>
    <w:rsid w:val="00CA71DF"/>
    <w:rsid w:val="00CA72C9"/>
    <w:rsid w:val="00CA734B"/>
    <w:rsid w:val="00CA764B"/>
    <w:rsid w:val="00CA778A"/>
    <w:rsid w:val="00CA7871"/>
    <w:rsid w:val="00CA7B49"/>
    <w:rsid w:val="00CA7D7A"/>
    <w:rsid w:val="00CB005D"/>
    <w:rsid w:val="00CB017B"/>
    <w:rsid w:val="00CB0365"/>
    <w:rsid w:val="00CB05AA"/>
    <w:rsid w:val="00CB06B8"/>
    <w:rsid w:val="00CB0AD0"/>
    <w:rsid w:val="00CB0E22"/>
    <w:rsid w:val="00CB0E58"/>
    <w:rsid w:val="00CB0F36"/>
    <w:rsid w:val="00CB12C3"/>
    <w:rsid w:val="00CB16F4"/>
    <w:rsid w:val="00CB188B"/>
    <w:rsid w:val="00CB18D6"/>
    <w:rsid w:val="00CB1937"/>
    <w:rsid w:val="00CB22C7"/>
    <w:rsid w:val="00CB233C"/>
    <w:rsid w:val="00CB2715"/>
    <w:rsid w:val="00CB27E4"/>
    <w:rsid w:val="00CB2868"/>
    <w:rsid w:val="00CB29DC"/>
    <w:rsid w:val="00CB2CEE"/>
    <w:rsid w:val="00CB2EB3"/>
    <w:rsid w:val="00CB324E"/>
    <w:rsid w:val="00CB3A56"/>
    <w:rsid w:val="00CB3AB2"/>
    <w:rsid w:val="00CB3B61"/>
    <w:rsid w:val="00CB40A7"/>
    <w:rsid w:val="00CB41FB"/>
    <w:rsid w:val="00CB425F"/>
    <w:rsid w:val="00CB44A3"/>
    <w:rsid w:val="00CB44B4"/>
    <w:rsid w:val="00CB4574"/>
    <w:rsid w:val="00CB47A2"/>
    <w:rsid w:val="00CB48CF"/>
    <w:rsid w:val="00CB4AE2"/>
    <w:rsid w:val="00CB55FF"/>
    <w:rsid w:val="00CB5711"/>
    <w:rsid w:val="00CB5F11"/>
    <w:rsid w:val="00CB6040"/>
    <w:rsid w:val="00CB64E3"/>
    <w:rsid w:val="00CB64EF"/>
    <w:rsid w:val="00CB660D"/>
    <w:rsid w:val="00CB6A3B"/>
    <w:rsid w:val="00CB6E57"/>
    <w:rsid w:val="00CB70CF"/>
    <w:rsid w:val="00CB731F"/>
    <w:rsid w:val="00CB773D"/>
    <w:rsid w:val="00CB791C"/>
    <w:rsid w:val="00CB7974"/>
    <w:rsid w:val="00CB7B8B"/>
    <w:rsid w:val="00CB7C62"/>
    <w:rsid w:val="00CB7D67"/>
    <w:rsid w:val="00CC03A6"/>
    <w:rsid w:val="00CC0806"/>
    <w:rsid w:val="00CC0954"/>
    <w:rsid w:val="00CC0DAD"/>
    <w:rsid w:val="00CC13EE"/>
    <w:rsid w:val="00CC14D7"/>
    <w:rsid w:val="00CC152A"/>
    <w:rsid w:val="00CC1872"/>
    <w:rsid w:val="00CC1AC0"/>
    <w:rsid w:val="00CC1D45"/>
    <w:rsid w:val="00CC1F66"/>
    <w:rsid w:val="00CC210C"/>
    <w:rsid w:val="00CC214D"/>
    <w:rsid w:val="00CC215B"/>
    <w:rsid w:val="00CC226E"/>
    <w:rsid w:val="00CC27F1"/>
    <w:rsid w:val="00CC288E"/>
    <w:rsid w:val="00CC28D5"/>
    <w:rsid w:val="00CC2993"/>
    <w:rsid w:val="00CC2B3F"/>
    <w:rsid w:val="00CC2CE2"/>
    <w:rsid w:val="00CC2EE5"/>
    <w:rsid w:val="00CC3278"/>
    <w:rsid w:val="00CC32D0"/>
    <w:rsid w:val="00CC3412"/>
    <w:rsid w:val="00CC39C2"/>
    <w:rsid w:val="00CC3A38"/>
    <w:rsid w:val="00CC3AF6"/>
    <w:rsid w:val="00CC420C"/>
    <w:rsid w:val="00CC42CF"/>
    <w:rsid w:val="00CC4338"/>
    <w:rsid w:val="00CC44BF"/>
    <w:rsid w:val="00CC4858"/>
    <w:rsid w:val="00CC4C98"/>
    <w:rsid w:val="00CC4E3E"/>
    <w:rsid w:val="00CC5144"/>
    <w:rsid w:val="00CC5700"/>
    <w:rsid w:val="00CC599D"/>
    <w:rsid w:val="00CC5D06"/>
    <w:rsid w:val="00CC5D9F"/>
    <w:rsid w:val="00CC60D4"/>
    <w:rsid w:val="00CC6223"/>
    <w:rsid w:val="00CC6322"/>
    <w:rsid w:val="00CC6409"/>
    <w:rsid w:val="00CC641F"/>
    <w:rsid w:val="00CC6735"/>
    <w:rsid w:val="00CC6848"/>
    <w:rsid w:val="00CC68FB"/>
    <w:rsid w:val="00CC6C20"/>
    <w:rsid w:val="00CC6D4B"/>
    <w:rsid w:val="00CC6DFD"/>
    <w:rsid w:val="00CC6E50"/>
    <w:rsid w:val="00CC6F7F"/>
    <w:rsid w:val="00CC70C2"/>
    <w:rsid w:val="00CC70D7"/>
    <w:rsid w:val="00CC767A"/>
    <w:rsid w:val="00CC7706"/>
    <w:rsid w:val="00CC79AE"/>
    <w:rsid w:val="00CC79B6"/>
    <w:rsid w:val="00CC7A44"/>
    <w:rsid w:val="00CC7A9E"/>
    <w:rsid w:val="00CC7C91"/>
    <w:rsid w:val="00CC7CC3"/>
    <w:rsid w:val="00CC7FC5"/>
    <w:rsid w:val="00CD0002"/>
    <w:rsid w:val="00CD01AB"/>
    <w:rsid w:val="00CD0322"/>
    <w:rsid w:val="00CD0F70"/>
    <w:rsid w:val="00CD1072"/>
    <w:rsid w:val="00CD1375"/>
    <w:rsid w:val="00CD1550"/>
    <w:rsid w:val="00CD1793"/>
    <w:rsid w:val="00CD1BFF"/>
    <w:rsid w:val="00CD2806"/>
    <w:rsid w:val="00CD290A"/>
    <w:rsid w:val="00CD293D"/>
    <w:rsid w:val="00CD2F23"/>
    <w:rsid w:val="00CD3143"/>
    <w:rsid w:val="00CD37F4"/>
    <w:rsid w:val="00CD3D46"/>
    <w:rsid w:val="00CD3FB6"/>
    <w:rsid w:val="00CD40A0"/>
    <w:rsid w:val="00CD41C9"/>
    <w:rsid w:val="00CD447F"/>
    <w:rsid w:val="00CD44BE"/>
    <w:rsid w:val="00CD4581"/>
    <w:rsid w:val="00CD48A2"/>
    <w:rsid w:val="00CD4907"/>
    <w:rsid w:val="00CD4E83"/>
    <w:rsid w:val="00CD4EE3"/>
    <w:rsid w:val="00CD52FE"/>
    <w:rsid w:val="00CD53D4"/>
    <w:rsid w:val="00CD54B7"/>
    <w:rsid w:val="00CD56CB"/>
    <w:rsid w:val="00CD594F"/>
    <w:rsid w:val="00CD5A17"/>
    <w:rsid w:val="00CD653E"/>
    <w:rsid w:val="00CD68DC"/>
    <w:rsid w:val="00CD6C72"/>
    <w:rsid w:val="00CD6F18"/>
    <w:rsid w:val="00CD6F80"/>
    <w:rsid w:val="00CD74F0"/>
    <w:rsid w:val="00CD769A"/>
    <w:rsid w:val="00CD770A"/>
    <w:rsid w:val="00CD77FE"/>
    <w:rsid w:val="00CD78EC"/>
    <w:rsid w:val="00CD7B69"/>
    <w:rsid w:val="00CD7BED"/>
    <w:rsid w:val="00CD7F3E"/>
    <w:rsid w:val="00CE001A"/>
    <w:rsid w:val="00CE06DB"/>
    <w:rsid w:val="00CE07B7"/>
    <w:rsid w:val="00CE0A7B"/>
    <w:rsid w:val="00CE0B87"/>
    <w:rsid w:val="00CE0EFA"/>
    <w:rsid w:val="00CE12C2"/>
    <w:rsid w:val="00CE15B2"/>
    <w:rsid w:val="00CE17E5"/>
    <w:rsid w:val="00CE1964"/>
    <w:rsid w:val="00CE19B0"/>
    <w:rsid w:val="00CE1C6A"/>
    <w:rsid w:val="00CE1FEC"/>
    <w:rsid w:val="00CE209F"/>
    <w:rsid w:val="00CE227B"/>
    <w:rsid w:val="00CE25CC"/>
    <w:rsid w:val="00CE271F"/>
    <w:rsid w:val="00CE2AB3"/>
    <w:rsid w:val="00CE2AFC"/>
    <w:rsid w:val="00CE2B6E"/>
    <w:rsid w:val="00CE2C09"/>
    <w:rsid w:val="00CE2F1E"/>
    <w:rsid w:val="00CE3059"/>
    <w:rsid w:val="00CE33B4"/>
    <w:rsid w:val="00CE344D"/>
    <w:rsid w:val="00CE367B"/>
    <w:rsid w:val="00CE3C0E"/>
    <w:rsid w:val="00CE4167"/>
    <w:rsid w:val="00CE416C"/>
    <w:rsid w:val="00CE45FF"/>
    <w:rsid w:val="00CE490C"/>
    <w:rsid w:val="00CE4CA9"/>
    <w:rsid w:val="00CE4DA5"/>
    <w:rsid w:val="00CE4DAB"/>
    <w:rsid w:val="00CE505C"/>
    <w:rsid w:val="00CE50DA"/>
    <w:rsid w:val="00CE52FE"/>
    <w:rsid w:val="00CE5AB7"/>
    <w:rsid w:val="00CE5BE1"/>
    <w:rsid w:val="00CE5CFC"/>
    <w:rsid w:val="00CE6288"/>
    <w:rsid w:val="00CE635E"/>
    <w:rsid w:val="00CE644A"/>
    <w:rsid w:val="00CE6826"/>
    <w:rsid w:val="00CE6BAD"/>
    <w:rsid w:val="00CE6DE3"/>
    <w:rsid w:val="00CE71F9"/>
    <w:rsid w:val="00CE7352"/>
    <w:rsid w:val="00CE742E"/>
    <w:rsid w:val="00CE745B"/>
    <w:rsid w:val="00CE74F3"/>
    <w:rsid w:val="00CE7628"/>
    <w:rsid w:val="00CE79B0"/>
    <w:rsid w:val="00CE7E0F"/>
    <w:rsid w:val="00CF078B"/>
    <w:rsid w:val="00CF0BF5"/>
    <w:rsid w:val="00CF0CEE"/>
    <w:rsid w:val="00CF0F9D"/>
    <w:rsid w:val="00CF0FFF"/>
    <w:rsid w:val="00CF1195"/>
    <w:rsid w:val="00CF11FF"/>
    <w:rsid w:val="00CF130B"/>
    <w:rsid w:val="00CF13F1"/>
    <w:rsid w:val="00CF1400"/>
    <w:rsid w:val="00CF1522"/>
    <w:rsid w:val="00CF1848"/>
    <w:rsid w:val="00CF1850"/>
    <w:rsid w:val="00CF1B8B"/>
    <w:rsid w:val="00CF1BB3"/>
    <w:rsid w:val="00CF1E48"/>
    <w:rsid w:val="00CF1FD8"/>
    <w:rsid w:val="00CF2136"/>
    <w:rsid w:val="00CF23C1"/>
    <w:rsid w:val="00CF2622"/>
    <w:rsid w:val="00CF2C50"/>
    <w:rsid w:val="00CF2C89"/>
    <w:rsid w:val="00CF2DC7"/>
    <w:rsid w:val="00CF3332"/>
    <w:rsid w:val="00CF3403"/>
    <w:rsid w:val="00CF3485"/>
    <w:rsid w:val="00CF35BE"/>
    <w:rsid w:val="00CF372F"/>
    <w:rsid w:val="00CF3DEC"/>
    <w:rsid w:val="00CF3DF4"/>
    <w:rsid w:val="00CF457A"/>
    <w:rsid w:val="00CF459A"/>
    <w:rsid w:val="00CF46D7"/>
    <w:rsid w:val="00CF48F0"/>
    <w:rsid w:val="00CF498B"/>
    <w:rsid w:val="00CF4B70"/>
    <w:rsid w:val="00CF4F9C"/>
    <w:rsid w:val="00CF504D"/>
    <w:rsid w:val="00CF54E8"/>
    <w:rsid w:val="00CF57BA"/>
    <w:rsid w:val="00CF5AEB"/>
    <w:rsid w:val="00CF5F42"/>
    <w:rsid w:val="00CF62EB"/>
    <w:rsid w:val="00CF69D5"/>
    <w:rsid w:val="00CF6D47"/>
    <w:rsid w:val="00CF6E62"/>
    <w:rsid w:val="00CF73A0"/>
    <w:rsid w:val="00CF7811"/>
    <w:rsid w:val="00CF781D"/>
    <w:rsid w:val="00CF7AE5"/>
    <w:rsid w:val="00D000B2"/>
    <w:rsid w:val="00D002DA"/>
    <w:rsid w:val="00D005EF"/>
    <w:rsid w:val="00D007DF"/>
    <w:rsid w:val="00D00B32"/>
    <w:rsid w:val="00D00E6F"/>
    <w:rsid w:val="00D011CA"/>
    <w:rsid w:val="00D011E3"/>
    <w:rsid w:val="00D012B0"/>
    <w:rsid w:val="00D01880"/>
    <w:rsid w:val="00D01B74"/>
    <w:rsid w:val="00D0281C"/>
    <w:rsid w:val="00D02CA6"/>
    <w:rsid w:val="00D02D3A"/>
    <w:rsid w:val="00D032E7"/>
    <w:rsid w:val="00D03358"/>
    <w:rsid w:val="00D0341A"/>
    <w:rsid w:val="00D03629"/>
    <w:rsid w:val="00D039C5"/>
    <w:rsid w:val="00D03F8B"/>
    <w:rsid w:val="00D04771"/>
    <w:rsid w:val="00D04919"/>
    <w:rsid w:val="00D04B2F"/>
    <w:rsid w:val="00D04CAD"/>
    <w:rsid w:val="00D04D0C"/>
    <w:rsid w:val="00D051C3"/>
    <w:rsid w:val="00D051E6"/>
    <w:rsid w:val="00D052B1"/>
    <w:rsid w:val="00D0539D"/>
    <w:rsid w:val="00D05919"/>
    <w:rsid w:val="00D05FEE"/>
    <w:rsid w:val="00D06038"/>
    <w:rsid w:val="00D06079"/>
    <w:rsid w:val="00D06103"/>
    <w:rsid w:val="00D061D0"/>
    <w:rsid w:val="00D06281"/>
    <w:rsid w:val="00D06339"/>
    <w:rsid w:val="00D068B4"/>
    <w:rsid w:val="00D0694C"/>
    <w:rsid w:val="00D070BF"/>
    <w:rsid w:val="00D071AD"/>
    <w:rsid w:val="00D07603"/>
    <w:rsid w:val="00D07609"/>
    <w:rsid w:val="00D07742"/>
    <w:rsid w:val="00D07755"/>
    <w:rsid w:val="00D07E16"/>
    <w:rsid w:val="00D07E8D"/>
    <w:rsid w:val="00D1052B"/>
    <w:rsid w:val="00D1054C"/>
    <w:rsid w:val="00D10575"/>
    <w:rsid w:val="00D106D5"/>
    <w:rsid w:val="00D110DF"/>
    <w:rsid w:val="00D1137D"/>
    <w:rsid w:val="00D113FA"/>
    <w:rsid w:val="00D11495"/>
    <w:rsid w:val="00D11685"/>
    <w:rsid w:val="00D11C12"/>
    <w:rsid w:val="00D11E6F"/>
    <w:rsid w:val="00D120F5"/>
    <w:rsid w:val="00D1280C"/>
    <w:rsid w:val="00D12853"/>
    <w:rsid w:val="00D128B9"/>
    <w:rsid w:val="00D12A13"/>
    <w:rsid w:val="00D12A1E"/>
    <w:rsid w:val="00D12CAD"/>
    <w:rsid w:val="00D12E87"/>
    <w:rsid w:val="00D13610"/>
    <w:rsid w:val="00D1362C"/>
    <w:rsid w:val="00D139E9"/>
    <w:rsid w:val="00D13BC6"/>
    <w:rsid w:val="00D13C5E"/>
    <w:rsid w:val="00D13E24"/>
    <w:rsid w:val="00D1432C"/>
    <w:rsid w:val="00D147E3"/>
    <w:rsid w:val="00D14C09"/>
    <w:rsid w:val="00D1524F"/>
    <w:rsid w:val="00D15A5F"/>
    <w:rsid w:val="00D15AEE"/>
    <w:rsid w:val="00D15C9C"/>
    <w:rsid w:val="00D15D5C"/>
    <w:rsid w:val="00D160D9"/>
    <w:rsid w:val="00D16318"/>
    <w:rsid w:val="00D163AE"/>
    <w:rsid w:val="00D166C0"/>
    <w:rsid w:val="00D16737"/>
    <w:rsid w:val="00D16A4A"/>
    <w:rsid w:val="00D16C8F"/>
    <w:rsid w:val="00D16F0B"/>
    <w:rsid w:val="00D172F8"/>
    <w:rsid w:val="00D17353"/>
    <w:rsid w:val="00D1751D"/>
    <w:rsid w:val="00D17BF4"/>
    <w:rsid w:val="00D17C28"/>
    <w:rsid w:val="00D17DB0"/>
    <w:rsid w:val="00D20397"/>
    <w:rsid w:val="00D2039D"/>
    <w:rsid w:val="00D208FC"/>
    <w:rsid w:val="00D20CDB"/>
    <w:rsid w:val="00D20E86"/>
    <w:rsid w:val="00D21192"/>
    <w:rsid w:val="00D215A4"/>
    <w:rsid w:val="00D218EE"/>
    <w:rsid w:val="00D21A13"/>
    <w:rsid w:val="00D21BCC"/>
    <w:rsid w:val="00D21D9C"/>
    <w:rsid w:val="00D22001"/>
    <w:rsid w:val="00D223C9"/>
    <w:rsid w:val="00D226ED"/>
    <w:rsid w:val="00D22B50"/>
    <w:rsid w:val="00D22CFB"/>
    <w:rsid w:val="00D2327F"/>
    <w:rsid w:val="00D2342D"/>
    <w:rsid w:val="00D23A28"/>
    <w:rsid w:val="00D23DF1"/>
    <w:rsid w:val="00D24018"/>
    <w:rsid w:val="00D240DE"/>
    <w:rsid w:val="00D245D7"/>
    <w:rsid w:val="00D24609"/>
    <w:rsid w:val="00D247AB"/>
    <w:rsid w:val="00D2480F"/>
    <w:rsid w:val="00D249FE"/>
    <w:rsid w:val="00D25159"/>
    <w:rsid w:val="00D259AA"/>
    <w:rsid w:val="00D259BF"/>
    <w:rsid w:val="00D25D04"/>
    <w:rsid w:val="00D25F18"/>
    <w:rsid w:val="00D25FEE"/>
    <w:rsid w:val="00D26601"/>
    <w:rsid w:val="00D267B7"/>
    <w:rsid w:val="00D269C1"/>
    <w:rsid w:val="00D26DB0"/>
    <w:rsid w:val="00D272CE"/>
    <w:rsid w:val="00D272D3"/>
    <w:rsid w:val="00D275B9"/>
    <w:rsid w:val="00D27880"/>
    <w:rsid w:val="00D279E6"/>
    <w:rsid w:val="00D27C5E"/>
    <w:rsid w:val="00D27CAD"/>
    <w:rsid w:val="00D27E2F"/>
    <w:rsid w:val="00D27E92"/>
    <w:rsid w:val="00D30100"/>
    <w:rsid w:val="00D301C9"/>
    <w:rsid w:val="00D30374"/>
    <w:rsid w:val="00D30665"/>
    <w:rsid w:val="00D306FB"/>
    <w:rsid w:val="00D3085B"/>
    <w:rsid w:val="00D308E0"/>
    <w:rsid w:val="00D30A40"/>
    <w:rsid w:val="00D30DBC"/>
    <w:rsid w:val="00D30E1D"/>
    <w:rsid w:val="00D3100C"/>
    <w:rsid w:val="00D3116D"/>
    <w:rsid w:val="00D311A1"/>
    <w:rsid w:val="00D312B0"/>
    <w:rsid w:val="00D313FD"/>
    <w:rsid w:val="00D314E7"/>
    <w:rsid w:val="00D3162C"/>
    <w:rsid w:val="00D31A2F"/>
    <w:rsid w:val="00D31C13"/>
    <w:rsid w:val="00D31CAD"/>
    <w:rsid w:val="00D31FE3"/>
    <w:rsid w:val="00D321ED"/>
    <w:rsid w:val="00D322FA"/>
    <w:rsid w:val="00D326CB"/>
    <w:rsid w:val="00D32BBB"/>
    <w:rsid w:val="00D3329C"/>
    <w:rsid w:val="00D33877"/>
    <w:rsid w:val="00D33A87"/>
    <w:rsid w:val="00D33BCD"/>
    <w:rsid w:val="00D33DBB"/>
    <w:rsid w:val="00D34320"/>
    <w:rsid w:val="00D34597"/>
    <w:rsid w:val="00D34C1E"/>
    <w:rsid w:val="00D34CCA"/>
    <w:rsid w:val="00D34F06"/>
    <w:rsid w:val="00D35137"/>
    <w:rsid w:val="00D351A7"/>
    <w:rsid w:val="00D35236"/>
    <w:rsid w:val="00D356F5"/>
    <w:rsid w:val="00D358D3"/>
    <w:rsid w:val="00D359DA"/>
    <w:rsid w:val="00D35ABF"/>
    <w:rsid w:val="00D35B2E"/>
    <w:rsid w:val="00D35CCB"/>
    <w:rsid w:val="00D35FBA"/>
    <w:rsid w:val="00D3666D"/>
    <w:rsid w:val="00D36834"/>
    <w:rsid w:val="00D36858"/>
    <w:rsid w:val="00D369BD"/>
    <w:rsid w:val="00D36C78"/>
    <w:rsid w:val="00D36E67"/>
    <w:rsid w:val="00D36F8B"/>
    <w:rsid w:val="00D37256"/>
    <w:rsid w:val="00D373FC"/>
    <w:rsid w:val="00D3768B"/>
    <w:rsid w:val="00D376EF"/>
    <w:rsid w:val="00D37745"/>
    <w:rsid w:val="00D37A36"/>
    <w:rsid w:val="00D40232"/>
    <w:rsid w:val="00D404C2"/>
    <w:rsid w:val="00D404CB"/>
    <w:rsid w:val="00D40562"/>
    <w:rsid w:val="00D40763"/>
    <w:rsid w:val="00D40E11"/>
    <w:rsid w:val="00D40E50"/>
    <w:rsid w:val="00D40FDC"/>
    <w:rsid w:val="00D40FFF"/>
    <w:rsid w:val="00D41482"/>
    <w:rsid w:val="00D418ED"/>
    <w:rsid w:val="00D41CE6"/>
    <w:rsid w:val="00D41E73"/>
    <w:rsid w:val="00D420CE"/>
    <w:rsid w:val="00D423AF"/>
    <w:rsid w:val="00D429C3"/>
    <w:rsid w:val="00D42F1D"/>
    <w:rsid w:val="00D42F3A"/>
    <w:rsid w:val="00D43036"/>
    <w:rsid w:val="00D431B2"/>
    <w:rsid w:val="00D436A9"/>
    <w:rsid w:val="00D4374B"/>
    <w:rsid w:val="00D43852"/>
    <w:rsid w:val="00D43AC0"/>
    <w:rsid w:val="00D43CA8"/>
    <w:rsid w:val="00D43E22"/>
    <w:rsid w:val="00D44287"/>
    <w:rsid w:val="00D44659"/>
    <w:rsid w:val="00D44B25"/>
    <w:rsid w:val="00D45168"/>
    <w:rsid w:val="00D454AA"/>
    <w:rsid w:val="00D4567C"/>
    <w:rsid w:val="00D4582B"/>
    <w:rsid w:val="00D458DD"/>
    <w:rsid w:val="00D45C4E"/>
    <w:rsid w:val="00D46053"/>
    <w:rsid w:val="00D466BE"/>
    <w:rsid w:val="00D467B1"/>
    <w:rsid w:val="00D46924"/>
    <w:rsid w:val="00D46D05"/>
    <w:rsid w:val="00D472E2"/>
    <w:rsid w:val="00D4731F"/>
    <w:rsid w:val="00D47987"/>
    <w:rsid w:val="00D47A8B"/>
    <w:rsid w:val="00D47A99"/>
    <w:rsid w:val="00D47BA6"/>
    <w:rsid w:val="00D47DC2"/>
    <w:rsid w:val="00D47FB9"/>
    <w:rsid w:val="00D502BD"/>
    <w:rsid w:val="00D507CA"/>
    <w:rsid w:val="00D50826"/>
    <w:rsid w:val="00D50E6D"/>
    <w:rsid w:val="00D51317"/>
    <w:rsid w:val="00D5151C"/>
    <w:rsid w:val="00D515B5"/>
    <w:rsid w:val="00D5183C"/>
    <w:rsid w:val="00D5188A"/>
    <w:rsid w:val="00D51A04"/>
    <w:rsid w:val="00D51CBD"/>
    <w:rsid w:val="00D51D96"/>
    <w:rsid w:val="00D5213D"/>
    <w:rsid w:val="00D52212"/>
    <w:rsid w:val="00D52267"/>
    <w:rsid w:val="00D5256D"/>
    <w:rsid w:val="00D525CA"/>
    <w:rsid w:val="00D52927"/>
    <w:rsid w:val="00D52B65"/>
    <w:rsid w:val="00D52E80"/>
    <w:rsid w:val="00D52E8A"/>
    <w:rsid w:val="00D52EC2"/>
    <w:rsid w:val="00D536EE"/>
    <w:rsid w:val="00D537F3"/>
    <w:rsid w:val="00D537F4"/>
    <w:rsid w:val="00D538E9"/>
    <w:rsid w:val="00D53E44"/>
    <w:rsid w:val="00D54051"/>
    <w:rsid w:val="00D547BB"/>
    <w:rsid w:val="00D5482C"/>
    <w:rsid w:val="00D54B06"/>
    <w:rsid w:val="00D54E33"/>
    <w:rsid w:val="00D551E9"/>
    <w:rsid w:val="00D5527E"/>
    <w:rsid w:val="00D5557D"/>
    <w:rsid w:val="00D55597"/>
    <w:rsid w:val="00D55BA0"/>
    <w:rsid w:val="00D55C13"/>
    <w:rsid w:val="00D55EBC"/>
    <w:rsid w:val="00D562EB"/>
    <w:rsid w:val="00D5653F"/>
    <w:rsid w:val="00D568CB"/>
    <w:rsid w:val="00D5695A"/>
    <w:rsid w:val="00D569F5"/>
    <w:rsid w:val="00D56DA9"/>
    <w:rsid w:val="00D56F02"/>
    <w:rsid w:val="00D578A9"/>
    <w:rsid w:val="00D57B14"/>
    <w:rsid w:val="00D57B21"/>
    <w:rsid w:val="00D57C36"/>
    <w:rsid w:val="00D60133"/>
    <w:rsid w:val="00D60157"/>
    <w:rsid w:val="00D60220"/>
    <w:rsid w:val="00D606F1"/>
    <w:rsid w:val="00D6070F"/>
    <w:rsid w:val="00D60872"/>
    <w:rsid w:val="00D60960"/>
    <w:rsid w:val="00D60B73"/>
    <w:rsid w:val="00D60BFB"/>
    <w:rsid w:val="00D60D11"/>
    <w:rsid w:val="00D61019"/>
    <w:rsid w:val="00D61248"/>
    <w:rsid w:val="00D61605"/>
    <w:rsid w:val="00D61811"/>
    <w:rsid w:val="00D618AD"/>
    <w:rsid w:val="00D61905"/>
    <w:rsid w:val="00D61AA1"/>
    <w:rsid w:val="00D61D63"/>
    <w:rsid w:val="00D61D8E"/>
    <w:rsid w:val="00D61F69"/>
    <w:rsid w:val="00D62D2A"/>
    <w:rsid w:val="00D63608"/>
    <w:rsid w:val="00D63654"/>
    <w:rsid w:val="00D6377A"/>
    <w:rsid w:val="00D63806"/>
    <w:rsid w:val="00D63814"/>
    <w:rsid w:val="00D638C0"/>
    <w:rsid w:val="00D63A87"/>
    <w:rsid w:val="00D64273"/>
    <w:rsid w:val="00D644A4"/>
    <w:rsid w:val="00D646B2"/>
    <w:rsid w:val="00D647BD"/>
    <w:rsid w:val="00D6501B"/>
    <w:rsid w:val="00D650E8"/>
    <w:rsid w:val="00D65183"/>
    <w:rsid w:val="00D652D6"/>
    <w:rsid w:val="00D65323"/>
    <w:rsid w:val="00D65546"/>
    <w:rsid w:val="00D65C54"/>
    <w:rsid w:val="00D66040"/>
    <w:rsid w:val="00D660AB"/>
    <w:rsid w:val="00D66132"/>
    <w:rsid w:val="00D661F3"/>
    <w:rsid w:val="00D66431"/>
    <w:rsid w:val="00D66651"/>
    <w:rsid w:val="00D66A72"/>
    <w:rsid w:val="00D6704D"/>
    <w:rsid w:val="00D6763D"/>
    <w:rsid w:val="00D67907"/>
    <w:rsid w:val="00D67EE3"/>
    <w:rsid w:val="00D67F68"/>
    <w:rsid w:val="00D70674"/>
    <w:rsid w:val="00D70BFD"/>
    <w:rsid w:val="00D71247"/>
    <w:rsid w:val="00D7124A"/>
    <w:rsid w:val="00D71544"/>
    <w:rsid w:val="00D715E9"/>
    <w:rsid w:val="00D7181C"/>
    <w:rsid w:val="00D71F9E"/>
    <w:rsid w:val="00D72371"/>
    <w:rsid w:val="00D72A4D"/>
    <w:rsid w:val="00D72C24"/>
    <w:rsid w:val="00D72C49"/>
    <w:rsid w:val="00D72D59"/>
    <w:rsid w:val="00D72D9D"/>
    <w:rsid w:val="00D72E67"/>
    <w:rsid w:val="00D72F92"/>
    <w:rsid w:val="00D72FE9"/>
    <w:rsid w:val="00D73173"/>
    <w:rsid w:val="00D73532"/>
    <w:rsid w:val="00D737A5"/>
    <w:rsid w:val="00D73892"/>
    <w:rsid w:val="00D73AD5"/>
    <w:rsid w:val="00D73CD8"/>
    <w:rsid w:val="00D74124"/>
    <w:rsid w:val="00D741E1"/>
    <w:rsid w:val="00D74251"/>
    <w:rsid w:val="00D7425D"/>
    <w:rsid w:val="00D743FA"/>
    <w:rsid w:val="00D752A5"/>
    <w:rsid w:val="00D75AE0"/>
    <w:rsid w:val="00D75B83"/>
    <w:rsid w:val="00D75D6C"/>
    <w:rsid w:val="00D75EE9"/>
    <w:rsid w:val="00D75FD0"/>
    <w:rsid w:val="00D76255"/>
    <w:rsid w:val="00D76C3F"/>
    <w:rsid w:val="00D76D81"/>
    <w:rsid w:val="00D76ECB"/>
    <w:rsid w:val="00D771B0"/>
    <w:rsid w:val="00D771CF"/>
    <w:rsid w:val="00D777E6"/>
    <w:rsid w:val="00D77980"/>
    <w:rsid w:val="00D77AB6"/>
    <w:rsid w:val="00D77E18"/>
    <w:rsid w:val="00D77F76"/>
    <w:rsid w:val="00D808B0"/>
    <w:rsid w:val="00D809A9"/>
    <w:rsid w:val="00D809AC"/>
    <w:rsid w:val="00D80DA4"/>
    <w:rsid w:val="00D810CD"/>
    <w:rsid w:val="00D811DE"/>
    <w:rsid w:val="00D811DF"/>
    <w:rsid w:val="00D813CF"/>
    <w:rsid w:val="00D81618"/>
    <w:rsid w:val="00D819D0"/>
    <w:rsid w:val="00D81A48"/>
    <w:rsid w:val="00D81B86"/>
    <w:rsid w:val="00D81C79"/>
    <w:rsid w:val="00D822A8"/>
    <w:rsid w:val="00D82593"/>
    <w:rsid w:val="00D82B52"/>
    <w:rsid w:val="00D83624"/>
    <w:rsid w:val="00D836BB"/>
    <w:rsid w:val="00D837E6"/>
    <w:rsid w:val="00D83824"/>
    <w:rsid w:val="00D8392D"/>
    <w:rsid w:val="00D83A27"/>
    <w:rsid w:val="00D83F7F"/>
    <w:rsid w:val="00D846AB"/>
    <w:rsid w:val="00D84D03"/>
    <w:rsid w:val="00D85245"/>
    <w:rsid w:val="00D85399"/>
    <w:rsid w:val="00D8579B"/>
    <w:rsid w:val="00D85887"/>
    <w:rsid w:val="00D85AC6"/>
    <w:rsid w:val="00D85E03"/>
    <w:rsid w:val="00D86291"/>
    <w:rsid w:val="00D8638D"/>
    <w:rsid w:val="00D86A72"/>
    <w:rsid w:val="00D86B33"/>
    <w:rsid w:val="00D8731A"/>
    <w:rsid w:val="00D87475"/>
    <w:rsid w:val="00D8778D"/>
    <w:rsid w:val="00D87A3D"/>
    <w:rsid w:val="00D87E6A"/>
    <w:rsid w:val="00D87EA1"/>
    <w:rsid w:val="00D87FD8"/>
    <w:rsid w:val="00D90003"/>
    <w:rsid w:val="00D90084"/>
    <w:rsid w:val="00D90265"/>
    <w:rsid w:val="00D905B3"/>
    <w:rsid w:val="00D905C5"/>
    <w:rsid w:val="00D90974"/>
    <w:rsid w:val="00D909BB"/>
    <w:rsid w:val="00D90B76"/>
    <w:rsid w:val="00D90E31"/>
    <w:rsid w:val="00D91563"/>
    <w:rsid w:val="00D91BC0"/>
    <w:rsid w:val="00D91D40"/>
    <w:rsid w:val="00D91E31"/>
    <w:rsid w:val="00D91E81"/>
    <w:rsid w:val="00D91E83"/>
    <w:rsid w:val="00D91F32"/>
    <w:rsid w:val="00D926BD"/>
    <w:rsid w:val="00D92704"/>
    <w:rsid w:val="00D92752"/>
    <w:rsid w:val="00D92DB6"/>
    <w:rsid w:val="00D92DD3"/>
    <w:rsid w:val="00D92F6F"/>
    <w:rsid w:val="00D92F80"/>
    <w:rsid w:val="00D92FFD"/>
    <w:rsid w:val="00D93088"/>
    <w:rsid w:val="00D934F8"/>
    <w:rsid w:val="00D93632"/>
    <w:rsid w:val="00D93795"/>
    <w:rsid w:val="00D938A7"/>
    <w:rsid w:val="00D9390A"/>
    <w:rsid w:val="00D948D8"/>
    <w:rsid w:val="00D94A8F"/>
    <w:rsid w:val="00D94B2F"/>
    <w:rsid w:val="00D94D26"/>
    <w:rsid w:val="00D950D1"/>
    <w:rsid w:val="00D955E6"/>
    <w:rsid w:val="00D95F24"/>
    <w:rsid w:val="00D96313"/>
    <w:rsid w:val="00D9689C"/>
    <w:rsid w:val="00D97080"/>
    <w:rsid w:val="00D97121"/>
    <w:rsid w:val="00D97278"/>
    <w:rsid w:val="00D97375"/>
    <w:rsid w:val="00D9766B"/>
    <w:rsid w:val="00D97697"/>
    <w:rsid w:val="00D977F4"/>
    <w:rsid w:val="00D9781B"/>
    <w:rsid w:val="00DA03BF"/>
    <w:rsid w:val="00DA0491"/>
    <w:rsid w:val="00DA04A1"/>
    <w:rsid w:val="00DA0558"/>
    <w:rsid w:val="00DA1262"/>
    <w:rsid w:val="00DA1284"/>
    <w:rsid w:val="00DA1631"/>
    <w:rsid w:val="00DA1AF7"/>
    <w:rsid w:val="00DA1B56"/>
    <w:rsid w:val="00DA2012"/>
    <w:rsid w:val="00DA2064"/>
    <w:rsid w:val="00DA20AE"/>
    <w:rsid w:val="00DA262B"/>
    <w:rsid w:val="00DA26B5"/>
    <w:rsid w:val="00DA274D"/>
    <w:rsid w:val="00DA2925"/>
    <w:rsid w:val="00DA2A4A"/>
    <w:rsid w:val="00DA2D02"/>
    <w:rsid w:val="00DA31B1"/>
    <w:rsid w:val="00DA358C"/>
    <w:rsid w:val="00DA372C"/>
    <w:rsid w:val="00DA3B66"/>
    <w:rsid w:val="00DA3EAC"/>
    <w:rsid w:val="00DA4072"/>
    <w:rsid w:val="00DA444F"/>
    <w:rsid w:val="00DA44A6"/>
    <w:rsid w:val="00DA4527"/>
    <w:rsid w:val="00DA4BE0"/>
    <w:rsid w:val="00DA4CF2"/>
    <w:rsid w:val="00DA4DF2"/>
    <w:rsid w:val="00DA514D"/>
    <w:rsid w:val="00DA5300"/>
    <w:rsid w:val="00DA531E"/>
    <w:rsid w:val="00DA5506"/>
    <w:rsid w:val="00DA5A2D"/>
    <w:rsid w:val="00DA5C0B"/>
    <w:rsid w:val="00DA5C82"/>
    <w:rsid w:val="00DA5D29"/>
    <w:rsid w:val="00DA5DED"/>
    <w:rsid w:val="00DA5E4B"/>
    <w:rsid w:val="00DA5FDB"/>
    <w:rsid w:val="00DA61F0"/>
    <w:rsid w:val="00DA6550"/>
    <w:rsid w:val="00DA66A7"/>
    <w:rsid w:val="00DA6784"/>
    <w:rsid w:val="00DA6A19"/>
    <w:rsid w:val="00DA6AF4"/>
    <w:rsid w:val="00DA72A5"/>
    <w:rsid w:val="00DA73E8"/>
    <w:rsid w:val="00DA779A"/>
    <w:rsid w:val="00DA7806"/>
    <w:rsid w:val="00DA783E"/>
    <w:rsid w:val="00DB09DD"/>
    <w:rsid w:val="00DB0BBB"/>
    <w:rsid w:val="00DB10D2"/>
    <w:rsid w:val="00DB156D"/>
    <w:rsid w:val="00DB1589"/>
    <w:rsid w:val="00DB15DF"/>
    <w:rsid w:val="00DB1AF3"/>
    <w:rsid w:val="00DB1E98"/>
    <w:rsid w:val="00DB1FF7"/>
    <w:rsid w:val="00DB259A"/>
    <w:rsid w:val="00DB267D"/>
    <w:rsid w:val="00DB2918"/>
    <w:rsid w:val="00DB2CA4"/>
    <w:rsid w:val="00DB308B"/>
    <w:rsid w:val="00DB33BC"/>
    <w:rsid w:val="00DB36D8"/>
    <w:rsid w:val="00DB3E05"/>
    <w:rsid w:val="00DB3F14"/>
    <w:rsid w:val="00DB40B4"/>
    <w:rsid w:val="00DB41A6"/>
    <w:rsid w:val="00DB4299"/>
    <w:rsid w:val="00DB454F"/>
    <w:rsid w:val="00DB4699"/>
    <w:rsid w:val="00DB478D"/>
    <w:rsid w:val="00DB4811"/>
    <w:rsid w:val="00DB4C49"/>
    <w:rsid w:val="00DB52AB"/>
    <w:rsid w:val="00DB5836"/>
    <w:rsid w:val="00DB5988"/>
    <w:rsid w:val="00DB5B1F"/>
    <w:rsid w:val="00DB5B3B"/>
    <w:rsid w:val="00DB5EE3"/>
    <w:rsid w:val="00DB5F2B"/>
    <w:rsid w:val="00DB5FBF"/>
    <w:rsid w:val="00DB6008"/>
    <w:rsid w:val="00DB602D"/>
    <w:rsid w:val="00DB66F1"/>
    <w:rsid w:val="00DB6770"/>
    <w:rsid w:val="00DB6809"/>
    <w:rsid w:val="00DB699A"/>
    <w:rsid w:val="00DB6A7D"/>
    <w:rsid w:val="00DB6CBE"/>
    <w:rsid w:val="00DB6D55"/>
    <w:rsid w:val="00DB7037"/>
    <w:rsid w:val="00DB7094"/>
    <w:rsid w:val="00DB79E0"/>
    <w:rsid w:val="00DB7A5B"/>
    <w:rsid w:val="00DB7AF2"/>
    <w:rsid w:val="00DB7BD0"/>
    <w:rsid w:val="00DB7CFD"/>
    <w:rsid w:val="00DB7DD0"/>
    <w:rsid w:val="00DB7E98"/>
    <w:rsid w:val="00DC0054"/>
    <w:rsid w:val="00DC0062"/>
    <w:rsid w:val="00DC0563"/>
    <w:rsid w:val="00DC05A6"/>
    <w:rsid w:val="00DC073F"/>
    <w:rsid w:val="00DC08F8"/>
    <w:rsid w:val="00DC0930"/>
    <w:rsid w:val="00DC0B2D"/>
    <w:rsid w:val="00DC0D16"/>
    <w:rsid w:val="00DC0EBA"/>
    <w:rsid w:val="00DC0F23"/>
    <w:rsid w:val="00DC0FAD"/>
    <w:rsid w:val="00DC128B"/>
    <w:rsid w:val="00DC1390"/>
    <w:rsid w:val="00DC1458"/>
    <w:rsid w:val="00DC14E5"/>
    <w:rsid w:val="00DC1736"/>
    <w:rsid w:val="00DC1891"/>
    <w:rsid w:val="00DC19F4"/>
    <w:rsid w:val="00DC1A48"/>
    <w:rsid w:val="00DC1AED"/>
    <w:rsid w:val="00DC2163"/>
    <w:rsid w:val="00DC28AC"/>
    <w:rsid w:val="00DC2D34"/>
    <w:rsid w:val="00DC2E36"/>
    <w:rsid w:val="00DC311A"/>
    <w:rsid w:val="00DC315D"/>
    <w:rsid w:val="00DC345B"/>
    <w:rsid w:val="00DC3752"/>
    <w:rsid w:val="00DC3965"/>
    <w:rsid w:val="00DC3EFC"/>
    <w:rsid w:val="00DC4326"/>
    <w:rsid w:val="00DC433D"/>
    <w:rsid w:val="00DC48BC"/>
    <w:rsid w:val="00DC4993"/>
    <w:rsid w:val="00DC4A4C"/>
    <w:rsid w:val="00DC503A"/>
    <w:rsid w:val="00DC52AC"/>
    <w:rsid w:val="00DC5442"/>
    <w:rsid w:val="00DC551A"/>
    <w:rsid w:val="00DC5541"/>
    <w:rsid w:val="00DC59E6"/>
    <w:rsid w:val="00DC5A52"/>
    <w:rsid w:val="00DC5A66"/>
    <w:rsid w:val="00DC5D46"/>
    <w:rsid w:val="00DC60C8"/>
    <w:rsid w:val="00DC6428"/>
    <w:rsid w:val="00DC66AD"/>
    <w:rsid w:val="00DC66C5"/>
    <w:rsid w:val="00DC67F5"/>
    <w:rsid w:val="00DC68C5"/>
    <w:rsid w:val="00DC68E3"/>
    <w:rsid w:val="00DC6C13"/>
    <w:rsid w:val="00DC6EE2"/>
    <w:rsid w:val="00DC747D"/>
    <w:rsid w:val="00DC7AB2"/>
    <w:rsid w:val="00DC7B9B"/>
    <w:rsid w:val="00DC7EE1"/>
    <w:rsid w:val="00DC7F94"/>
    <w:rsid w:val="00DD00FC"/>
    <w:rsid w:val="00DD01AC"/>
    <w:rsid w:val="00DD01DB"/>
    <w:rsid w:val="00DD0289"/>
    <w:rsid w:val="00DD0617"/>
    <w:rsid w:val="00DD0A82"/>
    <w:rsid w:val="00DD0AA1"/>
    <w:rsid w:val="00DD0B04"/>
    <w:rsid w:val="00DD18CB"/>
    <w:rsid w:val="00DD1936"/>
    <w:rsid w:val="00DD1D43"/>
    <w:rsid w:val="00DD1D70"/>
    <w:rsid w:val="00DD1E2D"/>
    <w:rsid w:val="00DD2242"/>
    <w:rsid w:val="00DD27CF"/>
    <w:rsid w:val="00DD27F5"/>
    <w:rsid w:val="00DD2E8B"/>
    <w:rsid w:val="00DD31D4"/>
    <w:rsid w:val="00DD31E5"/>
    <w:rsid w:val="00DD3208"/>
    <w:rsid w:val="00DD3A83"/>
    <w:rsid w:val="00DD3A96"/>
    <w:rsid w:val="00DD3B0B"/>
    <w:rsid w:val="00DD3C58"/>
    <w:rsid w:val="00DD3C7E"/>
    <w:rsid w:val="00DD4078"/>
    <w:rsid w:val="00DD41F7"/>
    <w:rsid w:val="00DD432D"/>
    <w:rsid w:val="00DD490F"/>
    <w:rsid w:val="00DD4DA7"/>
    <w:rsid w:val="00DD5523"/>
    <w:rsid w:val="00DD59D5"/>
    <w:rsid w:val="00DD5B73"/>
    <w:rsid w:val="00DD5BFF"/>
    <w:rsid w:val="00DD5CF4"/>
    <w:rsid w:val="00DD5DA0"/>
    <w:rsid w:val="00DD5FE5"/>
    <w:rsid w:val="00DD64E6"/>
    <w:rsid w:val="00DD6DEE"/>
    <w:rsid w:val="00DD7641"/>
    <w:rsid w:val="00DD7941"/>
    <w:rsid w:val="00DD7A99"/>
    <w:rsid w:val="00DD7B02"/>
    <w:rsid w:val="00DE01CF"/>
    <w:rsid w:val="00DE0956"/>
    <w:rsid w:val="00DE0B02"/>
    <w:rsid w:val="00DE0C3F"/>
    <w:rsid w:val="00DE0D2F"/>
    <w:rsid w:val="00DE113C"/>
    <w:rsid w:val="00DE1434"/>
    <w:rsid w:val="00DE1634"/>
    <w:rsid w:val="00DE1B59"/>
    <w:rsid w:val="00DE2098"/>
    <w:rsid w:val="00DE2678"/>
    <w:rsid w:val="00DE2802"/>
    <w:rsid w:val="00DE2890"/>
    <w:rsid w:val="00DE3180"/>
    <w:rsid w:val="00DE3252"/>
    <w:rsid w:val="00DE36DE"/>
    <w:rsid w:val="00DE3741"/>
    <w:rsid w:val="00DE3957"/>
    <w:rsid w:val="00DE396E"/>
    <w:rsid w:val="00DE3A87"/>
    <w:rsid w:val="00DE3CDF"/>
    <w:rsid w:val="00DE3D29"/>
    <w:rsid w:val="00DE42F4"/>
    <w:rsid w:val="00DE47D5"/>
    <w:rsid w:val="00DE496F"/>
    <w:rsid w:val="00DE5260"/>
    <w:rsid w:val="00DE54BD"/>
    <w:rsid w:val="00DE586D"/>
    <w:rsid w:val="00DE5B35"/>
    <w:rsid w:val="00DE5C78"/>
    <w:rsid w:val="00DE6255"/>
    <w:rsid w:val="00DE6C4F"/>
    <w:rsid w:val="00DE6C75"/>
    <w:rsid w:val="00DE714E"/>
    <w:rsid w:val="00DE729D"/>
    <w:rsid w:val="00DE72BB"/>
    <w:rsid w:val="00DE736C"/>
    <w:rsid w:val="00DE77AD"/>
    <w:rsid w:val="00DE785B"/>
    <w:rsid w:val="00DE7A83"/>
    <w:rsid w:val="00DE7B50"/>
    <w:rsid w:val="00DE7D5A"/>
    <w:rsid w:val="00DE7F90"/>
    <w:rsid w:val="00DF0094"/>
    <w:rsid w:val="00DF021A"/>
    <w:rsid w:val="00DF05DB"/>
    <w:rsid w:val="00DF0989"/>
    <w:rsid w:val="00DF09AA"/>
    <w:rsid w:val="00DF0D31"/>
    <w:rsid w:val="00DF1064"/>
    <w:rsid w:val="00DF1303"/>
    <w:rsid w:val="00DF16D1"/>
    <w:rsid w:val="00DF191F"/>
    <w:rsid w:val="00DF1BF1"/>
    <w:rsid w:val="00DF21CF"/>
    <w:rsid w:val="00DF24CD"/>
    <w:rsid w:val="00DF2A21"/>
    <w:rsid w:val="00DF2B44"/>
    <w:rsid w:val="00DF2DF4"/>
    <w:rsid w:val="00DF2F59"/>
    <w:rsid w:val="00DF2FA8"/>
    <w:rsid w:val="00DF30B6"/>
    <w:rsid w:val="00DF31DE"/>
    <w:rsid w:val="00DF33F9"/>
    <w:rsid w:val="00DF35BF"/>
    <w:rsid w:val="00DF3656"/>
    <w:rsid w:val="00DF37F3"/>
    <w:rsid w:val="00DF3854"/>
    <w:rsid w:val="00DF38E2"/>
    <w:rsid w:val="00DF3C08"/>
    <w:rsid w:val="00DF40FD"/>
    <w:rsid w:val="00DF413C"/>
    <w:rsid w:val="00DF41F6"/>
    <w:rsid w:val="00DF4366"/>
    <w:rsid w:val="00DF4650"/>
    <w:rsid w:val="00DF4722"/>
    <w:rsid w:val="00DF4CA6"/>
    <w:rsid w:val="00DF4DFF"/>
    <w:rsid w:val="00DF507D"/>
    <w:rsid w:val="00DF5404"/>
    <w:rsid w:val="00DF554E"/>
    <w:rsid w:val="00DF5B1B"/>
    <w:rsid w:val="00DF5B50"/>
    <w:rsid w:val="00DF5EF7"/>
    <w:rsid w:val="00DF61CC"/>
    <w:rsid w:val="00DF6433"/>
    <w:rsid w:val="00DF6453"/>
    <w:rsid w:val="00DF656D"/>
    <w:rsid w:val="00DF65A9"/>
    <w:rsid w:val="00DF68C0"/>
    <w:rsid w:val="00DF6D02"/>
    <w:rsid w:val="00DF6D73"/>
    <w:rsid w:val="00DF6E7C"/>
    <w:rsid w:val="00DF7073"/>
    <w:rsid w:val="00DF7C11"/>
    <w:rsid w:val="00DF7D06"/>
    <w:rsid w:val="00E00286"/>
    <w:rsid w:val="00E00822"/>
    <w:rsid w:val="00E00890"/>
    <w:rsid w:val="00E00911"/>
    <w:rsid w:val="00E009DD"/>
    <w:rsid w:val="00E01187"/>
    <w:rsid w:val="00E01212"/>
    <w:rsid w:val="00E0144C"/>
    <w:rsid w:val="00E0158A"/>
    <w:rsid w:val="00E016F8"/>
    <w:rsid w:val="00E01780"/>
    <w:rsid w:val="00E01795"/>
    <w:rsid w:val="00E01850"/>
    <w:rsid w:val="00E01AB1"/>
    <w:rsid w:val="00E01B0C"/>
    <w:rsid w:val="00E01DF4"/>
    <w:rsid w:val="00E02528"/>
    <w:rsid w:val="00E02A35"/>
    <w:rsid w:val="00E02B0E"/>
    <w:rsid w:val="00E02B30"/>
    <w:rsid w:val="00E02E2C"/>
    <w:rsid w:val="00E03061"/>
    <w:rsid w:val="00E03102"/>
    <w:rsid w:val="00E03216"/>
    <w:rsid w:val="00E032B9"/>
    <w:rsid w:val="00E0377B"/>
    <w:rsid w:val="00E03A84"/>
    <w:rsid w:val="00E03ADF"/>
    <w:rsid w:val="00E03E16"/>
    <w:rsid w:val="00E03F3F"/>
    <w:rsid w:val="00E04324"/>
    <w:rsid w:val="00E044AC"/>
    <w:rsid w:val="00E057C2"/>
    <w:rsid w:val="00E05830"/>
    <w:rsid w:val="00E05874"/>
    <w:rsid w:val="00E059BB"/>
    <w:rsid w:val="00E05A14"/>
    <w:rsid w:val="00E06050"/>
    <w:rsid w:val="00E060B2"/>
    <w:rsid w:val="00E060CD"/>
    <w:rsid w:val="00E06429"/>
    <w:rsid w:val="00E0648B"/>
    <w:rsid w:val="00E0652E"/>
    <w:rsid w:val="00E0679E"/>
    <w:rsid w:val="00E067FC"/>
    <w:rsid w:val="00E068DD"/>
    <w:rsid w:val="00E06CC1"/>
    <w:rsid w:val="00E073F4"/>
    <w:rsid w:val="00E0745F"/>
    <w:rsid w:val="00E07471"/>
    <w:rsid w:val="00E074FC"/>
    <w:rsid w:val="00E07814"/>
    <w:rsid w:val="00E07DCE"/>
    <w:rsid w:val="00E07FC7"/>
    <w:rsid w:val="00E07FC8"/>
    <w:rsid w:val="00E103C6"/>
    <w:rsid w:val="00E10475"/>
    <w:rsid w:val="00E107AD"/>
    <w:rsid w:val="00E10E27"/>
    <w:rsid w:val="00E110DB"/>
    <w:rsid w:val="00E113A2"/>
    <w:rsid w:val="00E117CB"/>
    <w:rsid w:val="00E1188E"/>
    <w:rsid w:val="00E11E2F"/>
    <w:rsid w:val="00E12418"/>
    <w:rsid w:val="00E1266C"/>
    <w:rsid w:val="00E127FF"/>
    <w:rsid w:val="00E12C15"/>
    <w:rsid w:val="00E12CEE"/>
    <w:rsid w:val="00E12F32"/>
    <w:rsid w:val="00E137CD"/>
    <w:rsid w:val="00E13800"/>
    <w:rsid w:val="00E13884"/>
    <w:rsid w:val="00E139B2"/>
    <w:rsid w:val="00E13CE7"/>
    <w:rsid w:val="00E13F56"/>
    <w:rsid w:val="00E1440B"/>
    <w:rsid w:val="00E145FE"/>
    <w:rsid w:val="00E1467B"/>
    <w:rsid w:val="00E14767"/>
    <w:rsid w:val="00E149C2"/>
    <w:rsid w:val="00E14AA5"/>
    <w:rsid w:val="00E14B66"/>
    <w:rsid w:val="00E14D00"/>
    <w:rsid w:val="00E14DE2"/>
    <w:rsid w:val="00E14EAA"/>
    <w:rsid w:val="00E1500A"/>
    <w:rsid w:val="00E15265"/>
    <w:rsid w:val="00E152CA"/>
    <w:rsid w:val="00E15B16"/>
    <w:rsid w:val="00E15BD2"/>
    <w:rsid w:val="00E1608D"/>
    <w:rsid w:val="00E16313"/>
    <w:rsid w:val="00E16944"/>
    <w:rsid w:val="00E1695E"/>
    <w:rsid w:val="00E169FC"/>
    <w:rsid w:val="00E16B80"/>
    <w:rsid w:val="00E16BA0"/>
    <w:rsid w:val="00E16C2B"/>
    <w:rsid w:val="00E16EA4"/>
    <w:rsid w:val="00E16F63"/>
    <w:rsid w:val="00E1700E"/>
    <w:rsid w:val="00E1702A"/>
    <w:rsid w:val="00E17208"/>
    <w:rsid w:val="00E172C0"/>
    <w:rsid w:val="00E175C3"/>
    <w:rsid w:val="00E17778"/>
    <w:rsid w:val="00E17CC9"/>
    <w:rsid w:val="00E17DB4"/>
    <w:rsid w:val="00E2030F"/>
    <w:rsid w:val="00E203C9"/>
    <w:rsid w:val="00E206D4"/>
    <w:rsid w:val="00E20713"/>
    <w:rsid w:val="00E20765"/>
    <w:rsid w:val="00E20A6A"/>
    <w:rsid w:val="00E20C22"/>
    <w:rsid w:val="00E20D41"/>
    <w:rsid w:val="00E21043"/>
    <w:rsid w:val="00E21BA6"/>
    <w:rsid w:val="00E21D0B"/>
    <w:rsid w:val="00E21D2A"/>
    <w:rsid w:val="00E21EB9"/>
    <w:rsid w:val="00E22360"/>
    <w:rsid w:val="00E224C4"/>
    <w:rsid w:val="00E22854"/>
    <w:rsid w:val="00E22B20"/>
    <w:rsid w:val="00E22B69"/>
    <w:rsid w:val="00E22C6B"/>
    <w:rsid w:val="00E22D2E"/>
    <w:rsid w:val="00E22F93"/>
    <w:rsid w:val="00E231A9"/>
    <w:rsid w:val="00E23310"/>
    <w:rsid w:val="00E235B5"/>
    <w:rsid w:val="00E23760"/>
    <w:rsid w:val="00E2377C"/>
    <w:rsid w:val="00E23BD4"/>
    <w:rsid w:val="00E23D27"/>
    <w:rsid w:val="00E23DB1"/>
    <w:rsid w:val="00E23EB9"/>
    <w:rsid w:val="00E243D5"/>
    <w:rsid w:val="00E24501"/>
    <w:rsid w:val="00E24AB2"/>
    <w:rsid w:val="00E24B4C"/>
    <w:rsid w:val="00E24E57"/>
    <w:rsid w:val="00E24EE1"/>
    <w:rsid w:val="00E2506F"/>
    <w:rsid w:val="00E2509F"/>
    <w:rsid w:val="00E25318"/>
    <w:rsid w:val="00E254E6"/>
    <w:rsid w:val="00E25571"/>
    <w:rsid w:val="00E255FF"/>
    <w:rsid w:val="00E25A9E"/>
    <w:rsid w:val="00E25F3A"/>
    <w:rsid w:val="00E26182"/>
    <w:rsid w:val="00E262BD"/>
    <w:rsid w:val="00E265E6"/>
    <w:rsid w:val="00E2663B"/>
    <w:rsid w:val="00E267FE"/>
    <w:rsid w:val="00E26906"/>
    <w:rsid w:val="00E269AE"/>
    <w:rsid w:val="00E26BE3"/>
    <w:rsid w:val="00E2719F"/>
    <w:rsid w:val="00E27369"/>
    <w:rsid w:val="00E276F0"/>
    <w:rsid w:val="00E303FB"/>
    <w:rsid w:val="00E30640"/>
    <w:rsid w:val="00E3085A"/>
    <w:rsid w:val="00E30918"/>
    <w:rsid w:val="00E30A05"/>
    <w:rsid w:val="00E30A7C"/>
    <w:rsid w:val="00E30DD1"/>
    <w:rsid w:val="00E313F4"/>
    <w:rsid w:val="00E31BF9"/>
    <w:rsid w:val="00E31D67"/>
    <w:rsid w:val="00E31D6A"/>
    <w:rsid w:val="00E31DF7"/>
    <w:rsid w:val="00E32187"/>
    <w:rsid w:val="00E321CF"/>
    <w:rsid w:val="00E323CA"/>
    <w:rsid w:val="00E323D8"/>
    <w:rsid w:val="00E32448"/>
    <w:rsid w:val="00E326C0"/>
    <w:rsid w:val="00E32852"/>
    <w:rsid w:val="00E32932"/>
    <w:rsid w:val="00E329A1"/>
    <w:rsid w:val="00E32C6D"/>
    <w:rsid w:val="00E336EB"/>
    <w:rsid w:val="00E33B61"/>
    <w:rsid w:val="00E33CFC"/>
    <w:rsid w:val="00E3411C"/>
    <w:rsid w:val="00E34207"/>
    <w:rsid w:val="00E3438C"/>
    <w:rsid w:val="00E34676"/>
    <w:rsid w:val="00E3470B"/>
    <w:rsid w:val="00E34876"/>
    <w:rsid w:val="00E34A66"/>
    <w:rsid w:val="00E34ABE"/>
    <w:rsid w:val="00E34BBA"/>
    <w:rsid w:val="00E34BFF"/>
    <w:rsid w:val="00E3502C"/>
    <w:rsid w:val="00E350DC"/>
    <w:rsid w:val="00E3519F"/>
    <w:rsid w:val="00E35413"/>
    <w:rsid w:val="00E355EC"/>
    <w:rsid w:val="00E356B7"/>
    <w:rsid w:val="00E35ED8"/>
    <w:rsid w:val="00E36A98"/>
    <w:rsid w:val="00E37049"/>
    <w:rsid w:val="00E37188"/>
    <w:rsid w:val="00E3740E"/>
    <w:rsid w:val="00E3766A"/>
    <w:rsid w:val="00E37855"/>
    <w:rsid w:val="00E37D14"/>
    <w:rsid w:val="00E37F6B"/>
    <w:rsid w:val="00E403F1"/>
    <w:rsid w:val="00E40499"/>
    <w:rsid w:val="00E404BB"/>
    <w:rsid w:val="00E409F1"/>
    <w:rsid w:val="00E40CA2"/>
    <w:rsid w:val="00E40D07"/>
    <w:rsid w:val="00E41F9C"/>
    <w:rsid w:val="00E4219A"/>
    <w:rsid w:val="00E430FB"/>
    <w:rsid w:val="00E433DD"/>
    <w:rsid w:val="00E43844"/>
    <w:rsid w:val="00E43912"/>
    <w:rsid w:val="00E439C7"/>
    <w:rsid w:val="00E43E6E"/>
    <w:rsid w:val="00E44024"/>
    <w:rsid w:val="00E440A4"/>
    <w:rsid w:val="00E44428"/>
    <w:rsid w:val="00E4505E"/>
    <w:rsid w:val="00E455D7"/>
    <w:rsid w:val="00E45624"/>
    <w:rsid w:val="00E45672"/>
    <w:rsid w:val="00E45894"/>
    <w:rsid w:val="00E45AA7"/>
    <w:rsid w:val="00E45BDB"/>
    <w:rsid w:val="00E45F63"/>
    <w:rsid w:val="00E464F5"/>
    <w:rsid w:val="00E465D0"/>
    <w:rsid w:val="00E469E4"/>
    <w:rsid w:val="00E46F51"/>
    <w:rsid w:val="00E47085"/>
    <w:rsid w:val="00E470A6"/>
    <w:rsid w:val="00E474F2"/>
    <w:rsid w:val="00E47582"/>
    <w:rsid w:val="00E4798C"/>
    <w:rsid w:val="00E47C6E"/>
    <w:rsid w:val="00E47DA1"/>
    <w:rsid w:val="00E50192"/>
    <w:rsid w:val="00E5029D"/>
    <w:rsid w:val="00E50518"/>
    <w:rsid w:val="00E50589"/>
    <w:rsid w:val="00E50711"/>
    <w:rsid w:val="00E5098E"/>
    <w:rsid w:val="00E50CD2"/>
    <w:rsid w:val="00E51283"/>
    <w:rsid w:val="00E513C9"/>
    <w:rsid w:val="00E51491"/>
    <w:rsid w:val="00E517C5"/>
    <w:rsid w:val="00E519AF"/>
    <w:rsid w:val="00E519CF"/>
    <w:rsid w:val="00E51B57"/>
    <w:rsid w:val="00E51C30"/>
    <w:rsid w:val="00E5242F"/>
    <w:rsid w:val="00E52F92"/>
    <w:rsid w:val="00E53125"/>
    <w:rsid w:val="00E53575"/>
    <w:rsid w:val="00E5382D"/>
    <w:rsid w:val="00E539ED"/>
    <w:rsid w:val="00E53C57"/>
    <w:rsid w:val="00E53DB3"/>
    <w:rsid w:val="00E544D3"/>
    <w:rsid w:val="00E545BA"/>
    <w:rsid w:val="00E548AC"/>
    <w:rsid w:val="00E54E65"/>
    <w:rsid w:val="00E54EB7"/>
    <w:rsid w:val="00E54ED1"/>
    <w:rsid w:val="00E54F82"/>
    <w:rsid w:val="00E5505F"/>
    <w:rsid w:val="00E554A9"/>
    <w:rsid w:val="00E55842"/>
    <w:rsid w:val="00E55890"/>
    <w:rsid w:val="00E55B02"/>
    <w:rsid w:val="00E55F7C"/>
    <w:rsid w:val="00E56129"/>
    <w:rsid w:val="00E56156"/>
    <w:rsid w:val="00E563BF"/>
    <w:rsid w:val="00E56614"/>
    <w:rsid w:val="00E56C31"/>
    <w:rsid w:val="00E56DEA"/>
    <w:rsid w:val="00E573F7"/>
    <w:rsid w:val="00E573FE"/>
    <w:rsid w:val="00E57B39"/>
    <w:rsid w:val="00E57F39"/>
    <w:rsid w:val="00E57FD3"/>
    <w:rsid w:val="00E6011B"/>
    <w:rsid w:val="00E603DD"/>
    <w:rsid w:val="00E6046E"/>
    <w:rsid w:val="00E6053E"/>
    <w:rsid w:val="00E606EE"/>
    <w:rsid w:val="00E60865"/>
    <w:rsid w:val="00E608B0"/>
    <w:rsid w:val="00E6095A"/>
    <w:rsid w:val="00E60988"/>
    <w:rsid w:val="00E60AEA"/>
    <w:rsid w:val="00E61206"/>
    <w:rsid w:val="00E6124F"/>
    <w:rsid w:val="00E612EC"/>
    <w:rsid w:val="00E61326"/>
    <w:rsid w:val="00E61458"/>
    <w:rsid w:val="00E615B1"/>
    <w:rsid w:val="00E61947"/>
    <w:rsid w:val="00E61972"/>
    <w:rsid w:val="00E61CCF"/>
    <w:rsid w:val="00E61EF8"/>
    <w:rsid w:val="00E62F7A"/>
    <w:rsid w:val="00E6306D"/>
    <w:rsid w:val="00E638FD"/>
    <w:rsid w:val="00E63F31"/>
    <w:rsid w:val="00E64352"/>
    <w:rsid w:val="00E643AC"/>
    <w:rsid w:val="00E6478C"/>
    <w:rsid w:val="00E649FE"/>
    <w:rsid w:val="00E64A94"/>
    <w:rsid w:val="00E64AE9"/>
    <w:rsid w:val="00E64E7B"/>
    <w:rsid w:val="00E64F2A"/>
    <w:rsid w:val="00E651CC"/>
    <w:rsid w:val="00E6550F"/>
    <w:rsid w:val="00E65680"/>
    <w:rsid w:val="00E65768"/>
    <w:rsid w:val="00E65AAB"/>
    <w:rsid w:val="00E65C54"/>
    <w:rsid w:val="00E65E82"/>
    <w:rsid w:val="00E661DA"/>
    <w:rsid w:val="00E664EF"/>
    <w:rsid w:val="00E66659"/>
    <w:rsid w:val="00E668EF"/>
    <w:rsid w:val="00E66CF0"/>
    <w:rsid w:val="00E66EE5"/>
    <w:rsid w:val="00E66F4E"/>
    <w:rsid w:val="00E67381"/>
    <w:rsid w:val="00E678A6"/>
    <w:rsid w:val="00E678EA"/>
    <w:rsid w:val="00E67B4D"/>
    <w:rsid w:val="00E67E53"/>
    <w:rsid w:val="00E70002"/>
    <w:rsid w:val="00E7037E"/>
    <w:rsid w:val="00E705C2"/>
    <w:rsid w:val="00E706F2"/>
    <w:rsid w:val="00E70901"/>
    <w:rsid w:val="00E7107D"/>
    <w:rsid w:val="00E7171C"/>
    <w:rsid w:val="00E71B94"/>
    <w:rsid w:val="00E71C94"/>
    <w:rsid w:val="00E71F54"/>
    <w:rsid w:val="00E72517"/>
    <w:rsid w:val="00E7261B"/>
    <w:rsid w:val="00E7271E"/>
    <w:rsid w:val="00E7272E"/>
    <w:rsid w:val="00E729D5"/>
    <w:rsid w:val="00E72F4D"/>
    <w:rsid w:val="00E72F53"/>
    <w:rsid w:val="00E73194"/>
    <w:rsid w:val="00E7320D"/>
    <w:rsid w:val="00E7329B"/>
    <w:rsid w:val="00E7332C"/>
    <w:rsid w:val="00E733AC"/>
    <w:rsid w:val="00E73616"/>
    <w:rsid w:val="00E73A28"/>
    <w:rsid w:val="00E73E32"/>
    <w:rsid w:val="00E74109"/>
    <w:rsid w:val="00E74160"/>
    <w:rsid w:val="00E74BCE"/>
    <w:rsid w:val="00E74E6A"/>
    <w:rsid w:val="00E75270"/>
    <w:rsid w:val="00E75433"/>
    <w:rsid w:val="00E75A69"/>
    <w:rsid w:val="00E75C93"/>
    <w:rsid w:val="00E75F37"/>
    <w:rsid w:val="00E75F92"/>
    <w:rsid w:val="00E760FF"/>
    <w:rsid w:val="00E76238"/>
    <w:rsid w:val="00E76839"/>
    <w:rsid w:val="00E7684B"/>
    <w:rsid w:val="00E76AAC"/>
    <w:rsid w:val="00E76C76"/>
    <w:rsid w:val="00E7706A"/>
    <w:rsid w:val="00E77322"/>
    <w:rsid w:val="00E7748D"/>
    <w:rsid w:val="00E776D3"/>
    <w:rsid w:val="00E77A6C"/>
    <w:rsid w:val="00E77CFA"/>
    <w:rsid w:val="00E77DB5"/>
    <w:rsid w:val="00E77EDB"/>
    <w:rsid w:val="00E807B8"/>
    <w:rsid w:val="00E8088E"/>
    <w:rsid w:val="00E8091E"/>
    <w:rsid w:val="00E8130D"/>
    <w:rsid w:val="00E815D0"/>
    <w:rsid w:val="00E8179B"/>
    <w:rsid w:val="00E817BD"/>
    <w:rsid w:val="00E81999"/>
    <w:rsid w:val="00E81B8C"/>
    <w:rsid w:val="00E81BD6"/>
    <w:rsid w:val="00E827AC"/>
    <w:rsid w:val="00E828A4"/>
    <w:rsid w:val="00E828D2"/>
    <w:rsid w:val="00E83387"/>
    <w:rsid w:val="00E8342A"/>
    <w:rsid w:val="00E837CF"/>
    <w:rsid w:val="00E843B1"/>
    <w:rsid w:val="00E84456"/>
    <w:rsid w:val="00E848D4"/>
    <w:rsid w:val="00E84CFB"/>
    <w:rsid w:val="00E84DAF"/>
    <w:rsid w:val="00E84F86"/>
    <w:rsid w:val="00E850B7"/>
    <w:rsid w:val="00E85268"/>
    <w:rsid w:val="00E85304"/>
    <w:rsid w:val="00E855B2"/>
    <w:rsid w:val="00E857F9"/>
    <w:rsid w:val="00E85AE2"/>
    <w:rsid w:val="00E862CD"/>
    <w:rsid w:val="00E86390"/>
    <w:rsid w:val="00E86464"/>
    <w:rsid w:val="00E86A3F"/>
    <w:rsid w:val="00E86C1C"/>
    <w:rsid w:val="00E87251"/>
    <w:rsid w:val="00E8747E"/>
    <w:rsid w:val="00E876FF"/>
    <w:rsid w:val="00E87AC6"/>
    <w:rsid w:val="00E87C39"/>
    <w:rsid w:val="00E87F5B"/>
    <w:rsid w:val="00E90245"/>
    <w:rsid w:val="00E9053E"/>
    <w:rsid w:val="00E907D3"/>
    <w:rsid w:val="00E90918"/>
    <w:rsid w:val="00E90BF3"/>
    <w:rsid w:val="00E90D59"/>
    <w:rsid w:val="00E90DA6"/>
    <w:rsid w:val="00E90F2E"/>
    <w:rsid w:val="00E910B7"/>
    <w:rsid w:val="00E91641"/>
    <w:rsid w:val="00E918FD"/>
    <w:rsid w:val="00E91948"/>
    <w:rsid w:val="00E91C46"/>
    <w:rsid w:val="00E91D5D"/>
    <w:rsid w:val="00E92466"/>
    <w:rsid w:val="00E924BE"/>
    <w:rsid w:val="00E92E15"/>
    <w:rsid w:val="00E9320A"/>
    <w:rsid w:val="00E93304"/>
    <w:rsid w:val="00E93470"/>
    <w:rsid w:val="00E9348E"/>
    <w:rsid w:val="00E93542"/>
    <w:rsid w:val="00E93884"/>
    <w:rsid w:val="00E9402B"/>
    <w:rsid w:val="00E94367"/>
    <w:rsid w:val="00E94DAF"/>
    <w:rsid w:val="00E963C9"/>
    <w:rsid w:val="00E9649C"/>
    <w:rsid w:val="00E9690B"/>
    <w:rsid w:val="00E96B11"/>
    <w:rsid w:val="00E96C1D"/>
    <w:rsid w:val="00E96C4C"/>
    <w:rsid w:val="00E96EDF"/>
    <w:rsid w:val="00E96FF3"/>
    <w:rsid w:val="00E9718E"/>
    <w:rsid w:val="00E971D8"/>
    <w:rsid w:val="00E9722A"/>
    <w:rsid w:val="00E97272"/>
    <w:rsid w:val="00E97300"/>
    <w:rsid w:val="00E97824"/>
    <w:rsid w:val="00E97902"/>
    <w:rsid w:val="00E97ABD"/>
    <w:rsid w:val="00E97D1A"/>
    <w:rsid w:val="00E97F7A"/>
    <w:rsid w:val="00E97F84"/>
    <w:rsid w:val="00EA0068"/>
    <w:rsid w:val="00EA0146"/>
    <w:rsid w:val="00EA022D"/>
    <w:rsid w:val="00EA033A"/>
    <w:rsid w:val="00EA0490"/>
    <w:rsid w:val="00EA053A"/>
    <w:rsid w:val="00EA0C57"/>
    <w:rsid w:val="00EA0CCB"/>
    <w:rsid w:val="00EA0CD5"/>
    <w:rsid w:val="00EA0D62"/>
    <w:rsid w:val="00EA0ECF"/>
    <w:rsid w:val="00EA132E"/>
    <w:rsid w:val="00EA159E"/>
    <w:rsid w:val="00EA1607"/>
    <w:rsid w:val="00EA16E0"/>
    <w:rsid w:val="00EA19E4"/>
    <w:rsid w:val="00EA1A76"/>
    <w:rsid w:val="00EA1C99"/>
    <w:rsid w:val="00EA20B9"/>
    <w:rsid w:val="00EA21DC"/>
    <w:rsid w:val="00EA23AB"/>
    <w:rsid w:val="00EA24CA"/>
    <w:rsid w:val="00EA290C"/>
    <w:rsid w:val="00EA2C84"/>
    <w:rsid w:val="00EA303C"/>
    <w:rsid w:val="00EA32A8"/>
    <w:rsid w:val="00EA3492"/>
    <w:rsid w:val="00EA3886"/>
    <w:rsid w:val="00EA3EC8"/>
    <w:rsid w:val="00EA3F10"/>
    <w:rsid w:val="00EA4087"/>
    <w:rsid w:val="00EA429B"/>
    <w:rsid w:val="00EA4441"/>
    <w:rsid w:val="00EA46BD"/>
    <w:rsid w:val="00EA47AF"/>
    <w:rsid w:val="00EA47BF"/>
    <w:rsid w:val="00EA49F2"/>
    <w:rsid w:val="00EA50DA"/>
    <w:rsid w:val="00EA52E7"/>
    <w:rsid w:val="00EA5361"/>
    <w:rsid w:val="00EA53A9"/>
    <w:rsid w:val="00EA5722"/>
    <w:rsid w:val="00EA5E44"/>
    <w:rsid w:val="00EA61E3"/>
    <w:rsid w:val="00EA62D0"/>
    <w:rsid w:val="00EA6606"/>
    <w:rsid w:val="00EA668A"/>
    <w:rsid w:val="00EA6706"/>
    <w:rsid w:val="00EA67AB"/>
    <w:rsid w:val="00EA67F5"/>
    <w:rsid w:val="00EA6C43"/>
    <w:rsid w:val="00EA6FFB"/>
    <w:rsid w:val="00EA7245"/>
    <w:rsid w:val="00EA743B"/>
    <w:rsid w:val="00EA76A2"/>
    <w:rsid w:val="00EA76DF"/>
    <w:rsid w:val="00EA76EE"/>
    <w:rsid w:val="00EA78FF"/>
    <w:rsid w:val="00EA7B35"/>
    <w:rsid w:val="00EA7E6D"/>
    <w:rsid w:val="00EA7FB0"/>
    <w:rsid w:val="00EB0084"/>
    <w:rsid w:val="00EB009E"/>
    <w:rsid w:val="00EB02E0"/>
    <w:rsid w:val="00EB03C9"/>
    <w:rsid w:val="00EB09AB"/>
    <w:rsid w:val="00EB0A2F"/>
    <w:rsid w:val="00EB0D23"/>
    <w:rsid w:val="00EB0D87"/>
    <w:rsid w:val="00EB0E3B"/>
    <w:rsid w:val="00EB12D2"/>
    <w:rsid w:val="00EB1C69"/>
    <w:rsid w:val="00EB1CFE"/>
    <w:rsid w:val="00EB1DE0"/>
    <w:rsid w:val="00EB1DE3"/>
    <w:rsid w:val="00EB204E"/>
    <w:rsid w:val="00EB2305"/>
    <w:rsid w:val="00EB231A"/>
    <w:rsid w:val="00EB276E"/>
    <w:rsid w:val="00EB27CC"/>
    <w:rsid w:val="00EB27D9"/>
    <w:rsid w:val="00EB2942"/>
    <w:rsid w:val="00EB2AD4"/>
    <w:rsid w:val="00EB2F07"/>
    <w:rsid w:val="00EB2F0F"/>
    <w:rsid w:val="00EB319F"/>
    <w:rsid w:val="00EB32A5"/>
    <w:rsid w:val="00EB340E"/>
    <w:rsid w:val="00EB349A"/>
    <w:rsid w:val="00EB3630"/>
    <w:rsid w:val="00EB3D7F"/>
    <w:rsid w:val="00EB3EE5"/>
    <w:rsid w:val="00EB404E"/>
    <w:rsid w:val="00EB4275"/>
    <w:rsid w:val="00EB43BE"/>
    <w:rsid w:val="00EB4420"/>
    <w:rsid w:val="00EB45D5"/>
    <w:rsid w:val="00EB491D"/>
    <w:rsid w:val="00EB4AD0"/>
    <w:rsid w:val="00EB4C78"/>
    <w:rsid w:val="00EB4E5D"/>
    <w:rsid w:val="00EB4EAC"/>
    <w:rsid w:val="00EB505F"/>
    <w:rsid w:val="00EB551C"/>
    <w:rsid w:val="00EB553D"/>
    <w:rsid w:val="00EB5796"/>
    <w:rsid w:val="00EB6077"/>
    <w:rsid w:val="00EB60B2"/>
    <w:rsid w:val="00EB61BB"/>
    <w:rsid w:val="00EB62B8"/>
    <w:rsid w:val="00EB6485"/>
    <w:rsid w:val="00EB65BB"/>
    <w:rsid w:val="00EB662C"/>
    <w:rsid w:val="00EB7228"/>
    <w:rsid w:val="00EB7340"/>
    <w:rsid w:val="00EB75A2"/>
    <w:rsid w:val="00EB76E1"/>
    <w:rsid w:val="00EB7893"/>
    <w:rsid w:val="00EB78C6"/>
    <w:rsid w:val="00EB79F5"/>
    <w:rsid w:val="00EB7BAF"/>
    <w:rsid w:val="00EB7E05"/>
    <w:rsid w:val="00EB7EB2"/>
    <w:rsid w:val="00EB7F22"/>
    <w:rsid w:val="00EB7F64"/>
    <w:rsid w:val="00EC030F"/>
    <w:rsid w:val="00EC0502"/>
    <w:rsid w:val="00EC07C4"/>
    <w:rsid w:val="00EC085C"/>
    <w:rsid w:val="00EC0B9D"/>
    <w:rsid w:val="00EC0BA3"/>
    <w:rsid w:val="00EC0CF4"/>
    <w:rsid w:val="00EC0DA6"/>
    <w:rsid w:val="00EC0E48"/>
    <w:rsid w:val="00EC1030"/>
    <w:rsid w:val="00EC10E3"/>
    <w:rsid w:val="00EC119F"/>
    <w:rsid w:val="00EC1212"/>
    <w:rsid w:val="00EC1926"/>
    <w:rsid w:val="00EC1D41"/>
    <w:rsid w:val="00EC1FE4"/>
    <w:rsid w:val="00EC23BC"/>
    <w:rsid w:val="00EC254C"/>
    <w:rsid w:val="00EC272C"/>
    <w:rsid w:val="00EC286A"/>
    <w:rsid w:val="00EC28EE"/>
    <w:rsid w:val="00EC2EE8"/>
    <w:rsid w:val="00EC31C4"/>
    <w:rsid w:val="00EC3224"/>
    <w:rsid w:val="00EC325F"/>
    <w:rsid w:val="00EC3436"/>
    <w:rsid w:val="00EC378C"/>
    <w:rsid w:val="00EC3A52"/>
    <w:rsid w:val="00EC3EE8"/>
    <w:rsid w:val="00EC40A1"/>
    <w:rsid w:val="00EC4B36"/>
    <w:rsid w:val="00EC4C6F"/>
    <w:rsid w:val="00EC4D64"/>
    <w:rsid w:val="00EC5765"/>
    <w:rsid w:val="00EC5779"/>
    <w:rsid w:val="00EC5858"/>
    <w:rsid w:val="00EC58FF"/>
    <w:rsid w:val="00EC5A0E"/>
    <w:rsid w:val="00EC5C88"/>
    <w:rsid w:val="00EC6023"/>
    <w:rsid w:val="00EC627B"/>
    <w:rsid w:val="00EC68A5"/>
    <w:rsid w:val="00EC6AFF"/>
    <w:rsid w:val="00EC706F"/>
    <w:rsid w:val="00EC716C"/>
    <w:rsid w:val="00EC7908"/>
    <w:rsid w:val="00EC79D3"/>
    <w:rsid w:val="00ED00A1"/>
    <w:rsid w:val="00ED0111"/>
    <w:rsid w:val="00ED035A"/>
    <w:rsid w:val="00ED03FD"/>
    <w:rsid w:val="00ED043E"/>
    <w:rsid w:val="00ED0446"/>
    <w:rsid w:val="00ED0D6E"/>
    <w:rsid w:val="00ED0DD6"/>
    <w:rsid w:val="00ED0F8E"/>
    <w:rsid w:val="00ED10A3"/>
    <w:rsid w:val="00ED184C"/>
    <w:rsid w:val="00ED1A8C"/>
    <w:rsid w:val="00ED1B2D"/>
    <w:rsid w:val="00ED2091"/>
    <w:rsid w:val="00ED242F"/>
    <w:rsid w:val="00ED26C0"/>
    <w:rsid w:val="00ED2F61"/>
    <w:rsid w:val="00ED2FB5"/>
    <w:rsid w:val="00ED2FE4"/>
    <w:rsid w:val="00ED3952"/>
    <w:rsid w:val="00ED3987"/>
    <w:rsid w:val="00ED3C36"/>
    <w:rsid w:val="00ED3F33"/>
    <w:rsid w:val="00ED44B3"/>
    <w:rsid w:val="00ED4B15"/>
    <w:rsid w:val="00ED4E5B"/>
    <w:rsid w:val="00ED4E7D"/>
    <w:rsid w:val="00ED4FC8"/>
    <w:rsid w:val="00ED510E"/>
    <w:rsid w:val="00ED5618"/>
    <w:rsid w:val="00ED5864"/>
    <w:rsid w:val="00ED5A39"/>
    <w:rsid w:val="00ED5A47"/>
    <w:rsid w:val="00ED5B67"/>
    <w:rsid w:val="00ED5E1E"/>
    <w:rsid w:val="00ED5FED"/>
    <w:rsid w:val="00ED695E"/>
    <w:rsid w:val="00ED6A07"/>
    <w:rsid w:val="00ED6BFF"/>
    <w:rsid w:val="00ED78BD"/>
    <w:rsid w:val="00ED7F1D"/>
    <w:rsid w:val="00ED7FCF"/>
    <w:rsid w:val="00EE0052"/>
    <w:rsid w:val="00EE0078"/>
    <w:rsid w:val="00EE01C5"/>
    <w:rsid w:val="00EE03BC"/>
    <w:rsid w:val="00EE03EE"/>
    <w:rsid w:val="00EE05DB"/>
    <w:rsid w:val="00EE08B4"/>
    <w:rsid w:val="00EE0EBB"/>
    <w:rsid w:val="00EE0ED0"/>
    <w:rsid w:val="00EE103E"/>
    <w:rsid w:val="00EE104A"/>
    <w:rsid w:val="00EE1082"/>
    <w:rsid w:val="00EE1090"/>
    <w:rsid w:val="00EE1468"/>
    <w:rsid w:val="00EE160E"/>
    <w:rsid w:val="00EE1A55"/>
    <w:rsid w:val="00EE1FDA"/>
    <w:rsid w:val="00EE2480"/>
    <w:rsid w:val="00EE271A"/>
    <w:rsid w:val="00EE2C21"/>
    <w:rsid w:val="00EE2D14"/>
    <w:rsid w:val="00EE2E1D"/>
    <w:rsid w:val="00EE2E4D"/>
    <w:rsid w:val="00EE2F77"/>
    <w:rsid w:val="00EE310A"/>
    <w:rsid w:val="00EE356D"/>
    <w:rsid w:val="00EE360A"/>
    <w:rsid w:val="00EE362D"/>
    <w:rsid w:val="00EE3877"/>
    <w:rsid w:val="00EE3879"/>
    <w:rsid w:val="00EE39B1"/>
    <w:rsid w:val="00EE3C6D"/>
    <w:rsid w:val="00EE3CF2"/>
    <w:rsid w:val="00EE3DBF"/>
    <w:rsid w:val="00EE4840"/>
    <w:rsid w:val="00EE48F8"/>
    <w:rsid w:val="00EE4A7E"/>
    <w:rsid w:val="00EE4A99"/>
    <w:rsid w:val="00EE4C0B"/>
    <w:rsid w:val="00EE55A3"/>
    <w:rsid w:val="00EE55EC"/>
    <w:rsid w:val="00EE5CCD"/>
    <w:rsid w:val="00EE5F1B"/>
    <w:rsid w:val="00EE61DC"/>
    <w:rsid w:val="00EE6998"/>
    <w:rsid w:val="00EE69D9"/>
    <w:rsid w:val="00EE6AAE"/>
    <w:rsid w:val="00EE6DA7"/>
    <w:rsid w:val="00EE781D"/>
    <w:rsid w:val="00EE78DE"/>
    <w:rsid w:val="00EE7BE3"/>
    <w:rsid w:val="00EE7EA6"/>
    <w:rsid w:val="00EF00DB"/>
    <w:rsid w:val="00EF0100"/>
    <w:rsid w:val="00EF037D"/>
    <w:rsid w:val="00EF0501"/>
    <w:rsid w:val="00EF0512"/>
    <w:rsid w:val="00EF07A0"/>
    <w:rsid w:val="00EF0913"/>
    <w:rsid w:val="00EF0ACF"/>
    <w:rsid w:val="00EF0B42"/>
    <w:rsid w:val="00EF0C2A"/>
    <w:rsid w:val="00EF0C9C"/>
    <w:rsid w:val="00EF0D6C"/>
    <w:rsid w:val="00EF0DC5"/>
    <w:rsid w:val="00EF0E64"/>
    <w:rsid w:val="00EF0F94"/>
    <w:rsid w:val="00EF10B7"/>
    <w:rsid w:val="00EF12DB"/>
    <w:rsid w:val="00EF13A4"/>
    <w:rsid w:val="00EF1502"/>
    <w:rsid w:val="00EF1D51"/>
    <w:rsid w:val="00EF2234"/>
    <w:rsid w:val="00EF2311"/>
    <w:rsid w:val="00EF2541"/>
    <w:rsid w:val="00EF25B9"/>
    <w:rsid w:val="00EF2BB6"/>
    <w:rsid w:val="00EF2EAD"/>
    <w:rsid w:val="00EF35E5"/>
    <w:rsid w:val="00EF36ED"/>
    <w:rsid w:val="00EF37A5"/>
    <w:rsid w:val="00EF37D4"/>
    <w:rsid w:val="00EF380E"/>
    <w:rsid w:val="00EF3F5C"/>
    <w:rsid w:val="00EF40C7"/>
    <w:rsid w:val="00EF41DF"/>
    <w:rsid w:val="00EF4548"/>
    <w:rsid w:val="00EF47DB"/>
    <w:rsid w:val="00EF5085"/>
    <w:rsid w:val="00EF5417"/>
    <w:rsid w:val="00EF5736"/>
    <w:rsid w:val="00EF57A8"/>
    <w:rsid w:val="00EF58F1"/>
    <w:rsid w:val="00EF60C1"/>
    <w:rsid w:val="00EF6677"/>
    <w:rsid w:val="00EF71B6"/>
    <w:rsid w:val="00EF73C1"/>
    <w:rsid w:val="00EF78B5"/>
    <w:rsid w:val="00EF7C19"/>
    <w:rsid w:val="00F003FB"/>
    <w:rsid w:val="00F005D7"/>
    <w:rsid w:val="00F0099F"/>
    <w:rsid w:val="00F00B87"/>
    <w:rsid w:val="00F00DE8"/>
    <w:rsid w:val="00F01205"/>
    <w:rsid w:val="00F01230"/>
    <w:rsid w:val="00F012DD"/>
    <w:rsid w:val="00F01424"/>
    <w:rsid w:val="00F0159D"/>
    <w:rsid w:val="00F019CE"/>
    <w:rsid w:val="00F01DF5"/>
    <w:rsid w:val="00F01F67"/>
    <w:rsid w:val="00F0231C"/>
    <w:rsid w:val="00F02343"/>
    <w:rsid w:val="00F028AF"/>
    <w:rsid w:val="00F0295B"/>
    <w:rsid w:val="00F02A59"/>
    <w:rsid w:val="00F032C9"/>
    <w:rsid w:val="00F033DA"/>
    <w:rsid w:val="00F04053"/>
    <w:rsid w:val="00F0406E"/>
    <w:rsid w:val="00F04152"/>
    <w:rsid w:val="00F04446"/>
    <w:rsid w:val="00F04494"/>
    <w:rsid w:val="00F045C4"/>
    <w:rsid w:val="00F04B61"/>
    <w:rsid w:val="00F04BF9"/>
    <w:rsid w:val="00F04C5C"/>
    <w:rsid w:val="00F04EE1"/>
    <w:rsid w:val="00F04EF5"/>
    <w:rsid w:val="00F057AC"/>
    <w:rsid w:val="00F059CF"/>
    <w:rsid w:val="00F05A68"/>
    <w:rsid w:val="00F062C3"/>
    <w:rsid w:val="00F06564"/>
    <w:rsid w:val="00F06721"/>
    <w:rsid w:val="00F069FD"/>
    <w:rsid w:val="00F07889"/>
    <w:rsid w:val="00F07E60"/>
    <w:rsid w:val="00F07FCA"/>
    <w:rsid w:val="00F10078"/>
    <w:rsid w:val="00F108C1"/>
    <w:rsid w:val="00F10C1C"/>
    <w:rsid w:val="00F10DC2"/>
    <w:rsid w:val="00F11354"/>
    <w:rsid w:val="00F114D4"/>
    <w:rsid w:val="00F1198E"/>
    <w:rsid w:val="00F11B17"/>
    <w:rsid w:val="00F11D43"/>
    <w:rsid w:val="00F11FE2"/>
    <w:rsid w:val="00F12AC6"/>
    <w:rsid w:val="00F12BE7"/>
    <w:rsid w:val="00F1325B"/>
    <w:rsid w:val="00F13320"/>
    <w:rsid w:val="00F13423"/>
    <w:rsid w:val="00F139EA"/>
    <w:rsid w:val="00F13B94"/>
    <w:rsid w:val="00F13EDC"/>
    <w:rsid w:val="00F140AB"/>
    <w:rsid w:val="00F14197"/>
    <w:rsid w:val="00F142E1"/>
    <w:rsid w:val="00F14608"/>
    <w:rsid w:val="00F1487F"/>
    <w:rsid w:val="00F148E2"/>
    <w:rsid w:val="00F1496C"/>
    <w:rsid w:val="00F14D7C"/>
    <w:rsid w:val="00F14E8E"/>
    <w:rsid w:val="00F150DE"/>
    <w:rsid w:val="00F15527"/>
    <w:rsid w:val="00F15B59"/>
    <w:rsid w:val="00F15D3B"/>
    <w:rsid w:val="00F160BD"/>
    <w:rsid w:val="00F1622F"/>
    <w:rsid w:val="00F1667F"/>
    <w:rsid w:val="00F166A1"/>
    <w:rsid w:val="00F169E8"/>
    <w:rsid w:val="00F16B6D"/>
    <w:rsid w:val="00F170F6"/>
    <w:rsid w:val="00F17372"/>
    <w:rsid w:val="00F173F5"/>
    <w:rsid w:val="00F1769D"/>
    <w:rsid w:val="00F178A5"/>
    <w:rsid w:val="00F17AE8"/>
    <w:rsid w:val="00F17E7D"/>
    <w:rsid w:val="00F2013A"/>
    <w:rsid w:val="00F201CB"/>
    <w:rsid w:val="00F206BE"/>
    <w:rsid w:val="00F20841"/>
    <w:rsid w:val="00F2093E"/>
    <w:rsid w:val="00F20A78"/>
    <w:rsid w:val="00F20D4B"/>
    <w:rsid w:val="00F20D61"/>
    <w:rsid w:val="00F20DD7"/>
    <w:rsid w:val="00F20EA9"/>
    <w:rsid w:val="00F21218"/>
    <w:rsid w:val="00F2136B"/>
    <w:rsid w:val="00F214EC"/>
    <w:rsid w:val="00F216AC"/>
    <w:rsid w:val="00F21731"/>
    <w:rsid w:val="00F218D2"/>
    <w:rsid w:val="00F2190A"/>
    <w:rsid w:val="00F21C4A"/>
    <w:rsid w:val="00F21FAE"/>
    <w:rsid w:val="00F220B8"/>
    <w:rsid w:val="00F228AC"/>
    <w:rsid w:val="00F22C8B"/>
    <w:rsid w:val="00F22E0A"/>
    <w:rsid w:val="00F230DD"/>
    <w:rsid w:val="00F23161"/>
    <w:rsid w:val="00F231D4"/>
    <w:rsid w:val="00F23262"/>
    <w:rsid w:val="00F2344B"/>
    <w:rsid w:val="00F234A1"/>
    <w:rsid w:val="00F23521"/>
    <w:rsid w:val="00F236D3"/>
    <w:rsid w:val="00F23817"/>
    <w:rsid w:val="00F23A59"/>
    <w:rsid w:val="00F23BD0"/>
    <w:rsid w:val="00F23CB0"/>
    <w:rsid w:val="00F23E83"/>
    <w:rsid w:val="00F241D9"/>
    <w:rsid w:val="00F243AB"/>
    <w:rsid w:val="00F243FB"/>
    <w:rsid w:val="00F24675"/>
    <w:rsid w:val="00F24B8D"/>
    <w:rsid w:val="00F24C14"/>
    <w:rsid w:val="00F24CE1"/>
    <w:rsid w:val="00F24DE5"/>
    <w:rsid w:val="00F2571A"/>
    <w:rsid w:val="00F257B1"/>
    <w:rsid w:val="00F257C3"/>
    <w:rsid w:val="00F25B8D"/>
    <w:rsid w:val="00F25D79"/>
    <w:rsid w:val="00F25DF4"/>
    <w:rsid w:val="00F25E41"/>
    <w:rsid w:val="00F265FB"/>
    <w:rsid w:val="00F2673D"/>
    <w:rsid w:val="00F26753"/>
    <w:rsid w:val="00F26770"/>
    <w:rsid w:val="00F268A0"/>
    <w:rsid w:val="00F26AD9"/>
    <w:rsid w:val="00F271E6"/>
    <w:rsid w:val="00F27307"/>
    <w:rsid w:val="00F27A92"/>
    <w:rsid w:val="00F27BF5"/>
    <w:rsid w:val="00F27CD0"/>
    <w:rsid w:val="00F27D57"/>
    <w:rsid w:val="00F30209"/>
    <w:rsid w:val="00F30222"/>
    <w:rsid w:val="00F30229"/>
    <w:rsid w:val="00F30279"/>
    <w:rsid w:val="00F3032A"/>
    <w:rsid w:val="00F30549"/>
    <w:rsid w:val="00F3070B"/>
    <w:rsid w:val="00F30A51"/>
    <w:rsid w:val="00F30CEC"/>
    <w:rsid w:val="00F30CF3"/>
    <w:rsid w:val="00F30D48"/>
    <w:rsid w:val="00F30FD7"/>
    <w:rsid w:val="00F30FFC"/>
    <w:rsid w:val="00F3133D"/>
    <w:rsid w:val="00F3148B"/>
    <w:rsid w:val="00F31826"/>
    <w:rsid w:val="00F31A9E"/>
    <w:rsid w:val="00F31E61"/>
    <w:rsid w:val="00F32217"/>
    <w:rsid w:val="00F3235B"/>
    <w:rsid w:val="00F32909"/>
    <w:rsid w:val="00F329A7"/>
    <w:rsid w:val="00F329B1"/>
    <w:rsid w:val="00F33294"/>
    <w:rsid w:val="00F33620"/>
    <w:rsid w:val="00F338A1"/>
    <w:rsid w:val="00F33F24"/>
    <w:rsid w:val="00F34495"/>
    <w:rsid w:val="00F34952"/>
    <w:rsid w:val="00F34956"/>
    <w:rsid w:val="00F3512F"/>
    <w:rsid w:val="00F352C8"/>
    <w:rsid w:val="00F35482"/>
    <w:rsid w:val="00F356D6"/>
    <w:rsid w:val="00F3596D"/>
    <w:rsid w:val="00F35AAE"/>
    <w:rsid w:val="00F35E39"/>
    <w:rsid w:val="00F36289"/>
    <w:rsid w:val="00F362FA"/>
    <w:rsid w:val="00F370B2"/>
    <w:rsid w:val="00F374DD"/>
    <w:rsid w:val="00F3768C"/>
    <w:rsid w:val="00F37928"/>
    <w:rsid w:val="00F37AE2"/>
    <w:rsid w:val="00F37D0D"/>
    <w:rsid w:val="00F37D26"/>
    <w:rsid w:val="00F40401"/>
    <w:rsid w:val="00F4050A"/>
    <w:rsid w:val="00F40BCF"/>
    <w:rsid w:val="00F41623"/>
    <w:rsid w:val="00F41A42"/>
    <w:rsid w:val="00F41B12"/>
    <w:rsid w:val="00F41D39"/>
    <w:rsid w:val="00F41E52"/>
    <w:rsid w:val="00F425C2"/>
    <w:rsid w:val="00F4280C"/>
    <w:rsid w:val="00F429B3"/>
    <w:rsid w:val="00F4325F"/>
    <w:rsid w:val="00F4353A"/>
    <w:rsid w:val="00F436BB"/>
    <w:rsid w:val="00F43B6C"/>
    <w:rsid w:val="00F43D37"/>
    <w:rsid w:val="00F4452C"/>
    <w:rsid w:val="00F44657"/>
    <w:rsid w:val="00F4468B"/>
    <w:rsid w:val="00F44989"/>
    <w:rsid w:val="00F44C25"/>
    <w:rsid w:val="00F452C6"/>
    <w:rsid w:val="00F452F7"/>
    <w:rsid w:val="00F45574"/>
    <w:rsid w:val="00F45590"/>
    <w:rsid w:val="00F45708"/>
    <w:rsid w:val="00F45B0D"/>
    <w:rsid w:val="00F45DEC"/>
    <w:rsid w:val="00F45F2E"/>
    <w:rsid w:val="00F45F34"/>
    <w:rsid w:val="00F45FF0"/>
    <w:rsid w:val="00F46115"/>
    <w:rsid w:val="00F46451"/>
    <w:rsid w:val="00F469A5"/>
    <w:rsid w:val="00F46D65"/>
    <w:rsid w:val="00F46E1E"/>
    <w:rsid w:val="00F46F65"/>
    <w:rsid w:val="00F470AF"/>
    <w:rsid w:val="00F47118"/>
    <w:rsid w:val="00F4723E"/>
    <w:rsid w:val="00F472A4"/>
    <w:rsid w:val="00F474C8"/>
    <w:rsid w:val="00F477D1"/>
    <w:rsid w:val="00F47A0F"/>
    <w:rsid w:val="00F47D26"/>
    <w:rsid w:val="00F47DBE"/>
    <w:rsid w:val="00F47F0C"/>
    <w:rsid w:val="00F501E1"/>
    <w:rsid w:val="00F502B6"/>
    <w:rsid w:val="00F509AD"/>
    <w:rsid w:val="00F509C0"/>
    <w:rsid w:val="00F50D98"/>
    <w:rsid w:val="00F510F3"/>
    <w:rsid w:val="00F512B5"/>
    <w:rsid w:val="00F519EC"/>
    <w:rsid w:val="00F51AD6"/>
    <w:rsid w:val="00F51ADF"/>
    <w:rsid w:val="00F51AEF"/>
    <w:rsid w:val="00F51FDD"/>
    <w:rsid w:val="00F520FB"/>
    <w:rsid w:val="00F52156"/>
    <w:rsid w:val="00F526A4"/>
    <w:rsid w:val="00F5277C"/>
    <w:rsid w:val="00F52A33"/>
    <w:rsid w:val="00F52AE5"/>
    <w:rsid w:val="00F53061"/>
    <w:rsid w:val="00F532CB"/>
    <w:rsid w:val="00F5332F"/>
    <w:rsid w:val="00F53EA3"/>
    <w:rsid w:val="00F53FAD"/>
    <w:rsid w:val="00F5410E"/>
    <w:rsid w:val="00F5468D"/>
    <w:rsid w:val="00F546C8"/>
    <w:rsid w:val="00F548F5"/>
    <w:rsid w:val="00F54AC4"/>
    <w:rsid w:val="00F54AF3"/>
    <w:rsid w:val="00F54CC6"/>
    <w:rsid w:val="00F54ED1"/>
    <w:rsid w:val="00F5536A"/>
    <w:rsid w:val="00F55440"/>
    <w:rsid w:val="00F55524"/>
    <w:rsid w:val="00F55683"/>
    <w:rsid w:val="00F55718"/>
    <w:rsid w:val="00F55E01"/>
    <w:rsid w:val="00F55E1E"/>
    <w:rsid w:val="00F56273"/>
    <w:rsid w:val="00F5646A"/>
    <w:rsid w:val="00F56641"/>
    <w:rsid w:val="00F56816"/>
    <w:rsid w:val="00F5686E"/>
    <w:rsid w:val="00F56B1B"/>
    <w:rsid w:val="00F56CC8"/>
    <w:rsid w:val="00F56F7A"/>
    <w:rsid w:val="00F56F95"/>
    <w:rsid w:val="00F56F97"/>
    <w:rsid w:val="00F57291"/>
    <w:rsid w:val="00F57659"/>
    <w:rsid w:val="00F57B81"/>
    <w:rsid w:val="00F57C04"/>
    <w:rsid w:val="00F57F9F"/>
    <w:rsid w:val="00F60351"/>
    <w:rsid w:val="00F60920"/>
    <w:rsid w:val="00F60CA8"/>
    <w:rsid w:val="00F60DD8"/>
    <w:rsid w:val="00F60E16"/>
    <w:rsid w:val="00F6137F"/>
    <w:rsid w:val="00F614DB"/>
    <w:rsid w:val="00F6158C"/>
    <w:rsid w:val="00F61E9C"/>
    <w:rsid w:val="00F61FEB"/>
    <w:rsid w:val="00F62019"/>
    <w:rsid w:val="00F627E0"/>
    <w:rsid w:val="00F62807"/>
    <w:rsid w:val="00F62B48"/>
    <w:rsid w:val="00F62E65"/>
    <w:rsid w:val="00F6302A"/>
    <w:rsid w:val="00F631B1"/>
    <w:rsid w:val="00F63467"/>
    <w:rsid w:val="00F635C0"/>
    <w:rsid w:val="00F635D8"/>
    <w:rsid w:val="00F638B6"/>
    <w:rsid w:val="00F639C6"/>
    <w:rsid w:val="00F63A08"/>
    <w:rsid w:val="00F63A21"/>
    <w:rsid w:val="00F63E13"/>
    <w:rsid w:val="00F643E5"/>
    <w:rsid w:val="00F647E2"/>
    <w:rsid w:val="00F6486F"/>
    <w:rsid w:val="00F649BC"/>
    <w:rsid w:val="00F64C96"/>
    <w:rsid w:val="00F64EAD"/>
    <w:rsid w:val="00F652C1"/>
    <w:rsid w:val="00F6544F"/>
    <w:rsid w:val="00F65509"/>
    <w:rsid w:val="00F657DE"/>
    <w:rsid w:val="00F65B72"/>
    <w:rsid w:val="00F65DB3"/>
    <w:rsid w:val="00F66486"/>
    <w:rsid w:val="00F66DEA"/>
    <w:rsid w:val="00F6732E"/>
    <w:rsid w:val="00F674E4"/>
    <w:rsid w:val="00F67681"/>
    <w:rsid w:val="00F67A99"/>
    <w:rsid w:val="00F67CCD"/>
    <w:rsid w:val="00F67D1B"/>
    <w:rsid w:val="00F70325"/>
    <w:rsid w:val="00F70688"/>
    <w:rsid w:val="00F707AD"/>
    <w:rsid w:val="00F70876"/>
    <w:rsid w:val="00F7088B"/>
    <w:rsid w:val="00F70CA2"/>
    <w:rsid w:val="00F70E08"/>
    <w:rsid w:val="00F71285"/>
    <w:rsid w:val="00F712B4"/>
    <w:rsid w:val="00F71386"/>
    <w:rsid w:val="00F718DD"/>
    <w:rsid w:val="00F718F8"/>
    <w:rsid w:val="00F71B55"/>
    <w:rsid w:val="00F71B76"/>
    <w:rsid w:val="00F71D9F"/>
    <w:rsid w:val="00F71F5F"/>
    <w:rsid w:val="00F7262B"/>
    <w:rsid w:val="00F7279E"/>
    <w:rsid w:val="00F729CA"/>
    <w:rsid w:val="00F729F5"/>
    <w:rsid w:val="00F7312F"/>
    <w:rsid w:val="00F733FE"/>
    <w:rsid w:val="00F73428"/>
    <w:rsid w:val="00F7359F"/>
    <w:rsid w:val="00F736E4"/>
    <w:rsid w:val="00F739D5"/>
    <w:rsid w:val="00F73C21"/>
    <w:rsid w:val="00F73E3D"/>
    <w:rsid w:val="00F7476F"/>
    <w:rsid w:val="00F74848"/>
    <w:rsid w:val="00F74DC1"/>
    <w:rsid w:val="00F74E37"/>
    <w:rsid w:val="00F74FFE"/>
    <w:rsid w:val="00F75382"/>
    <w:rsid w:val="00F754B9"/>
    <w:rsid w:val="00F7550A"/>
    <w:rsid w:val="00F7562E"/>
    <w:rsid w:val="00F75856"/>
    <w:rsid w:val="00F75857"/>
    <w:rsid w:val="00F75AB4"/>
    <w:rsid w:val="00F75C0F"/>
    <w:rsid w:val="00F7610A"/>
    <w:rsid w:val="00F762E6"/>
    <w:rsid w:val="00F76520"/>
    <w:rsid w:val="00F769A8"/>
    <w:rsid w:val="00F76DCC"/>
    <w:rsid w:val="00F76EC0"/>
    <w:rsid w:val="00F76F4B"/>
    <w:rsid w:val="00F7712B"/>
    <w:rsid w:val="00F77284"/>
    <w:rsid w:val="00F77464"/>
    <w:rsid w:val="00F77A5E"/>
    <w:rsid w:val="00F77CE0"/>
    <w:rsid w:val="00F77DE3"/>
    <w:rsid w:val="00F801B0"/>
    <w:rsid w:val="00F8029B"/>
    <w:rsid w:val="00F8037A"/>
    <w:rsid w:val="00F8047F"/>
    <w:rsid w:val="00F806E2"/>
    <w:rsid w:val="00F80BA7"/>
    <w:rsid w:val="00F80F17"/>
    <w:rsid w:val="00F815F9"/>
    <w:rsid w:val="00F81622"/>
    <w:rsid w:val="00F816D9"/>
    <w:rsid w:val="00F8193B"/>
    <w:rsid w:val="00F8200D"/>
    <w:rsid w:val="00F8218B"/>
    <w:rsid w:val="00F82392"/>
    <w:rsid w:val="00F82798"/>
    <w:rsid w:val="00F82D10"/>
    <w:rsid w:val="00F82DA0"/>
    <w:rsid w:val="00F82DD5"/>
    <w:rsid w:val="00F830FE"/>
    <w:rsid w:val="00F8324B"/>
    <w:rsid w:val="00F842E5"/>
    <w:rsid w:val="00F84689"/>
    <w:rsid w:val="00F84AA5"/>
    <w:rsid w:val="00F84F6A"/>
    <w:rsid w:val="00F84F7E"/>
    <w:rsid w:val="00F851F3"/>
    <w:rsid w:val="00F8547A"/>
    <w:rsid w:val="00F854E2"/>
    <w:rsid w:val="00F85505"/>
    <w:rsid w:val="00F857DF"/>
    <w:rsid w:val="00F858DE"/>
    <w:rsid w:val="00F859D5"/>
    <w:rsid w:val="00F85A54"/>
    <w:rsid w:val="00F85C2E"/>
    <w:rsid w:val="00F85D13"/>
    <w:rsid w:val="00F85EE1"/>
    <w:rsid w:val="00F8607E"/>
    <w:rsid w:val="00F86155"/>
    <w:rsid w:val="00F8617D"/>
    <w:rsid w:val="00F861B6"/>
    <w:rsid w:val="00F86287"/>
    <w:rsid w:val="00F8635E"/>
    <w:rsid w:val="00F8647A"/>
    <w:rsid w:val="00F86FDE"/>
    <w:rsid w:val="00F86FE6"/>
    <w:rsid w:val="00F8721B"/>
    <w:rsid w:val="00F87392"/>
    <w:rsid w:val="00F8750C"/>
    <w:rsid w:val="00F875CC"/>
    <w:rsid w:val="00F87619"/>
    <w:rsid w:val="00F8762B"/>
    <w:rsid w:val="00F87A9D"/>
    <w:rsid w:val="00F87C8C"/>
    <w:rsid w:val="00F87DC0"/>
    <w:rsid w:val="00F87EC4"/>
    <w:rsid w:val="00F900EA"/>
    <w:rsid w:val="00F90171"/>
    <w:rsid w:val="00F90232"/>
    <w:rsid w:val="00F90478"/>
    <w:rsid w:val="00F904C6"/>
    <w:rsid w:val="00F907E5"/>
    <w:rsid w:val="00F90D50"/>
    <w:rsid w:val="00F913B3"/>
    <w:rsid w:val="00F91939"/>
    <w:rsid w:val="00F91A91"/>
    <w:rsid w:val="00F91AD4"/>
    <w:rsid w:val="00F92B75"/>
    <w:rsid w:val="00F92E1A"/>
    <w:rsid w:val="00F92E72"/>
    <w:rsid w:val="00F934F0"/>
    <w:rsid w:val="00F93599"/>
    <w:rsid w:val="00F936FB"/>
    <w:rsid w:val="00F93ADA"/>
    <w:rsid w:val="00F93BCB"/>
    <w:rsid w:val="00F93D5F"/>
    <w:rsid w:val="00F94483"/>
    <w:rsid w:val="00F945C0"/>
    <w:rsid w:val="00F9478D"/>
    <w:rsid w:val="00F9479D"/>
    <w:rsid w:val="00F9490A"/>
    <w:rsid w:val="00F94A1E"/>
    <w:rsid w:val="00F94EB2"/>
    <w:rsid w:val="00F95179"/>
    <w:rsid w:val="00F955BC"/>
    <w:rsid w:val="00F9571C"/>
    <w:rsid w:val="00F95AD4"/>
    <w:rsid w:val="00F95B09"/>
    <w:rsid w:val="00F95B92"/>
    <w:rsid w:val="00F95DEC"/>
    <w:rsid w:val="00F96043"/>
    <w:rsid w:val="00F96316"/>
    <w:rsid w:val="00F96368"/>
    <w:rsid w:val="00F967C2"/>
    <w:rsid w:val="00F969EA"/>
    <w:rsid w:val="00F96CAB"/>
    <w:rsid w:val="00F96D53"/>
    <w:rsid w:val="00F97325"/>
    <w:rsid w:val="00F974FB"/>
    <w:rsid w:val="00F97B72"/>
    <w:rsid w:val="00F97BE2"/>
    <w:rsid w:val="00FA0120"/>
    <w:rsid w:val="00FA0236"/>
    <w:rsid w:val="00FA04D7"/>
    <w:rsid w:val="00FA0885"/>
    <w:rsid w:val="00FA09F2"/>
    <w:rsid w:val="00FA0CCE"/>
    <w:rsid w:val="00FA0D02"/>
    <w:rsid w:val="00FA104C"/>
    <w:rsid w:val="00FA107F"/>
    <w:rsid w:val="00FA13B4"/>
    <w:rsid w:val="00FA146C"/>
    <w:rsid w:val="00FA181A"/>
    <w:rsid w:val="00FA2366"/>
    <w:rsid w:val="00FA23C1"/>
    <w:rsid w:val="00FA2650"/>
    <w:rsid w:val="00FA2981"/>
    <w:rsid w:val="00FA2C9D"/>
    <w:rsid w:val="00FA2CBA"/>
    <w:rsid w:val="00FA2F77"/>
    <w:rsid w:val="00FA3014"/>
    <w:rsid w:val="00FA31A7"/>
    <w:rsid w:val="00FA31A8"/>
    <w:rsid w:val="00FA324E"/>
    <w:rsid w:val="00FA3476"/>
    <w:rsid w:val="00FA36D8"/>
    <w:rsid w:val="00FA3FCC"/>
    <w:rsid w:val="00FA40B2"/>
    <w:rsid w:val="00FA4230"/>
    <w:rsid w:val="00FA43C2"/>
    <w:rsid w:val="00FA45F5"/>
    <w:rsid w:val="00FA51FF"/>
    <w:rsid w:val="00FA5458"/>
    <w:rsid w:val="00FA556A"/>
    <w:rsid w:val="00FA5F99"/>
    <w:rsid w:val="00FA626A"/>
    <w:rsid w:val="00FA65BD"/>
    <w:rsid w:val="00FA6CDD"/>
    <w:rsid w:val="00FA6D63"/>
    <w:rsid w:val="00FA6FDA"/>
    <w:rsid w:val="00FA7695"/>
    <w:rsid w:val="00FA7CBA"/>
    <w:rsid w:val="00FA7E6F"/>
    <w:rsid w:val="00FA7E84"/>
    <w:rsid w:val="00FB0219"/>
    <w:rsid w:val="00FB0821"/>
    <w:rsid w:val="00FB0823"/>
    <w:rsid w:val="00FB090F"/>
    <w:rsid w:val="00FB0ABD"/>
    <w:rsid w:val="00FB0F13"/>
    <w:rsid w:val="00FB1167"/>
    <w:rsid w:val="00FB12B9"/>
    <w:rsid w:val="00FB15B3"/>
    <w:rsid w:val="00FB1B97"/>
    <w:rsid w:val="00FB1E0A"/>
    <w:rsid w:val="00FB21BC"/>
    <w:rsid w:val="00FB22C3"/>
    <w:rsid w:val="00FB2580"/>
    <w:rsid w:val="00FB2792"/>
    <w:rsid w:val="00FB284A"/>
    <w:rsid w:val="00FB2DAD"/>
    <w:rsid w:val="00FB3091"/>
    <w:rsid w:val="00FB352F"/>
    <w:rsid w:val="00FB3948"/>
    <w:rsid w:val="00FB39B9"/>
    <w:rsid w:val="00FB3B1A"/>
    <w:rsid w:val="00FB3B57"/>
    <w:rsid w:val="00FB3D97"/>
    <w:rsid w:val="00FB42C5"/>
    <w:rsid w:val="00FB439E"/>
    <w:rsid w:val="00FB4927"/>
    <w:rsid w:val="00FB4B19"/>
    <w:rsid w:val="00FB4B55"/>
    <w:rsid w:val="00FB4DEC"/>
    <w:rsid w:val="00FB4EDC"/>
    <w:rsid w:val="00FB510B"/>
    <w:rsid w:val="00FB5563"/>
    <w:rsid w:val="00FB5601"/>
    <w:rsid w:val="00FB573D"/>
    <w:rsid w:val="00FB59B4"/>
    <w:rsid w:val="00FB65E7"/>
    <w:rsid w:val="00FB6A4E"/>
    <w:rsid w:val="00FB6C7D"/>
    <w:rsid w:val="00FB6E2E"/>
    <w:rsid w:val="00FB7270"/>
    <w:rsid w:val="00FB7764"/>
    <w:rsid w:val="00FB77D5"/>
    <w:rsid w:val="00FB7B7F"/>
    <w:rsid w:val="00FB7DB3"/>
    <w:rsid w:val="00FB7EE0"/>
    <w:rsid w:val="00FB7F09"/>
    <w:rsid w:val="00FC00B1"/>
    <w:rsid w:val="00FC00BE"/>
    <w:rsid w:val="00FC00DA"/>
    <w:rsid w:val="00FC028C"/>
    <w:rsid w:val="00FC031E"/>
    <w:rsid w:val="00FC06C3"/>
    <w:rsid w:val="00FC07F8"/>
    <w:rsid w:val="00FC0A16"/>
    <w:rsid w:val="00FC10B4"/>
    <w:rsid w:val="00FC1295"/>
    <w:rsid w:val="00FC1336"/>
    <w:rsid w:val="00FC155D"/>
    <w:rsid w:val="00FC16C8"/>
    <w:rsid w:val="00FC1A81"/>
    <w:rsid w:val="00FC1A97"/>
    <w:rsid w:val="00FC1B13"/>
    <w:rsid w:val="00FC1F01"/>
    <w:rsid w:val="00FC20DB"/>
    <w:rsid w:val="00FC2773"/>
    <w:rsid w:val="00FC2C96"/>
    <w:rsid w:val="00FC2D2C"/>
    <w:rsid w:val="00FC301E"/>
    <w:rsid w:val="00FC3338"/>
    <w:rsid w:val="00FC3357"/>
    <w:rsid w:val="00FC3466"/>
    <w:rsid w:val="00FC36D4"/>
    <w:rsid w:val="00FC3793"/>
    <w:rsid w:val="00FC3944"/>
    <w:rsid w:val="00FC3BE9"/>
    <w:rsid w:val="00FC4213"/>
    <w:rsid w:val="00FC4C78"/>
    <w:rsid w:val="00FC4CDA"/>
    <w:rsid w:val="00FC4D31"/>
    <w:rsid w:val="00FC4E66"/>
    <w:rsid w:val="00FC4EB9"/>
    <w:rsid w:val="00FC4F02"/>
    <w:rsid w:val="00FC5126"/>
    <w:rsid w:val="00FC56D6"/>
    <w:rsid w:val="00FC572B"/>
    <w:rsid w:val="00FC5742"/>
    <w:rsid w:val="00FC580E"/>
    <w:rsid w:val="00FC5862"/>
    <w:rsid w:val="00FC59F5"/>
    <w:rsid w:val="00FC59FB"/>
    <w:rsid w:val="00FC6139"/>
    <w:rsid w:val="00FC618D"/>
    <w:rsid w:val="00FC6202"/>
    <w:rsid w:val="00FC6A5E"/>
    <w:rsid w:val="00FC6C43"/>
    <w:rsid w:val="00FC6F9C"/>
    <w:rsid w:val="00FC7300"/>
    <w:rsid w:val="00FC73CB"/>
    <w:rsid w:val="00FC73ED"/>
    <w:rsid w:val="00FC773D"/>
    <w:rsid w:val="00FD0072"/>
    <w:rsid w:val="00FD0146"/>
    <w:rsid w:val="00FD0224"/>
    <w:rsid w:val="00FD082E"/>
    <w:rsid w:val="00FD0948"/>
    <w:rsid w:val="00FD0DD0"/>
    <w:rsid w:val="00FD1007"/>
    <w:rsid w:val="00FD1036"/>
    <w:rsid w:val="00FD1590"/>
    <w:rsid w:val="00FD195E"/>
    <w:rsid w:val="00FD19F0"/>
    <w:rsid w:val="00FD1B5C"/>
    <w:rsid w:val="00FD2296"/>
    <w:rsid w:val="00FD262A"/>
    <w:rsid w:val="00FD26FB"/>
    <w:rsid w:val="00FD2CFD"/>
    <w:rsid w:val="00FD2EB1"/>
    <w:rsid w:val="00FD3017"/>
    <w:rsid w:val="00FD33A2"/>
    <w:rsid w:val="00FD3432"/>
    <w:rsid w:val="00FD394A"/>
    <w:rsid w:val="00FD3A4F"/>
    <w:rsid w:val="00FD41FB"/>
    <w:rsid w:val="00FD426F"/>
    <w:rsid w:val="00FD43B6"/>
    <w:rsid w:val="00FD445E"/>
    <w:rsid w:val="00FD4E20"/>
    <w:rsid w:val="00FD51A7"/>
    <w:rsid w:val="00FD52F3"/>
    <w:rsid w:val="00FD5400"/>
    <w:rsid w:val="00FD57F9"/>
    <w:rsid w:val="00FD5A67"/>
    <w:rsid w:val="00FD5ABF"/>
    <w:rsid w:val="00FD6246"/>
    <w:rsid w:val="00FD68EA"/>
    <w:rsid w:val="00FD6D9F"/>
    <w:rsid w:val="00FD6F64"/>
    <w:rsid w:val="00FD7186"/>
    <w:rsid w:val="00FD71A5"/>
    <w:rsid w:val="00FD7355"/>
    <w:rsid w:val="00FD7865"/>
    <w:rsid w:val="00FD78AC"/>
    <w:rsid w:val="00FD7A14"/>
    <w:rsid w:val="00FD7D7E"/>
    <w:rsid w:val="00FD7DB0"/>
    <w:rsid w:val="00FD7DBA"/>
    <w:rsid w:val="00FD7E7B"/>
    <w:rsid w:val="00FD7F8B"/>
    <w:rsid w:val="00FE0D17"/>
    <w:rsid w:val="00FE0F9D"/>
    <w:rsid w:val="00FE1088"/>
    <w:rsid w:val="00FE129C"/>
    <w:rsid w:val="00FE1986"/>
    <w:rsid w:val="00FE1A43"/>
    <w:rsid w:val="00FE1C57"/>
    <w:rsid w:val="00FE2452"/>
    <w:rsid w:val="00FE26F1"/>
    <w:rsid w:val="00FE2835"/>
    <w:rsid w:val="00FE285B"/>
    <w:rsid w:val="00FE2C6E"/>
    <w:rsid w:val="00FE2F00"/>
    <w:rsid w:val="00FE30C1"/>
    <w:rsid w:val="00FE3106"/>
    <w:rsid w:val="00FE39F9"/>
    <w:rsid w:val="00FE3A55"/>
    <w:rsid w:val="00FE3ACF"/>
    <w:rsid w:val="00FE3C5F"/>
    <w:rsid w:val="00FE3E25"/>
    <w:rsid w:val="00FE40C8"/>
    <w:rsid w:val="00FE4181"/>
    <w:rsid w:val="00FE4420"/>
    <w:rsid w:val="00FE4859"/>
    <w:rsid w:val="00FE4B03"/>
    <w:rsid w:val="00FE4E46"/>
    <w:rsid w:val="00FE5148"/>
    <w:rsid w:val="00FE51D1"/>
    <w:rsid w:val="00FE5444"/>
    <w:rsid w:val="00FE56E9"/>
    <w:rsid w:val="00FE579F"/>
    <w:rsid w:val="00FE57D7"/>
    <w:rsid w:val="00FE5A2C"/>
    <w:rsid w:val="00FE5F59"/>
    <w:rsid w:val="00FE5FA7"/>
    <w:rsid w:val="00FE6112"/>
    <w:rsid w:val="00FE66F5"/>
    <w:rsid w:val="00FE7151"/>
    <w:rsid w:val="00FE76A7"/>
    <w:rsid w:val="00FE79CF"/>
    <w:rsid w:val="00FF02B3"/>
    <w:rsid w:val="00FF0304"/>
    <w:rsid w:val="00FF05BB"/>
    <w:rsid w:val="00FF0702"/>
    <w:rsid w:val="00FF150D"/>
    <w:rsid w:val="00FF16CA"/>
    <w:rsid w:val="00FF1A9F"/>
    <w:rsid w:val="00FF1C37"/>
    <w:rsid w:val="00FF1CB4"/>
    <w:rsid w:val="00FF21C2"/>
    <w:rsid w:val="00FF2489"/>
    <w:rsid w:val="00FF29E6"/>
    <w:rsid w:val="00FF2D4C"/>
    <w:rsid w:val="00FF2DE5"/>
    <w:rsid w:val="00FF2E19"/>
    <w:rsid w:val="00FF306F"/>
    <w:rsid w:val="00FF3188"/>
    <w:rsid w:val="00FF31F8"/>
    <w:rsid w:val="00FF3AAC"/>
    <w:rsid w:val="00FF3B67"/>
    <w:rsid w:val="00FF3D78"/>
    <w:rsid w:val="00FF3F32"/>
    <w:rsid w:val="00FF3FC0"/>
    <w:rsid w:val="00FF40E4"/>
    <w:rsid w:val="00FF46F0"/>
    <w:rsid w:val="00FF47B0"/>
    <w:rsid w:val="00FF49BF"/>
    <w:rsid w:val="00FF4C8F"/>
    <w:rsid w:val="00FF53B0"/>
    <w:rsid w:val="00FF542E"/>
    <w:rsid w:val="00FF5771"/>
    <w:rsid w:val="00FF6015"/>
    <w:rsid w:val="00FF6210"/>
    <w:rsid w:val="00FF64DA"/>
    <w:rsid w:val="00FF690C"/>
    <w:rsid w:val="00FF7071"/>
    <w:rsid w:val="00FF7621"/>
    <w:rsid w:val="00FF7E16"/>
    <w:rsid w:val="00FF7FED"/>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88600F"/>
  <w15:docId w15:val="{7BA8C338-6039-42EF-859E-46B6993A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51B"/>
    <w:rPr>
      <w:sz w:val="24"/>
      <w:szCs w:val="24"/>
    </w:rPr>
  </w:style>
  <w:style w:type="paragraph" w:styleId="Heading1">
    <w:name w:val="heading 1"/>
    <w:basedOn w:val="Normal"/>
    <w:next w:val="Normal"/>
    <w:link w:val="Heading1Char"/>
    <w:uiPriority w:val="9"/>
    <w:qFormat/>
    <w:rsid w:val="009C66C4"/>
    <w:pPr>
      <w:keepNext/>
      <w:spacing w:before="240" w:after="240" w:line="360" w:lineRule="auto"/>
      <w:outlineLvl w:val="0"/>
    </w:pPr>
    <w:rPr>
      <w:rFonts w:ascii="Tahoma" w:hAnsi="Tahoma" w:cs="Arial"/>
      <w:b/>
      <w:bCs/>
      <w:spacing w:val="10"/>
      <w:kern w:val="32"/>
      <w:sz w:val="20"/>
      <w:szCs w:val="20"/>
      <w:lang w:val="en-GB" w:eastAsia="en-US"/>
    </w:rPr>
  </w:style>
  <w:style w:type="paragraph" w:styleId="Heading2">
    <w:name w:val="heading 2"/>
    <w:basedOn w:val="Normal"/>
    <w:next w:val="Normal"/>
    <w:link w:val="Heading2Char"/>
    <w:uiPriority w:val="99"/>
    <w:qFormat/>
    <w:rsid w:val="00FD10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B4DE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71B2E"/>
    <w:rPr>
      <w:rFonts w:ascii="Tahoma" w:hAnsi="Tahoma" w:cs="Arial"/>
      <w:b/>
      <w:bCs/>
      <w:spacing w:val="10"/>
      <w:kern w:val="32"/>
      <w:lang w:val="en-GB" w:eastAsia="en-US"/>
    </w:rPr>
  </w:style>
  <w:style w:type="character" w:customStyle="1" w:styleId="Heading2Char">
    <w:name w:val="Heading 2 Char"/>
    <w:basedOn w:val="DefaultParagraphFont"/>
    <w:link w:val="Heading2"/>
    <w:uiPriority w:val="9"/>
    <w:semiHidden/>
    <w:rsid w:val="00FF3F4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F3F44"/>
    <w:rPr>
      <w:rFonts w:asciiTheme="majorHAnsi" w:eastAsiaTheme="majorEastAsia" w:hAnsiTheme="majorHAnsi" w:cstheme="majorBidi"/>
      <w:b/>
      <w:bCs/>
      <w:sz w:val="26"/>
      <w:szCs w:val="26"/>
    </w:rPr>
  </w:style>
  <w:style w:type="paragraph" w:styleId="Header">
    <w:name w:val="header"/>
    <w:aliases w:val=" Char,Char"/>
    <w:basedOn w:val="Normal"/>
    <w:link w:val="HeaderChar"/>
    <w:uiPriority w:val="99"/>
    <w:rsid w:val="009C66C4"/>
    <w:pPr>
      <w:tabs>
        <w:tab w:val="center" w:pos="4536"/>
        <w:tab w:val="right" w:pos="9072"/>
      </w:tabs>
    </w:pPr>
  </w:style>
  <w:style w:type="character" w:customStyle="1" w:styleId="HeaderChar">
    <w:name w:val="Header Char"/>
    <w:aliases w:val=" Char Char,Char Char"/>
    <w:basedOn w:val="DefaultParagraphFont"/>
    <w:link w:val="Header"/>
    <w:uiPriority w:val="99"/>
    <w:locked/>
    <w:rsid w:val="00185A32"/>
    <w:rPr>
      <w:rFonts w:cs="Times New Roman"/>
      <w:sz w:val="24"/>
      <w:szCs w:val="24"/>
    </w:rPr>
  </w:style>
  <w:style w:type="paragraph" w:styleId="Footer">
    <w:name w:val="footer"/>
    <w:basedOn w:val="Normal"/>
    <w:link w:val="FooterChar"/>
    <w:uiPriority w:val="99"/>
    <w:rsid w:val="009C66C4"/>
    <w:pPr>
      <w:tabs>
        <w:tab w:val="center" w:pos="4536"/>
        <w:tab w:val="right" w:pos="9072"/>
      </w:tabs>
    </w:pPr>
  </w:style>
  <w:style w:type="character" w:customStyle="1" w:styleId="FooterChar">
    <w:name w:val="Footer Char"/>
    <w:basedOn w:val="DefaultParagraphFont"/>
    <w:link w:val="Footer"/>
    <w:uiPriority w:val="99"/>
    <w:locked/>
    <w:rsid w:val="00185A32"/>
    <w:rPr>
      <w:rFonts w:cs="Times New Roman"/>
      <w:sz w:val="24"/>
      <w:szCs w:val="24"/>
    </w:rPr>
  </w:style>
  <w:style w:type="table" w:styleId="TableGrid">
    <w:name w:val="Table Grid"/>
    <w:basedOn w:val="TableNormal"/>
    <w:uiPriority w:val="59"/>
    <w:rsid w:val="00F94E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ykz">
    <w:name w:val="ba?lykz"/>
    <w:basedOn w:val="Normal"/>
    <w:uiPriority w:val="99"/>
    <w:rsid w:val="00F94EB2"/>
    <w:pPr>
      <w:ind w:left="851" w:hanging="425"/>
    </w:pPr>
    <w:rPr>
      <w:szCs w:val="20"/>
    </w:rPr>
  </w:style>
  <w:style w:type="paragraph" w:customStyle="1" w:styleId="BodyText21">
    <w:name w:val="Body Text 21"/>
    <w:basedOn w:val="Normal"/>
    <w:uiPriority w:val="99"/>
    <w:rsid w:val="00F94EB2"/>
    <w:pPr>
      <w:widowControl w:val="0"/>
      <w:tabs>
        <w:tab w:val="right" w:pos="5103"/>
        <w:tab w:val="right" w:pos="6237"/>
        <w:tab w:val="right" w:pos="7371"/>
        <w:tab w:val="right" w:pos="8505"/>
      </w:tabs>
      <w:ind w:left="851"/>
      <w:jc w:val="both"/>
    </w:pPr>
    <w:rPr>
      <w:szCs w:val="20"/>
    </w:rPr>
  </w:style>
  <w:style w:type="paragraph" w:customStyle="1" w:styleId="BodyTextIndent21">
    <w:name w:val="Body Text Indent 21"/>
    <w:basedOn w:val="Normal"/>
    <w:uiPriority w:val="99"/>
    <w:rsid w:val="00F94EB2"/>
    <w:pPr>
      <w:tabs>
        <w:tab w:val="decimal" w:pos="6237"/>
        <w:tab w:val="decimal" w:pos="7939"/>
      </w:tabs>
      <w:ind w:left="851"/>
      <w:jc w:val="both"/>
    </w:pPr>
    <w:rPr>
      <w:szCs w:val="20"/>
    </w:rPr>
  </w:style>
  <w:style w:type="paragraph" w:customStyle="1" w:styleId="balykz0">
    <w:name w:val="balykz"/>
    <w:basedOn w:val="Normal"/>
    <w:uiPriority w:val="99"/>
    <w:rsid w:val="00F94EB2"/>
    <w:pPr>
      <w:ind w:left="851" w:hanging="425"/>
    </w:pPr>
  </w:style>
  <w:style w:type="character" w:styleId="CommentReference">
    <w:name w:val="annotation reference"/>
    <w:basedOn w:val="DefaultParagraphFont"/>
    <w:uiPriority w:val="99"/>
    <w:semiHidden/>
    <w:rsid w:val="00F94EB2"/>
    <w:rPr>
      <w:rFonts w:cs="Times New Roman"/>
      <w:sz w:val="16"/>
      <w:szCs w:val="16"/>
    </w:rPr>
  </w:style>
  <w:style w:type="paragraph" w:styleId="CommentText">
    <w:name w:val="annotation text"/>
    <w:basedOn w:val="Normal"/>
    <w:link w:val="CommentTextChar"/>
    <w:uiPriority w:val="99"/>
    <w:semiHidden/>
    <w:rsid w:val="00F94EB2"/>
    <w:rPr>
      <w:sz w:val="20"/>
      <w:szCs w:val="20"/>
    </w:rPr>
  </w:style>
  <w:style w:type="character" w:customStyle="1" w:styleId="CommentTextChar">
    <w:name w:val="Comment Text Char"/>
    <w:basedOn w:val="DefaultParagraphFont"/>
    <w:link w:val="CommentText"/>
    <w:uiPriority w:val="99"/>
    <w:semiHidden/>
    <w:rsid w:val="00FF3F44"/>
    <w:rPr>
      <w:sz w:val="20"/>
      <w:szCs w:val="20"/>
    </w:rPr>
  </w:style>
  <w:style w:type="paragraph" w:styleId="BalloonText">
    <w:name w:val="Balloon Text"/>
    <w:basedOn w:val="Normal"/>
    <w:link w:val="BalloonTextChar"/>
    <w:uiPriority w:val="99"/>
    <w:semiHidden/>
    <w:rsid w:val="00F94EB2"/>
    <w:rPr>
      <w:rFonts w:ascii="Tahoma" w:hAnsi="Tahoma" w:cs="Tahoma"/>
      <w:sz w:val="16"/>
      <w:szCs w:val="16"/>
    </w:rPr>
  </w:style>
  <w:style w:type="character" w:customStyle="1" w:styleId="BalloonTextChar">
    <w:name w:val="Balloon Text Char"/>
    <w:basedOn w:val="DefaultParagraphFont"/>
    <w:link w:val="BalloonText"/>
    <w:uiPriority w:val="99"/>
    <w:semiHidden/>
    <w:rsid w:val="00FF3F44"/>
    <w:rPr>
      <w:sz w:val="0"/>
      <w:szCs w:val="0"/>
    </w:rPr>
  </w:style>
  <w:style w:type="paragraph" w:styleId="CommentSubject">
    <w:name w:val="annotation subject"/>
    <w:basedOn w:val="CommentText"/>
    <w:next w:val="CommentText"/>
    <w:link w:val="CommentSubjectChar"/>
    <w:uiPriority w:val="99"/>
    <w:semiHidden/>
    <w:rsid w:val="00F94EB2"/>
    <w:rPr>
      <w:b/>
      <w:bCs/>
    </w:rPr>
  </w:style>
  <w:style w:type="character" w:customStyle="1" w:styleId="CommentSubjectChar">
    <w:name w:val="Comment Subject Char"/>
    <w:basedOn w:val="CommentTextChar"/>
    <w:link w:val="CommentSubject"/>
    <w:uiPriority w:val="99"/>
    <w:semiHidden/>
    <w:rsid w:val="00FF3F44"/>
    <w:rPr>
      <w:b/>
      <w:bCs/>
      <w:sz w:val="20"/>
      <w:szCs w:val="20"/>
    </w:rPr>
  </w:style>
  <w:style w:type="paragraph" w:styleId="TOC1">
    <w:name w:val="toc 1"/>
    <w:basedOn w:val="Normal"/>
    <w:next w:val="Normal"/>
    <w:autoRedefine/>
    <w:uiPriority w:val="39"/>
    <w:rsid w:val="00D846AB"/>
    <w:pPr>
      <w:tabs>
        <w:tab w:val="right" w:leader="dot" w:pos="9062"/>
      </w:tabs>
      <w:ind w:left="567"/>
      <w:jc w:val="center"/>
    </w:pPr>
    <w:rPr>
      <w:rFonts w:ascii="Tahoma" w:hAnsi="Tahoma" w:cs="Tahoma"/>
      <w:b/>
      <w:noProof/>
      <w:spacing w:val="10"/>
      <w:sz w:val="18"/>
      <w:szCs w:val="18"/>
    </w:rPr>
  </w:style>
  <w:style w:type="paragraph" w:styleId="TOC2">
    <w:name w:val="toc 2"/>
    <w:basedOn w:val="Normal"/>
    <w:next w:val="Normal"/>
    <w:autoRedefine/>
    <w:uiPriority w:val="99"/>
    <w:rsid w:val="003D3B0F"/>
    <w:pPr>
      <w:ind w:left="240"/>
    </w:pPr>
  </w:style>
  <w:style w:type="paragraph" w:styleId="TOC3">
    <w:name w:val="toc 3"/>
    <w:basedOn w:val="Normal"/>
    <w:next w:val="Normal"/>
    <w:autoRedefine/>
    <w:uiPriority w:val="99"/>
    <w:rsid w:val="003D3B0F"/>
    <w:pPr>
      <w:ind w:left="480"/>
    </w:pPr>
  </w:style>
  <w:style w:type="character" w:styleId="Hyperlink">
    <w:name w:val="Hyperlink"/>
    <w:basedOn w:val="DefaultParagraphFont"/>
    <w:uiPriority w:val="99"/>
    <w:rsid w:val="003D3B0F"/>
    <w:rPr>
      <w:rFonts w:cs="Times New Roman"/>
      <w:color w:val="0000FF"/>
      <w:u w:val="single"/>
    </w:rPr>
  </w:style>
  <w:style w:type="paragraph" w:customStyle="1" w:styleId="NormalWeb2">
    <w:name w:val="Normal (Web)2"/>
    <w:basedOn w:val="Normal"/>
    <w:rsid w:val="000F6B29"/>
    <w:pPr>
      <w:spacing w:after="167" w:line="324" w:lineRule="auto"/>
    </w:pPr>
    <w:rPr>
      <w:sz w:val="17"/>
      <w:szCs w:val="17"/>
    </w:rPr>
  </w:style>
  <w:style w:type="paragraph" w:styleId="BodyTextIndent">
    <w:name w:val="Body Text Indent"/>
    <w:basedOn w:val="Normal"/>
    <w:link w:val="BodyTextIndentChar"/>
    <w:uiPriority w:val="99"/>
    <w:rsid w:val="00C4311C"/>
    <w:pPr>
      <w:spacing w:after="120"/>
      <w:ind w:left="283"/>
    </w:pPr>
    <w:rPr>
      <w:sz w:val="20"/>
      <w:szCs w:val="20"/>
      <w:lang w:val="en-GB" w:eastAsia="en-US"/>
    </w:rPr>
  </w:style>
  <w:style w:type="character" w:customStyle="1" w:styleId="BodyTextIndentChar">
    <w:name w:val="Body Text Indent Char"/>
    <w:basedOn w:val="DefaultParagraphFont"/>
    <w:link w:val="BodyTextIndent"/>
    <w:uiPriority w:val="99"/>
    <w:semiHidden/>
    <w:rsid w:val="00FF3F44"/>
    <w:rPr>
      <w:sz w:val="24"/>
      <w:szCs w:val="24"/>
    </w:rPr>
  </w:style>
  <w:style w:type="paragraph" w:styleId="BodyTextIndent2">
    <w:name w:val="Body Text Indent 2"/>
    <w:basedOn w:val="Normal"/>
    <w:link w:val="BodyTextIndent2Char"/>
    <w:uiPriority w:val="99"/>
    <w:rsid w:val="00A03010"/>
    <w:pPr>
      <w:spacing w:after="120" w:line="480" w:lineRule="auto"/>
      <w:ind w:left="283"/>
    </w:pPr>
  </w:style>
  <w:style w:type="character" w:customStyle="1" w:styleId="BodyTextIndent2Char">
    <w:name w:val="Body Text Indent 2 Char"/>
    <w:basedOn w:val="DefaultParagraphFont"/>
    <w:link w:val="BodyTextIndent2"/>
    <w:uiPriority w:val="99"/>
    <w:locked/>
    <w:rsid w:val="00A03010"/>
    <w:rPr>
      <w:rFonts w:cs="Times New Roman"/>
      <w:sz w:val="24"/>
      <w:szCs w:val="24"/>
    </w:rPr>
  </w:style>
  <w:style w:type="paragraph" w:styleId="ListParagraph">
    <w:name w:val="List Paragraph"/>
    <w:aliases w:val="aaParagraf"/>
    <w:basedOn w:val="Normal"/>
    <w:uiPriority w:val="34"/>
    <w:qFormat/>
    <w:rsid w:val="00B71B2E"/>
    <w:pPr>
      <w:ind w:left="720"/>
    </w:pPr>
    <w:rPr>
      <w:rFonts w:ascii="Calibri" w:hAnsi="Calibri"/>
      <w:lang w:val="en-US" w:eastAsia="en-US"/>
    </w:rPr>
  </w:style>
  <w:style w:type="paragraph" w:styleId="NoSpacing">
    <w:name w:val="No Spacing"/>
    <w:link w:val="NoSpacingChar"/>
    <w:uiPriority w:val="1"/>
    <w:qFormat/>
    <w:rsid w:val="00185A32"/>
    <w:rPr>
      <w:rFonts w:ascii="Calibri" w:hAnsi="Calibri"/>
      <w:lang w:eastAsia="en-US"/>
    </w:rPr>
  </w:style>
  <w:style w:type="character" w:customStyle="1" w:styleId="NoSpacingChar">
    <w:name w:val="No Spacing Char"/>
    <w:basedOn w:val="DefaultParagraphFont"/>
    <w:link w:val="NoSpacing"/>
    <w:uiPriority w:val="99"/>
    <w:locked/>
    <w:rsid w:val="00185A32"/>
    <w:rPr>
      <w:rFonts w:ascii="Calibri" w:hAnsi="Calibri" w:cs="Times New Roman"/>
      <w:sz w:val="22"/>
      <w:szCs w:val="22"/>
      <w:lang w:val="tr-TR" w:eastAsia="en-US" w:bidi="ar-SA"/>
    </w:rPr>
  </w:style>
  <w:style w:type="paragraph" w:customStyle="1" w:styleId="000normal">
    <w:name w:val="000normal"/>
    <w:basedOn w:val="Normal"/>
    <w:uiPriority w:val="99"/>
    <w:rsid w:val="00B57B91"/>
    <w:pPr>
      <w:spacing w:before="180" w:after="100" w:afterAutospacing="1"/>
      <w:jc w:val="both"/>
    </w:pPr>
    <w:rPr>
      <w:rFonts w:ascii="Arial" w:hAnsi="Arial" w:cs="Arial"/>
      <w:sz w:val="20"/>
      <w:szCs w:val="20"/>
      <w:lang w:val="en-US" w:eastAsia="en-US"/>
    </w:rPr>
  </w:style>
  <w:style w:type="paragraph" w:customStyle="1" w:styleId="Bodycopy">
    <w:name w:val="Body copy"/>
    <w:uiPriority w:val="99"/>
    <w:rsid w:val="001D788B"/>
    <w:pPr>
      <w:spacing w:before="20" w:line="210" w:lineRule="exact"/>
    </w:pPr>
    <w:rPr>
      <w:rFonts w:ascii="Arial" w:hAnsi="Arial" w:cs="Arial"/>
      <w:color w:val="000000"/>
      <w:sz w:val="17"/>
      <w:szCs w:val="17"/>
      <w:lang w:val="en-US" w:eastAsia="en-US"/>
    </w:rPr>
  </w:style>
  <w:style w:type="paragraph" w:customStyle="1" w:styleId="Default">
    <w:name w:val="Default"/>
    <w:rsid w:val="002E2144"/>
    <w:pPr>
      <w:autoSpaceDE w:val="0"/>
      <w:autoSpaceDN w:val="0"/>
      <w:adjustRightInd w:val="0"/>
    </w:pPr>
    <w:rPr>
      <w:rFonts w:ascii="Arial" w:hAnsi="Arial" w:cs="Arial"/>
      <w:color w:val="000000"/>
      <w:sz w:val="24"/>
      <w:szCs w:val="24"/>
    </w:rPr>
  </w:style>
  <w:style w:type="paragraph" w:styleId="Subtitle">
    <w:name w:val="Subtitle"/>
    <w:basedOn w:val="Normal"/>
    <w:next w:val="Normal"/>
    <w:link w:val="SubtitleChar"/>
    <w:qFormat/>
    <w:locked/>
    <w:rsid w:val="001C16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1C16A1"/>
    <w:rPr>
      <w:rFonts w:asciiTheme="majorHAnsi" w:eastAsiaTheme="majorEastAsia" w:hAnsiTheme="majorHAnsi" w:cstheme="majorBidi"/>
      <w:i/>
      <w:iCs/>
      <w:color w:val="4F81BD" w:themeColor="accent1"/>
      <w:spacing w:val="15"/>
      <w:sz w:val="24"/>
      <w:szCs w:val="24"/>
    </w:rPr>
  </w:style>
  <w:style w:type="character" w:customStyle="1" w:styleId="Gvdemetni2">
    <w:name w:val="Gövde metni (2)_"/>
    <w:basedOn w:val="DefaultParagraphFont"/>
    <w:link w:val="Gvdemetni20"/>
    <w:rsid w:val="0092521A"/>
    <w:rPr>
      <w:shd w:val="clear" w:color="auto" w:fill="FFFFFF"/>
    </w:rPr>
  </w:style>
  <w:style w:type="paragraph" w:customStyle="1" w:styleId="Gvdemetni20">
    <w:name w:val="Gövde metni (2)"/>
    <w:basedOn w:val="Normal"/>
    <w:link w:val="Gvdemetni2"/>
    <w:rsid w:val="0092521A"/>
    <w:pPr>
      <w:widowControl w:val="0"/>
      <w:shd w:val="clear" w:color="auto" w:fill="FFFFFF"/>
      <w:spacing w:line="250" w:lineRule="exact"/>
      <w:ind w:hanging="420"/>
    </w:pPr>
    <w:rPr>
      <w:sz w:val="22"/>
      <w:szCs w:val="22"/>
    </w:rPr>
  </w:style>
  <w:style w:type="character" w:customStyle="1" w:styleId="Gvdemetni3">
    <w:name w:val="Gövde metni (3)_"/>
    <w:basedOn w:val="DefaultParagraphFont"/>
    <w:link w:val="Gvdemetni30"/>
    <w:rsid w:val="0074106E"/>
    <w:rPr>
      <w:b/>
      <w:bCs/>
      <w:shd w:val="clear" w:color="auto" w:fill="FFFFFF"/>
    </w:rPr>
  </w:style>
  <w:style w:type="paragraph" w:customStyle="1" w:styleId="Gvdemetni30">
    <w:name w:val="Gövde metni (3)"/>
    <w:basedOn w:val="Normal"/>
    <w:link w:val="Gvdemetni3"/>
    <w:rsid w:val="0074106E"/>
    <w:pPr>
      <w:widowControl w:val="0"/>
      <w:shd w:val="clear" w:color="auto" w:fill="FFFFFF"/>
      <w:spacing w:after="420" w:line="0" w:lineRule="atLeast"/>
      <w:ind w:hanging="600"/>
      <w:jc w:val="center"/>
    </w:pPr>
    <w:rPr>
      <w:b/>
      <w:bCs/>
      <w:sz w:val="22"/>
      <w:szCs w:val="22"/>
    </w:rPr>
  </w:style>
  <w:style w:type="character" w:customStyle="1" w:styleId="Gvdemetni8">
    <w:name w:val="Gövde metni (8)_"/>
    <w:basedOn w:val="DefaultParagraphFont"/>
    <w:link w:val="Gvdemetni80"/>
    <w:rsid w:val="000F7FBD"/>
    <w:rPr>
      <w:b/>
      <w:bCs/>
      <w:i/>
      <w:iCs/>
      <w:shd w:val="clear" w:color="auto" w:fill="FFFFFF"/>
    </w:rPr>
  </w:style>
  <w:style w:type="character" w:customStyle="1" w:styleId="Gvdemetni8talikdeil">
    <w:name w:val="Gövde metni (8) + İtalik değil"/>
    <w:basedOn w:val="Gvdemetni8"/>
    <w:rsid w:val="000F7FBD"/>
    <w:rPr>
      <w:b/>
      <w:bCs/>
      <w:i/>
      <w:iCs/>
      <w:color w:val="000000"/>
      <w:spacing w:val="0"/>
      <w:w w:val="100"/>
      <w:position w:val="0"/>
      <w:shd w:val="clear" w:color="auto" w:fill="FFFFFF"/>
      <w:lang w:val="tr-TR" w:eastAsia="tr-TR" w:bidi="tr-TR"/>
    </w:rPr>
  </w:style>
  <w:style w:type="character" w:customStyle="1" w:styleId="Gvdemetni2Kaln">
    <w:name w:val="Gövde metni (2) + Kalın"/>
    <w:basedOn w:val="Gvdemetni2"/>
    <w:rsid w:val="000F7FB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tr-TR" w:eastAsia="tr-TR" w:bidi="tr-TR"/>
    </w:rPr>
  </w:style>
  <w:style w:type="paragraph" w:customStyle="1" w:styleId="Gvdemetni80">
    <w:name w:val="Gövde metni (8)"/>
    <w:basedOn w:val="Normal"/>
    <w:link w:val="Gvdemetni8"/>
    <w:rsid w:val="000F7FBD"/>
    <w:pPr>
      <w:widowControl w:val="0"/>
      <w:shd w:val="clear" w:color="auto" w:fill="FFFFFF"/>
      <w:spacing w:before="300" w:after="300" w:line="0" w:lineRule="atLeast"/>
      <w:jc w:val="both"/>
    </w:pPr>
    <w:rPr>
      <w:b/>
      <w:bCs/>
      <w:i/>
      <w:iCs/>
      <w:sz w:val="22"/>
      <w:szCs w:val="22"/>
    </w:rPr>
  </w:style>
  <w:style w:type="character" w:customStyle="1" w:styleId="Gvdemetni4">
    <w:name w:val="Gövde metni (4)_"/>
    <w:basedOn w:val="DefaultParagraphFont"/>
    <w:link w:val="Gvdemetni40"/>
    <w:rsid w:val="000F7FBD"/>
    <w:rPr>
      <w:i/>
      <w:iCs/>
      <w:sz w:val="21"/>
      <w:szCs w:val="21"/>
      <w:shd w:val="clear" w:color="auto" w:fill="FFFFFF"/>
    </w:rPr>
  </w:style>
  <w:style w:type="character" w:customStyle="1" w:styleId="Gvdemetni4talikdeil">
    <w:name w:val="Gövde metni (4) + İtalik değil"/>
    <w:basedOn w:val="Gvdemetni4"/>
    <w:rsid w:val="000F7FBD"/>
    <w:rPr>
      <w:i/>
      <w:iCs/>
      <w:color w:val="000000"/>
      <w:spacing w:val="0"/>
      <w:w w:val="100"/>
      <w:position w:val="0"/>
      <w:sz w:val="21"/>
      <w:szCs w:val="21"/>
      <w:shd w:val="clear" w:color="auto" w:fill="FFFFFF"/>
      <w:lang w:val="tr-TR" w:eastAsia="tr-TR" w:bidi="tr-TR"/>
    </w:rPr>
  </w:style>
  <w:style w:type="character" w:customStyle="1" w:styleId="Gvdemetni2talik">
    <w:name w:val="Gövde metni (2) + İtalik"/>
    <w:basedOn w:val="Gvdemetni2"/>
    <w:rsid w:val="000F7FBD"/>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tr-TR" w:eastAsia="tr-TR" w:bidi="tr-TR"/>
    </w:rPr>
  </w:style>
  <w:style w:type="paragraph" w:customStyle="1" w:styleId="Gvdemetni40">
    <w:name w:val="Gövde metni (4)"/>
    <w:basedOn w:val="Normal"/>
    <w:link w:val="Gvdemetni4"/>
    <w:rsid w:val="000F7FBD"/>
    <w:pPr>
      <w:widowControl w:val="0"/>
      <w:shd w:val="clear" w:color="auto" w:fill="FFFFFF"/>
      <w:spacing w:before="240" w:after="300" w:line="0" w:lineRule="atLeast"/>
      <w:jc w:val="both"/>
    </w:pPr>
    <w:rPr>
      <w:i/>
      <w:iCs/>
      <w:sz w:val="21"/>
      <w:szCs w:val="21"/>
    </w:rPr>
  </w:style>
  <w:style w:type="character" w:styleId="Emphasis">
    <w:name w:val="Emphasis"/>
    <w:basedOn w:val="DefaultParagraphFont"/>
    <w:uiPriority w:val="20"/>
    <w:qFormat/>
    <w:locked/>
    <w:rsid w:val="00DC4993"/>
    <w:rPr>
      <w:i/>
      <w:iCs/>
    </w:rPr>
  </w:style>
  <w:style w:type="paragraph" w:customStyle="1" w:styleId="body">
    <w:name w:val="body"/>
    <w:basedOn w:val="Normal"/>
    <w:rsid w:val="006120B0"/>
    <w:pPr>
      <w:spacing w:after="120" w:line="260" w:lineRule="exact"/>
      <w:jc w:val="both"/>
    </w:pPr>
    <w:rPr>
      <w:sz w:val="22"/>
      <w:lang w:val="en-US" w:eastAsia="en-US"/>
    </w:rPr>
  </w:style>
  <w:style w:type="paragraph" w:styleId="Revision">
    <w:name w:val="Revision"/>
    <w:hidden/>
    <w:uiPriority w:val="99"/>
    <w:semiHidden/>
    <w:rsid w:val="00710AF7"/>
    <w:rPr>
      <w:sz w:val="24"/>
      <w:szCs w:val="24"/>
    </w:rPr>
  </w:style>
  <w:style w:type="character" w:customStyle="1" w:styleId="markedcontent">
    <w:name w:val="markedcontent"/>
    <w:basedOn w:val="DefaultParagraphFont"/>
    <w:rsid w:val="001071E6"/>
  </w:style>
  <w:style w:type="paragraph" w:customStyle="1" w:styleId="msobodytextindent20">
    <w:name w:val="msobodytextindent2"/>
    <w:basedOn w:val="Normal"/>
    <w:uiPriority w:val="99"/>
    <w:rsid w:val="009E41CD"/>
    <w:pPr>
      <w:spacing w:after="120" w:line="480" w:lineRule="auto"/>
      <w:ind w:left="283"/>
    </w:pPr>
  </w:style>
  <w:style w:type="paragraph" w:styleId="BodyText">
    <w:name w:val="Body Text"/>
    <w:basedOn w:val="Normal"/>
    <w:link w:val="BodyTextChar"/>
    <w:uiPriority w:val="99"/>
    <w:unhideWhenUsed/>
    <w:rsid w:val="00142560"/>
    <w:pPr>
      <w:spacing w:after="120"/>
    </w:pPr>
  </w:style>
  <w:style w:type="character" w:customStyle="1" w:styleId="BodyTextChar">
    <w:name w:val="Body Text Char"/>
    <w:basedOn w:val="DefaultParagraphFont"/>
    <w:link w:val="BodyText"/>
    <w:uiPriority w:val="99"/>
    <w:rsid w:val="00142560"/>
    <w:rPr>
      <w:sz w:val="24"/>
      <w:szCs w:val="24"/>
    </w:rPr>
  </w:style>
  <w:style w:type="character" w:customStyle="1" w:styleId="Gvdemetni">
    <w:name w:val="Gövde metni_"/>
    <w:basedOn w:val="DefaultParagraphFont"/>
    <w:link w:val="Gvdemetni0"/>
    <w:rsid w:val="0046181A"/>
  </w:style>
  <w:style w:type="paragraph" w:customStyle="1" w:styleId="Gvdemetni0">
    <w:name w:val="Gövde metni"/>
    <w:basedOn w:val="Normal"/>
    <w:link w:val="Gvdemetni"/>
    <w:rsid w:val="0046181A"/>
    <w:pPr>
      <w:widowControl w:val="0"/>
      <w:spacing w:after="100"/>
    </w:pPr>
    <w:rPr>
      <w:sz w:val="22"/>
      <w:szCs w:val="22"/>
    </w:rPr>
  </w:style>
  <w:style w:type="character" w:styleId="FollowedHyperlink">
    <w:name w:val="FollowedHyperlink"/>
    <w:basedOn w:val="DefaultParagraphFont"/>
    <w:uiPriority w:val="99"/>
    <w:semiHidden/>
    <w:unhideWhenUsed/>
    <w:rsid w:val="00C46B4C"/>
    <w:rPr>
      <w:color w:val="954F72"/>
      <w:u w:val="single"/>
    </w:rPr>
  </w:style>
  <w:style w:type="paragraph" w:customStyle="1" w:styleId="msonormal0">
    <w:name w:val="msonormal"/>
    <w:basedOn w:val="Normal"/>
    <w:rsid w:val="00C46B4C"/>
    <w:pPr>
      <w:spacing w:before="100" w:beforeAutospacing="1" w:after="100" w:afterAutospacing="1"/>
    </w:pPr>
  </w:style>
  <w:style w:type="paragraph" w:customStyle="1" w:styleId="xl74">
    <w:name w:val="xl74"/>
    <w:basedOn w:val="Normal"/>
    <w:rsid w:val="00C46B4C"/>
    <w:pPr>
      <w:shd w:val="clear" w:color="000000" w:fill="FFFFFF"/>
      <w:spacing w:before="100" w:beforeAutospacing="1" w:after="100" w:afterAutospacing="1"/>
      <w:jc w:val="center"/>
    </w:pPr>
    <w:rPr>
      <w:sz w:val="21"/>
      <w:szCs w:val="21"/>
    </w:rPr>
  </w:style>
  <w:style w:type="paragraph" w:customStyle="1" w:styleId="xl75">
    <w:name w:val="xl75"/>
    <w:basedOn w:val="Normal"/>
    <w:rsid w:val="00C46B4C"/>
    <w:pPr>
      <w:shd w:val="clear" w:color="000000" w:fill="FFFFFF"/>
      <w:spacing w:before="100" w:beforeAutospacing="1" w:after="100" w:afterAutospacing="1"/>
    </w:pPr>
    <w:rPr>
      <w:sz w:val="21"/>
      <w:szCs w:val="21"/>
    </w:rPr>
  </w:style>
  <w:style w:type="paragraph" w:customStyle="1" w:styleId="xl76">
    <w:name w:val="xl76"/>
    <w:basedOn w:val="Normal"/>
    <w:rsid w:val="00C46B4C"/>
    <w:pPr>
      <w:shd w:val="clear" w:color="000000" w:fill="FFFFFF"/>
      <w:spacing w:before="100" w:beforeAutospacing="1" w:after="100" w:afterAutospacing="1"/>
    </w:pPr>
    <w:rPr>
      <w:color w:val="FFFFFF"/>
      <w:sz w:val="21"/>
      <w:szCs w:val="21"/>
    </w:rPr>
  </w:style>
  <w:style w:type="paragraph" w:customStyle="1" w:styleId="xl77">
    <w:name w:val="xl77"/>
    <w:basedOn w:val="Normal"/>
    <w:rsid w:val="00C46B4C"/>
    <w:pPr>
      <w:pBdr>
        <w:top w:val="single" w:sz="4" w:space="0" w:color="auto"/>
        <w:bottom w:val="single" w:sz="4" w:space="0" w:color="auto"/>
      </w:pBdr>
      <w:shd w:val="clear" w:color="000000" w:fill="FFFFFF"/>
      <w:spacing w:before="100" w:beforeAutospacing="1" w:after="100" w:afterAutospacing="1"/>
    </w:pPr>
    <w:rPr>
      <w:b/>
      <w:bCs/>
      <w:color w:val="FFFFFF"/>
      <w:sz w:val="21"/>
      <w:szCs w:val="21"/>
    </w:rPr>
  </w:style>
  <w:style w:type="paragraph" w:customStyle="1" w:styleId="xl78">
    <w:name w:val="xl78"/>
    <w:basedOn w:val="Normal"/>
    <w:rsid w:val="00C46B4C"/>
    <w:pPr>
      <w:pBdr>
        <w:top w:val="single" w:sz="4" w:space="0" w:color="auto"/>
        <w:bottom w:val="single" w:sz="4" w:space="0" w:color="auto"/>
      </w:pBdr>
      <w:shd w:val="clear" w:color="000000" w:fill="FFFFFF"/>
      <w:spacing w:before="100" w:beforeAutospacing="1" w:after="100" w:afterAutospacing="1"/>
      <w:jc w:val="center"/>
    </w:pPr>
    <w:rPr>
      <w:sz w:val="21"/>
      <w:szCs w:val="21"/>
    </w:rPr>
  </w:style>
  <w:style w:type="paragraph" w:customStyle="1" w:styleId="xl79">
    <w:name w:val="xl79"/>
    <w:basedOn w:val="Normal"/>
    <w:rsid w:val="00C46B4C"/>
    <w:pPr>
      <w:pBdr>
        <w:top w:val="single" w:sz="4" w:space="0" w:color="auto"/>
        <w:bottom w:val="single" w:sz="4" w:space="0" w:color="auto"/>
      </w:pBdr>
      <w:shd w:val="clear" w:color="000000" w:fill="FFFFFF"/>
      <w:spacing w:before="100" w:beforeAutospacing="1" w:after="100" w:afterAutospacing="1"/>
    </w:pPr>
    <w:rPr>
      <w:b/>
      <w:bCs/>
      <w:sz w:val="21"/>
      <w:szCs w:val="21"/>
    </w:rPr>
  </w:style>
  <w:style w:type="paragraph" w:customStyle="1" w:styleId="xl80">
    <w:name w:val="xl80"/>
    <w:basedOn w:val="Normal"/>
    <w:rsid w:val="00C46B4C"/>
    <w:pPr>
      <w:pBdr>
        <w:top w:val="single" w:sz="4" w:space="0" w:color="auto"/>
        <w:bottom w:val="single" w:sz="4" w:space="0" w:color="auto"/>
      </w:pBdr>
      <w:shd w:val="clear" w:color="000000" w:fill="FFFFFF"/>
      <w:spacing w:before="100" w:beforeAutospacing="1" w:after="100" w:afterAutospacing="1"/>
    </w:pPr>
    <w:rPr>
      <w:b/>
      <w:bCs/>
      <w:sz w:val="21"/>
      <w:szCs w:val="21"/>
    </w:rPr>
  </w:style>
  <w:style w:type="paragraph" w:customStyle="1" w:styleId="xl81">
    <w:name w:val="xl81"/>
    <w:basedOn w:val="Normal"/>
    <w:rsid w:val="00C46B4C"/>
    <w:pPr>
      <w:shd w:val="clear" w:color="000000" w:fill="FFFFFF"/>
      <w:spacing w:before="100" w:beforeAutospacing="1" w:after="100" w:afterAutospacing="1"/>
    </w:pPr>
    <w:rPr>
      <w:sz w:val="21"/>
      <w:szCs w:val="21"/>
    </w:rPr>
  </w:style>
  <w:style w:type="paragraph" w:customStyle="1" w:styleId="xl82">
    <w:name w:val="xl82"/>
    <w:basedOn w:val="Normal"/>
    <w:rsid w:val="00C46B4C"/>
    <w:pPr>
      <w:shd w:val="clear" w:color="000000" w:fill="FFFFFF"/>
      <w:spacing w:before="100" w:beforeAutospacing="1" w:after="100" w:afterAutospacing="1"/>
      <w:textAlignment w:val="center"/>
    </w:pPr>
    <w:rPr>
      <w:color w:val="000000"/>
      <w:sz w:val="21"/>
      <w:szCs w:val="21"/>
    </w:rPr>
  </w:style>
  <w:style w:type="paragraph" w:customStyle="1" w:styleId="xl83">
    <w:name w:val="xl83"/>
    <w:basedOn w:val="Normal"/>
    <w:rsid w:val="00C46B4C"/>
    <w:pPr>
      <w:shd w:val="clear" w:color="000000" w:fill="FFFFFF"/>
      <w:spacing w:before="100" w:beforeAutospacing="1" w:after="100" w:afterAutospacing="1"/>
      <w:jc w:val="center"/>
      <w:textAlignment w:val="center"/>
    </w:pPr>
    <w:rPr>
      <w:sz w:val="21"/>
      <w:szCs w:val="21"/>
    </w:rPr>
  </w:style>
  <w:style w:type="paragraph" w:customStyle="1" w:styleId="xl84">
    <w:name w:val="xl84"/>
    <w:basedOn w:val="Normal"/>
    <w:rsid w:val="00C46B4C"/>
    <w:pPr>
      <w:shd w:val="clear" w:color="000000" w:fill="FFFFFF"/>
      <w:spacing w:before="100" w:beforeAutospacing="1" w:after="100" w:afterAutospacing="1"/>
      <w:textAlignment w:val="center"/>
    </w:pPr>
    <w:rPr>
      <w:sz w:val="21"/>
      <w:szCs w:val="21"/>
    </w:rPr>
  </w:style>
  <w:style w:type="paragraph" w:customStyle="1" w:styleId="xl85">
    <w:name w:val="xl85"/>
    <w:basedOn w:val="Normal"/>
    <w:rsid w:val="00C46B4C"/>
    <w:pPr>
      <w:shd w:val="clear" w:color="000000" w:fill="FFFFFF"/>
      <w:spacing w:before="100" w:beforeAutospacing="1" w:after="100" w:afterAutospacing="1"/>
      <w:textAlignment w:val="center"/>
    </w:pPr>
    <w:rPr>
      <w:b/>
      <w:bCs/>
      <w:sz w:val="21"/>
      <w:szCs w:val="21"/>
    </w:rPr>
  </w:style>
  <w:style w:type="paragraph" w:customStyle="1" w:styleId="xl86">
    <w:name w:val="xl86"/>
    <w:basedOn w:val="Normal"/>
    <w:rsid w:val="00C46B4C"/>
    <w:pPr>
      <w:shd w:val="clear" w:color="000000" w:fill="FFFFFF"/>
      <w:spacing w:before="100" w:beforeAutospacing="1" w:after="100" w:afterAutospacing="1"/>
      <w:textAlignment w:val="center"/>
    </w:pPr>
    <w:rPr>
      <w:b/>
      <w:bCs/>
      <w:color w:val="000000"/>
      <w:sz w:val="21"/>
      <w:szCs w:val="21"/>
    </w:rPr>
  </w:style>
  <w:style w:type="paragraph" w:customStyle="1" w:styleId="xl87">
    <w:name w:val="xl87"/>
    <w:basedOn w:val="Normal"/>
    <w:rsid w:val="00C46B4C"/>
    <w:pPr>
      <w:pBdr>
        <w:top w:val="single" w:sz="4" w:space="0" w:color="auto"/>
        <w:bottom w:val="single" w:sz="4" w:space="0" w:color="auto"/>
      </w:pBdr>
      <w:shd w:val="clear" w:color="000000" w:fill="FFFFFF"/>
      <w:spacing w:before="100" w:beforeAutospacing="1" w:after="100" w:afterAutospacing="1"/>
      <w:textAlignment w:val="center"/>
    </w:pPr>
    <w:rPr>
      <w:b/>
      <w:bCs/>
      <w:color w:val="000000"/>
      <w:sz w:val="21"/>
      <w:szCs w:val="21"/>
    </w:rPr>
  </w:style>
  <w:style w:type="paragraph" w:customStyle="1" w:styleId="xl88">
    <w:name w:val="xl88"/>
    <w:basedOn w:val="Normal"/>
    <w:rsid w:val="00C46B4C"/>
    <w:pPr>
      <w:pBdr>
        <w:bottom w:val="single" w:sz="4" w:space="0" w:color="auto"/>
      </w:pBdr>
      <w:shd w:val="clear" w:color="000000" w:fill="FFFFFF"/>
      <w:spacing w:before="100" w:beforeAutospacing="1" w:after="100" w:afterAutospacing="1"/>
    </w:pPr>
    <w:rPr>
      <w:color w:val="FFFFFF"/>
      <w:sz w:val="21"/>
      <w:szCs w:val="21"/>
    </w:rPr>
  </w:style>
  <w:style w:type="paragraph" w:customStyle="1" w:styleId="xl89">
    <w:name w:val="xl89"/>
    <w:basedOn w:val="Normal"/>
    <w:rsid w:val="00C46B4C"/>
    <w:pPr>
      <w:pBdr>
        <w:bottom w:val="single" w:sz="4" w:space="0" w:color="auto"/>
      </w:pBdr>
      <w:shd w:val="clear" w:color="000000" w:fill="FFFFFF"/>
      <w:spacing w:before="100" w:beforeAutospacing="1" w:after="100" w:afterAutospacing="1"/>
      <w:jc w:val="center"/>
    </w:pPr>
    <w:rPr>
      <w:sz w:val="21"/>
      <w:szCs w:val="21"/>
    </w:rPr>
  </w:style>
  <w:style w:type="paragraph" w:customStyle="1" w:styleId="xl90">
    <w:name w:val="xl90"/>
    <w:basedOn w:val="Normal"/>
    <w:rsid w:val="00C46B4C"/>
    <w:pPr>
      <w:pBdr>
        <w:bottom w:val="single" w:sz="4" w:space="0" w:color="auto"/>
      </w:pBdr>
      <w:shd w:val="clear" w:color="000000" w:fill="FFFFFF"/>
      <w:spacing w:before="100" w:beforeAutospacing="1" w:after="100" w:afterAutospacing="1"/>
    </w:pPr>
    <w:rPr>
      <w:sz w:val="21"/>
      <w:szCs w:val="21"/>
    </w:rPr>
  </w:style>
  <w:style w:type="paragraph" w:customStyle="1" w:styleId="xl91">
    <w:name w:val="xl91"/>
    <w:basedOn w:val="Normal"/>
    <w:rsid w:val="00C46B4C"/>
    <w:pPr>
      <w:shd w:val="clear" w:color="000000" w:fill="404040"/>
      <w:spacing w:before="100" w:beforeAutospacing="1" w:after="100" w:afterAutospacing="1"/>
    </w:pPr>
    <w:rPr>
      <w:b/>
      <w:bCs/>
      <w:color w:val="FFFF00"/>
      <w:sz w:val="21"/>
      <w:szCs w:val="21"/>
    </w:rPr>
  </w:style>
  <w:style w:type="paragraph" w:customStyle="1" w:styleId="xl92">
    <w:name w:val="xl92"/>
    <w:basedOn w:val="Normal"/>
    <w:rsid w:val="00C46B4C"/>
    <w:pPr>
      <w:shd w:val="clear" w:color="000000" w:fill="404040"/>
      <w:spacing w:before="100" w:beforeAutospacing="1" w:after="100" w:afterAutospacing="1"/>
      <w:textAlignment w:val="center"/>
    </w:pPr>
    <w:rPr>
      <w:b/>
      <w:bCs/>
      <w:color w:val="FFFF00"/>
      <w:sz w:val="21"/>
      <w:szCs w:val="21"/>
    </w:rPr>
  </w:style>
  <w:style w:type="paragraph" w:customStyle="1" w:styleId="xl93">
    <w:name w:val="xl93"/>
    <w:basedOn w:val="Normal"/>
    <w:rsid w:val="00C46B4C"/>
    <w:pPr>
      <w:shd w:val="clear" w:color="000000" w:fill="404040"/>
      <w:spacing w:before="100" w:beforeAutospacing="1" w:after="100" w:afterAutospacing="1"/>
      <w:jc w:val="center"/>
      <w:textAlignment w:val="center"/>
    </w:pPr>
    <w:rPr>
      <w:b/>
      <w:bCs/>
      <w:color w:val="FFFF00"/>
      <w:sz w:val="21"/>
      <w:szCs w:val="21"/>
    </w:rPr>
  </w:style>
  <w:style w:type="paragraph" w:customStyle="1" w:styleId="xl94">
    <w:name w:val="xl94"/>
    <w:basedOn w:val="Normal"/>
    <w:rsid w:val="00C46B4C"/>
    <w:pPr>
      <w:shd w:val="clear" w:color="000000" w:fill="FFFFFF"/>
      <w:spacing w:before="100" w:beforeAutospacing="1" w:after="100" w:afterAutospacing="1"/>
    </w:pPr>
    <w:rPr>
      <w:i/>
      <w:iCs/>
      <w:sz w:val="21"/>
      <w:szCs w:val="21"/>
    </w:rPr>
  </w:style>
  <w:style w:type="paragraph" w:customStyle="1" w:styleId="xl95">
    <w:name w:val="xl95"/>
    <w:basedOn w:val="Normal"/>
    <w:rsid w:val="00C46B4C"/>
    <w:pPr>
      <w:shd w:val="clear" w:color="000000" w:fill="FFFFFF"/>
      <w:spacing w:before="100" w:beforeAutospacing="1" w:after="100" w:afterAutospacing="1"/>
      <w:textAlignment w:val="center"/>
    </w:pPr>
    <w:rPr>
      <w:color w:val="FFFFFF"/>
      <w:sz w:val="21"/>
      <w:szCs w:val="21"/>
    </w:rPr>
  </w:style>
  <w:style w:type="paragraph" w:customStyle="1" w:styleId="xl96">
    <w:name w:val="xl96"/>
    <w:basedOn w:val="Normal"/>
    <w:rsid w:val="00C46B4C"/>
    <w:pPr>
      <w:shd w:val="clear" w:color="000000" w:fill="FFFFFF"/>
      <w:spacing w:before="100" w:beforeAutospacing="1" w:after="100" w:afterAutospacing="1"/>
      <w:jc w:val="right"/>
      <w:textAlignment w:val="center"/>
    </w:pPr>
    <w:rPr>
      <w:sz w:val="21"/>
      <w:szCs w:val="21"/>
    </w:rPr>
  </w:style>
  <w:style w:type="paragraph" w:customStyle="1" w:styleId="xl97">
    <w:name w:val="xl97"/>
    <w:basedOn w:val="Normal"/>
    <w:rsid w:val="00C46B4C"/>
    <w:pPr>
      <w:pBdr>
        <w:bottom w:val="single" w:sz="4" w:space="0" w:color="auto"/>
      </w:pBdr>
      <w:shd w:val="clear" w:color="000000" w:fill="FFFFFF"/>
      <w:spacing w:before="100" w:beforeAutospacing="1" w:after="100" w:afterAutospacing="1"/>
      <w:jc w:val="right"/>
      <w:textAlignment w:val="center"/>
    </w:pPr>
    <w:rPr>
      <w:b/>
      <w:bCs/>
      <w:sz w:val="21"/>
      <w:szCs w:val="21"/>
    </w:rPr>
  </w:style>
  <w:style w:type="paragraph" w:customStyle="1" w:styleId="xl98">
    <w:name w:val="xl98"/>
    <w:basedOn w:val="Normal"/>
    <w:rsid w:val="00C46B4C"/>
    <w:pPr>
      <w:pBdr>
        <w:bottom w:val="single" w:sz="4" w:space="0" w:color="auto"/>
      </w:pBdr>
      <w:shd w:val="clear" w:color="000000" w:fill="FFFFFF"/>
      <w:spacing w:before="100" w:beforeAutospacing="1" w:after="100" w:afterAutospacing="1"/>
      <w:jc w:val="center"/>
      <w:textAlignment w:val="center"/>
    </w:pPr>
    <w:rPr>
      <w:b/>
      <w:bCs/>
      <w:sz w:val="21"/>
      <w:szCs w:val="21"/>
    </w:rPr>
  </w:style>
  <w:style w:type="paragraph" w:customStyle="1" w:styleId="xl99">
    <w:name w:val="xl99"/>
    <w:basedOn w:val="Normal"/>
    <w:rsid w:val="00C46B4C"/>
    <w:pPr>
      <w:pBdr>
        <w:top w:val="single" w:sz="4" w:space="0" w:color="auto"/>
        <w:bottom w:val="single" w:sz="4" w:space="0" w:color="auto"/>
      </w:pBdr>
      <w:shd w:val="clear" w:color="000000" w:fill="FFFFFF"/>
      <w:spacing w:before="100" w:beforeAutospacing="1" w:after="100" w:afterAutospacing="1"/>
      <w:textAlignment w:val="center"/>
    </w:pPr>
    <w:rPr>
      <w:b/>
      <w:bCs/>
      <w:color w:val="FFFFFF"/>
      <w:sz w:val="21"/>
      <w:szCs w:val="21"/>
    </w:rPr>
  </w:style>
  <w:style w:type="paragraph" w:customStyle="1" w:styleId="xl100">
    <w:name w:val="xl100"/>
    <w:basedOn w:val="Normal"/>
    <w:rsid w:val="00C46B4C"/>
    <w:pPr>
      <w:pBdr>
        <w:top w:val="single" w:sz="4" w:space="0" w:color="auto"/>
        <w:bottom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101">
    <w:name w:val="xl101"/>
    <w:basedOn w:val="Normal"/>
    <w:rsid w:val="00C46B4C"/>
    <w:pPr>
      <w:pBdr>
        <w:top w:val="single" w:sz="4" w:space="0" w:color="auto"/>
        <w:bottom w:val="single" w:sz="4" w:space="0" w:color="auto"/>
      </w:pBdr>
      <w:shd w:val="clear" w:color="000000" w:fill="FFFFFF"/>
      <w:spacing w:before="100" w:beforeAutospacing="1" w:after="100" w:afterAutospacing="1"/>
      <w:textAlignment w:val="center"/>
    </w:pPr>
    <w:rPr>
      <w:b/>
      <w:bCs/>
      <w:sz w:val="21"/>
      <w:szCs w:val="21"/>
    </w:rPr>
  </w:style>
  <w:style w:type="paragraph" w:customStyle="1" w:styleId="xl102">
    <w:name w:val="xl102"/>
    <w:basedOn w:val="Normal"/>
    <w:rsid w:val="00C46B4C"/>
    <w:pPr>
      <w:pBdr>
        <w:top w:val="single" w:sz="4" w:space="0" w:color="auto"/>
        <w:bottom w:val="single" w:sz="4" w:space="0" w:color="auto"/>
      </w:pBdr>
      <w:shd w:val="clear" w:color="000000" w:fill="FFFFFF"/>
      <w:spacing w:before="100" w:beforeAutospacing="1" w:after="100" w:afterAutospacing="1"/>
      <w:textAlignment w:val="center"/>
    </w:pPr>
    <w:rPr>
      <w:b/>
      <w:bCs/>
      <w:sz w:val="21"/>
      <w:szCs w:val="21"/>
    </w:rPr>
  </w:style>
  <w:style w:type="paragraph" w:customStyle="1" w:styleId="xl103">
    <w:name w:val="xl103"/>
    <w:basedOn w:val="Normal"/>
    <w:rsid w:val="00C46B4C"/>
    <w:pPr>
      <w:shd w:val="clear" w:color="000000" w:fill="FFFFFF"/>
      <w:spacing w:before="100" w:beforeAutospacing="1" w:after="100" w:afterAutospacing="1"/>
      <w:textAlignment w:val="center"/>
    </w:pPr>
    <w:rPr>
      <w:sz w:val="21"/>
      <w:szCs w:val="21"/>
    </w:rPr>
  </w:style>
  <w:style w:type="paragraph" w:customStyle="1" w:styleId="xl104">
    <w:name w:val="xl104"/>
    <w:basedOn w:val="Normal"/>
    <w:rsid w:val="00C46B4C"/>
    <w:pPr>
      <w:shd w:val="clear" w:color="000000" w:fill="FFFFFF"/>
      <w:spacing w:before="100" w:beforeAutospacing="1" w:after="100" w:afterAutospacing="1"/>
      <w:textAlignment w:val="center"/>
    </w:pPr>
    <w:rPr>
      <w:sz w:val="21"/>
      <w:szCs w:val="21"/>
    </w:rPr>
  </w:style>
  <w:style w:type="paragraph" w:customStyle="1" w:styleId="xl105">
    <w:name w:val="xl105"/>
    <w:basedOn w:val="Normal"/>
    <w:rsid w:val="00C46B4C"/>
    <w:pPr>
      <w:shd w:val="clear" w:color="000000" w:fill="FFFFFF"/>
      <w:spacing w:before="100" w:beforeAutospacing="1" w:after="100" w:afterAutospacing="1"/>
    </w:pPr>
    <w:rPr>
      <w:sz w:val="21"/>
      <w:szCs w:val="21"/>
    </w:rPr>
  </w:style>
  <w:style w:type="paragraph" w:customStyle="1" w:styleId="xl106">
    <w:name w:val="xl106"/>
    <w:basedOn w:val="Normal"/>
    <w:rsid w:val="00C46B4C"/>
    <w:pPr>
      <w:shd w:val="clear" w:color="000000" w:fill="FFFFFF"/>
      <w:spacing w:before="100" w:beforeAutospacing="1" w:after="100" w:afterAutospacing="1"/>
      <w:textAlignment w:val="center"/>
    </w:pPr>
    <w:rPr>
      <w:i/>
      <w:iCs/>
      <w:sz w:val="21"/>
      <w:szCs w:val="21"/>
    </w:rPr>
  </w:style>
  <w:style w:type="paragraph" w:customStyle="1" w:styleId="xl107">
    <w:name w:val="xl107"/>
    <w:basedOn w:val="Normal"/>
    <w:rsid w:val="00C46B4C"/>
    <w:pPr>
      <w:shd w:val="clear" w:color="000000" w:fill="FFFFFF"/>
      <w:spacing w:before="100" w:beforeAutospacing="1" w:after="100" w:afterAutospacing="1"/>
      <w:textAlignment w:val="center"/>
    </w:pPr>
    <w:rPr>
      <w:i/>
      <w:iCs/>
      <w:color w:val="FFFFFF"/>
      <w:sz w:val="21"/>
      <w:szCs w:val="21"/>
    </w:rPr>
  </w:style>
  <w:style w:type="paragraph" w:customStyle="1" w:styleId="xl108">
    <w:name w:val="xl108"/>
    <w:basedOn w:val="Normal"/>
    <w:rsid w:val="00C46B4C"/>
    <w:pPr>
      <w:shd w:val="clear" w:color="000000" w:fill="FFFFFF"/>
      <w:spacing w:before="100" w:beforeAutospacing="1" w:after="100" w:afterAutospacing="1"/>
      <w:jc w:val="center"/>
      <w:textAlignment w:val="center"/>
    </w:pPr>
    <w:rPr>
      <w:i/>
      <w:iCs/>
      <w:sz w:val="21"/>
      <w:szCs w:val="21"/>
    </w:rPr>
  </w:style>
  <w:style w:type="paragraph" w:customStyle="1" w:styleId="xl109">
    <w:name w:val="xl109"/>
    <w:basedOn w:val="Normal"/>
    <w:rsid w:val="00C46B4C"/>
    <w:pPr>
      <w:shd w:val="clear" w:color="000000" w:fill="FFFFFF"/>
      <w:spacing w:before="100" w:beforeAutospacing="1" w:after="100" w:afterAutospacing="1"/>
      <w:textAlignment w:val="center"/>
    </w:pPr>
    <w:rPr>
      <w:i/>
      <w:iCs/>
      <w:sz w:val="21"/>
      <w:szCs w:val="21"/>
    </w:rPr>
  </w:style>
  <w:style w:type="paragraph" w:customStyle="1" w:styleId="xl110">
    <w:name w:val="xl110"/>
    <w:basedOn w:val="Normal"/>
    <w:rsid w:val="00C46B4C"/>
    <w:pPr>
      <w:shd w:val="clear" w:color="000000" w:fill="FFFFFF"/>
      <w:spacing w:before="100" w:beforeAutospacing="1" w:after="100" w:afterAutospacing="1"/>
      <w:textAlignment w:val="center"/>
    </w:pPr>
    <w:rPr>
      <w:i/>
      <w:iCs/>
      <w:sz w:val="21"/>
      <w:szCs w:val="21"/>
    </w:rPr>
  </w:style>
  <w:style w:type="paragraph" w:customStyle="1" w:styleId="xl111">
    <w:name w:val="xl111"/>
    <w:basedOn w:val="Normal"/>
    <w:rsid w:val="00C46B4C"/>
    <w:pPr>
      <w:shd w:val="clear" w:color="000000" w:fill="FFFFFF"/>
      <w:spacing w:before="100" w:beforeAutospacing="1" w:after="100" w:afterAutospacing="1"/>
    </w:pPr>
    <w:rPr>
      <w:i/>
      <w:iCs/>
      <w:sz w:val="21"/>
      <w:szCs w:val="21"/>
    </w:rPr>
  </w:style>
  <w:style w:type="paragraph" w:customStyle="1" w:styleId="xl112">
    <w:name w:val="xl112"/>
    <w:basedOn w:val="Normal"/>
    <w:rsid w:val="00C46B4C"/>
    <w:pPr>
      <w:shd w:val="clear" w:color="000000" w:fill="FFFFFF"/>
      <w:spacing w:before="100" w:beforeAutospacing="1" w:after="100" w:afterAutospacing="1"/>
    </w:pPr>
    <w:rPr>
      <w:i/>
      <w:iCs/>
      <w:color w:val="FFFFFF"/>
      <w:sz w:val="21"/>
      <w:szCs w:val="21"/>
    </w:rPr>
  </w:style>
  <w:style w:type="paragraph" w:customStyle="1" w:styleId="xl113">
    <w:name w:val="xl113"/>
    <w:basedOn w:val="Normal"/>
    <w:rsid w:val="00C46B4C"/>
    <w:pPr>
      <w:shd w:val="clear" w:color="000000" w:fill="FFFFFF"/>
      <w:spacing w:before="100" w:beforeAutospacing="1" w:after="100" w:afterAutospacing="1"/>
      <w:jc w:val="center"/>
    </w:pPr>
    <w:rPr>
      <w:i/>
      <w:iCs/>
      <w:sz w:val="21"/>
      <w:szCs w:val="21"/>
    </w:rPr>
  </w:style>
  <w:style w:type="paragraph" w:customStyle="1" w:styleId="xl114">
    <w:name w:val="xl114"/>
    <w:basedOn w:val="Normal"/>
    <w:rsid w:val="00C46B4C"/>
    <w:pPr>
      <w:shd w:val="clear" w:color="000000" w:fill="FFFFFF"/>
      <w:spacing w:before="100" w:beforeAutospacing="1" w:after="100" w:afterAutospacing="1"/>
    </w:pPr>
    <w:rPr>
      <w:i/>
      <w:iCs/>
      <w:sz w:val="21"/>
      <w:szCs w:val="21"/>
    </w:rPr>
  </w:style>
  <w:style w:type="paragraph" w:customStyle="1" w:styleId="xl115">
    <w:name w:val="xl115"/>
    <w:basedOn w:val="Normal"/>
    <w:rsid w:val="00C46B4C"/>
    <w:pPr>
      <w:pBdr>
        <w:top w:val="single" w:sz="4" w:space="0" w:color="auto"/>
        <w:bottom w:val="single" w:sz="4" w:space="0" w:color="auto"/>
      </w:pBdr>
      <w:shd w:val="clear" w:color="000000" w:fill="FFFFFF"/>
      <w:spacing w:before="100" w:beforeAutospacing="1" w:after="100" w:afterAutospacing="1"/>
    </w:pPr>
    <w:rPr>
      <w:b/>
      <w:bCs/>
      <w:sz w:val="21"/>
      <w:szCs w:val="21"/>
    </w:rPr>
  </w:style>
  <w:style w:type="paragraph" w:customStyle="1" w:styleId="xl116">
    <w:name w:val="xl116"/>
    <w:basedOn w:val="Normal"/>
    <w:rsid w:val="00C46B4C"/>
    <w:pPr>
      <w:shd w:val="clear" w:color="000000" w:fill="FFFFFF"/>
      <w:spacing w:before="100" w:beforeAutospacing="1" w:after="100" w:afterAutospacing="1"/>
      <w:textAlignment w:val="center"/>
    </w:pPr>
    <w:rPr>
      <w:b/>
      <w:bCs/>
      <w:sz w:val="21"/>
      <w:szCs w:val="21"/>
    </w:rPr>
  </w:style>
  <w:style w:type="paragraph" w:customStyle="1" w:styleId="xl117">
    <w:name w:val="xl117"/>
    <w:basedOn w:val="Normal"/>
    <w:rsid w:val="00C46B4C"/>
    <w:pPr>
      <w:pBdr>
        <w:top w:val="single" w:sz="4" w:space="0" w:color="auto"/>
        <w:bottom w:val="single" w:sz="4" w:space="0" w:color="auto"/>
      </w:pBdr>
      <w:shd w:val="clear" w:color="000000" w:fill="FFFFFF"/>
      <w:spacing w:before="100" w:beforeAutospacing="1" w:after="100" w:afterAutospacing="1"/>
      <w:textAlignment w:val="center"/>
    </w:pPr>
    <w:rPr>
      <w:b/>
      <w:bCs/>
      <w:sz w:val="21"/>
      <w:szCs w:val="21"/>
    </w:rPr>
  </w:style>
  <w:style w:type="paragraph" w:customStyle="1" w:styleId="xl118">
    <w:name w:val="xl118"/>
    <w:basedOn w:val="Normal"/>
    <w:rsid w:val="00C46B4C"/>
    <w:pPr>
      <w:shd w:val="clear" w:color="000000" w:fill="FFFFFF"/>
      <w:spacing w:before="100" w:beforeAutospacing="1" w:after="100" w:afterAutospacing="1"/>
      <w:textAlignment w:val="center"/>
    </w:pPr>
    <w:rPr>
      <w:b/>
      <w:bCs/>
      <w:sz w:val="21"/>
      <w:szCs w:val="21"/>
    </w:rPr>
  </w:style>
  <w:style w:type="paragraph" w:customStyle="1" w:styleId="xl119">
    <w:name w:val="xl119"/>
    <w:basedOn w:val="Normal"/>
    <w:rsid w:val="00C46B4C"/>
    <w:pPr>
      <w:shd w:val="clear" w:color="000000" w:fill="FFFFFF"/>
      <w:spacing w:before="100" w:beforeAutospacing="1" w:after="100" w:afterAutospacing="1"/>
      <w:textAlignment w:val="center"/>
    </w:pPr>
    <w:rPr>
      <w:sz w:val="21"/>
      <w:szCs w:val="21"/>
    </w:rPr>
  </w:style>
  <w:style w:type="paragraph" w:customStyle="1" w:styleId="xl120">
    <w:name w:val="xl120"/>
    <w:basedOn w:val="Normal"/>
    <w:rsid w:val="00C46B4C"/>
    <w:pPr>
      <w:shd w:val="clear" w:color="000000" w:fill="FFFFFF"/>
      <w:spacing w:before="100" w:beforeAutospacing="1" w:after="100" w:afterAutospacing="1"/>
    </w:pPr>
    <w:rPr>
      <w:sz w:val="21"/>
      <w:szCs w:val="21"/>
    </w:rPr>
  </w:style>
  <w:style w:type="paragraph" w:customStyle="1" w:styleId="xl121">
    <w:name w:val="xl121"/>
    <w:basedOn w:val="Normal"/>
    <w:rsid w:val="00C46B4C"/>
    <w:pPr>
      <w:shd w:val="clear" w:color="000000" w:fill="FFFFFF"/>
      <w:spacing w:before="100" w:beforeAutospacing="1" w:after="100" w:afterAutospacing="1"/>
      <w:textAlignment w:val="center"/>
    </w:pPr>
    <w:rPr>
      <w:sz w:val="21"/>
      <w:szCs w:val="21"/>
    </w:rPr>
  </w:style>
  <w:style w:type="paragraph" w:customStyle="1" w:styleId="xl122">
    <w:name w:val="xl122"/>
    <w:basedOn w:val="Normal"/>
    <w:rsid w:val="00C46B4C"/>
    <w:pPr>
      <w:pBdr>
        <w:bottom w:val="single" w:sz="4" w:space="0" w:color="auto"/>
      </w:pBdr>
      <w:shd w:val="clear" w:color="000000" w:fill="FFFFFF"/>
      <w:spacing w:before="100" w:beforeAutospacing="1" w:after="100" w:afterAutospacing="1"/>
      <w:jc w:val="center"/>
      <w:textAlignment w:val="center"/>
    </w:pPr>
    <w:rPr>
      <w:b/>
      <w:bCs/>
      <w:sz w:val="21"/>
      <w:szCs w:val="21"/>
    </w:rPr>
  </w:style>
  <w:style w:type="paragraph" w:customStyle="1" w:styleId="xl123">
    <w:name w:val="xl123"/>
    <w:basedOn w:val="Normal"/>
    <w:rsid w:val="00C46B4C"/>
    <w:pPr>
      <w:shd w:val="clear" w:color="000000" w:fill="FFFFFF"/>
      <w:spacing w:before="100" w:beforeAutospacing="1" w:after="100" w:afterAutospacing="1"/>
    </w:pPr>
    <w:rPr>
      <w:i/>
      <w:iCs/>
      <w:sz w:val="21"/>
      <w:szCs w:val="21"/>
    </w:rPr>
  </w:style>
  <w:style w:type="paragraph" w:customStyle="1" w:styleId="xl124">
    <w:name w:val="xl124"/>
    <w:basedOn w:val="Normal"/>
    <w:rsid w:val="00C46B4C"/>
    <w:pPr>
      <w:shd w:val="clear" w:color="000000" w:fill="FFFFFF"/>
      <w:spacing w:before="100" w:beforeAutospacing="1" w:after="100" w:afterAutospacing="1"/>
      <w:textAlignment w:val="center"/>
    </w:pPr>
    <w:rPr>
      <w:sz w:val="21"/>
      <w:szCs w:val="21"/>
    </w:rPr>
  </w:style>
  <w:style w:type="paragraph" w:customStyle="1" w:styleId="xl125">
    <w:name w:val="xl125"/>
    <w:basedOn w:val="Normal"/>
    <w:rsid w:val="00C46B4C"/>
    <w:pPr>
      <w:shd w:val="clear" w:color="000000" w:fill="FFFFFF"/>
      <w:spacing w:before="100" w:beforeAutospacing="1" w:after="100" w:afterAutospacing="1"/>
    </w:pPr>
    <w:rPr>
      <w:sz w:val="21"/>
      <w:szCs w:val="21"/>
    </w:rPr>
  </w:style>
  <w:style w:type="paragraph" w:customStyle="1" w:styleId="xl126">
    <w:name w:val="xl126"/>
    <w:basedOn w:val="Normal"/>
    <w:rsid w:val="00C46B4C"/>
    <w:pPr>
      <w:pBdr>
        <w:top w:val="single" w:sz="4" w:space="0" w:color="auto"/>
        <w:bottom w:val="single" w:sz="4" w:space="0" w:color="auto"/>
      </w:pBdr>
      <w:shd w:val="clear" w:color="000000" w:fill="FFFFFF"/>
      <w:spacing w:before="100" w:beforeAutospacing="1" w:after="100" w:afterAutospacing="1"/>
      <w:textAlignment w:val="center"/>
    </w:pPr>
    <w:rPr>
      <w:color w:val="FFFFFF"/>
      <w:sz w:val="21"/>
      <w:szCs w:val="21"/>
    </w:rPr>
  </w:style>
  <w:style w:type="paragraph" w:customStyle="1" w:styleId="xl127">
    <w:name w:val="xl127"/>
    <w:basedOn w:val="Normal"/>
    <w:rsid w:val="00C46B4C"/>
    <w:pPr>
      <w:pBdr>
        <w:top w:val="single" w:sz="4" w:space="0" w:color="auto"/>
        <w:bottom w:val="single" w:sz="4" w:space="0" w:color="auto"/>
      </w:pBdr>
      <w:shd w:val="clear" w:color="000000" w:fill="FFFFFF"/>
      <w:spacing w:before="100" w:beforeAutospacing="1" w:after="100" w:afterAutospacing="1"/>
      <w:textAlignment w:val="center"/>
    </w:pPr>
    <w:rPr>
      <w:sz w:val="21"/>
      <w:szCs w:val="21"/>
    </w:rPr>
  </w:style>
  <w:style w:type="paragraph" w:customStyle="1" w:styleId="xl128">
    <w:name w:val="xl128"/>
    <w:basedOn w:val="Normal"/>
    <w:rsid w:val="00C46B4C"/>
    <w:pPr>
      <w:shd w:val="clear" w:color="000000" w:fill="FFFFFF"/>
      <w:spacing w:before="100" w:beforeAutospacing="1" w:after="100" w:afterAutospacing="1"/>
    </w:pPr>
    <w:rPr>
      <w:sz w:val="21"/>
      <w:szCs w:val="21"/>
    </w:rPr>
  </w:style>
  <w:style w:type="paragraph" w:customStyle="1" w:styleId="xl129">
    <w:name w:val="xl129"/>
    <w:basedOn w:val="Normal"/>
    <w:rsid w:val="00C46B4C"/>
    <w:pPr>
      <w:shd w:val="clear" w:color="000000" w:fill="FFFFFF"/>
      <w:spacing w:before="100" w:beforeAutospacing="1" w:after="100" w:afterAutospacing="1"/>
      <w:textAlignment w:val="center"/>
    </w:pPr>
    <w:rPr>
      <w:sz w:val="21"/>
      <w:szCs w:val="21"/>
    </w:rPr>
  </w:style>
  <w:style w:type="paragraph" w:customStyle="1" w:styleId="xl130">
    <w:name w:val="xl130"/>
    <w:basedOn w:val="Normal"/>
    <w:rsid w:val="00C46B4C"/>
    <w:pPr>
      <w:pBdr>
        <w:bottom w:val="single" w:sz="4" w:space="0" w:color="auto"/>
      </w:pBdr>
      <w:shd w:val="clear" w:color="000000" w:fill="FFFFFF"/>
      <w:spacing w:before="100" w:beforeAutospacing="1" w:after="100" w:afterAutospacing="1"/>
    </w:pPr>
    <w:rPr>
      <w:sz w:val="21"/>
      <w:szCs w:val="21"/>
    </w:rPr>
  </w:style>
  <w:style w:type="paragraph" w:customStyle="1" w:styleId="xl131">
    <w:name w:val="xl131"/>
    <w:basedOn w:val="Normal"/>
    <w:rsid w:val="00C46B4C"/>
    <w:pPr>
      <w:pBdr>
        <w:bottom w:val="single" w:sz="4" w:space="0" w:color="auto"/>
      </w:pBdr>
      <w:shd w:val="clear" w:color="000000" w:fill="FFFFFF"/>
      <w:spacing w:before="100" w:beforeAutospacing="1" w:after="100" w:afterAutospacing="1"/>
    </w:pPr>
    <w:rPr>
      <w:sz w:val="21"/>
      <w:szCs w:val="21"/>
    </w:rPr>
  </w:style>
  <w:style w:type="paragraph" w:customStyle="1" w:styleId="xl132">
    <w:name w:val="xl132"/>
    <w:basedOn w:val="Normal"/>
    <w:rsid w:val="00C46B4C"/>
    <w:pPr>
      <w:pBdr>
        <w:bottom w:val="single" w:sz="4" w:space="0" w:color="auto"/>
      </w:pBdr>
      <w:shd w:val="clear" w:color="000000" w:fill="FFFFFF"/>
      <w:spacing w:before="100" w:beforeAutospacing="1" w:after="100" w:afterAutospacing="1"/>
    </w:pPr>
    <w:rPr>
      <w:b/>
      <w:bCs/>
      <w:sz w:val="21"/>
      <w:szCs w:val="21"/>
    </w:rPr>
  </w:style>
  <w:style w:type="paragraph" w:customStyle="1" w:styleId="xl133">
    <w:name w:val="xl133"/>
    <w:basedOn w:val="Normal"/>
    <w:rsid w:val="00C46B4C"/>
    <w:pPr>
      <w:pBdr>
        <w:top w:val="single" w:sz="4" w:space="0" w:color="auto"/>
        <w:bottom w:val="single" w:sz="4" w:space="0" w:color="auto"/>
      </w:pBdr>
      <w:shd w:val="clear" w:color="000000" w:fill="FFFFFF"/>
      <w:spacing w:before="100" w:beforeAutospacing="1" w:after="100" w:afterAutospacing="1"/>
      <w:textAlignment w:val="center"/>
    </w:pPr>
    <w:rPr>
      <w:b/>
      <w:bCs/>
      <w:sz w:val="21"/>
      <w:szCs w:val="21"/>
    </w:rPr>
  </w:style>
  <w:style w:type="paragraph" w:customStyle="1" w:styleId="xl134">
    <w:name w:val="xl134"/>
    <w:basedOn w:val="Normal"/>
    <w:rsid w:val="00C46B4C"/>
    <w:pPr>
      <w:shd w:val="clear" w:color="000000" w:fill="BDD7EE"/>
      <w:spacing w:before="100" w:beforeAutospacing="1" w:after="100" w:afterAutospacing="1"/>
      <w:textAlignment w:val="center"/>
    </w:pPr>
    <w:rPr>
      <w:sz w:val="21"/>
      <w:szCs w:val="21"/>
    </w:rPr>
  </w:style>
  <w:style w:type="paragraph" w:customStyle="1" w:styleId="xl135">
    <w:name w:val="xl135"/>
    <w:basedOn w:val="Normal"/>
    <w:rsid w:val="00C46B4C"/>
    <w:pPr>
      <w:shd w:val="clear" w:color="000000" w:fill="BDD7EE"/>
      <w:spacing w:before="100" w:beforeAutospacing="1" w:after="100" w:afterAutospacing="1"/>
      <w:textAlignment w:val="center"/>
    </w:pPr>
    <w:rPr>
      <w:i/>
      <w:iCs/>
      <w:sz w:val="21"/>
      <w:szCs w:val="21"/>
    </w:rPr>
  </w:style>
  <w:style w:type="paragraph" w:customStyle="1" w:styleId="xl136">
    <w:name w:val="xl136"/>
    <w:basedOn w:val="Normal"/>
    <w:rsid w:val="00C46B4C"/>
    <w:pPr>
      <w:shd w:val="clear" w:color="000000" w:fill="FFFF00"/>
      <w:spacing w:before="100" w:beforeAutospacing="1" w:after="100" w:afterAutospacing="1"/>
      <w:textAlignment w:val="center"/>
    </w:pPr>
    <w:rPr>
      <w:sz w:val="21"/>
      <w:szCs w:val="21"/>
    </w:rPr>
  </w:style>
  <w:style w:type="paragraph" w:customStyle="1" w:styleId="TableParagraph">
    <w:name w:val="Table Paragraph"/>
    <w:basedOn w:val="Normal"/>
    <w:uiPriority w:val="1"/>
    <w:qFormat/>
    <w:rsid w:val="003D1B71"/>
    <w:pPr>
      <w:widowControl w:val="0"/>
      <w:autoSpaceDE w:val="0"/>
      <w:autoSpaceDN w:val="0"/>
      <w:jc w:val="right"/>
    </w:pPr>
    <w:rPr>
      <w:sz w:val="22"/>
      <w:szCs w:val="22"/>
      <w:lang w:eastAsia="en-US"/>
    </w:rPr>
  </w:style>
  <w:style w:type="character" w:styleId="LineNumber">
    <w:name w:val="line number"/>
    <w:basedOn w:val="DefaultParagraphFont"/>
    <w:uiPriority w:val="99"/>
    <w:semiHidden/>
    <w:unhideWhenUsed/>
    <w:rsid w:val="00280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6">
      <w:bodyDiv w:val="1"/>
      <w:marLeft w:val="0"/>
      <w:marRight w:val="0"/>
      <w:marTop w:val="0"/>
      <w:marBottom w:val="0"/>
      <w:divBdr>
        <w:top w:val="none" w:sz="0" w:space="0" w:color="auto"/>
        <w:left w:val="none" w:sz="0" w:space="0" w:color="auto"/>
        <w:bottom w:val="none" w:sz="0" w:space="0" w:color="auto"/>
        <w:right w:val="none" w:sz="0" w:space="0" w:color="auto"/>
      </w:divBdr>
    </w:div>
    <w:div w:id="1247177">
      <w:bodyDiv w:val="1"/>
      <w:marLeft w:val="0"/>
      <w:marRight w:val="0"/>
      <w:marTop w:val="0"/>
      <w:marBottom w:val="0"/>
      <w:divBdr>
        <w:top w:val="none" w:sz="0" w:space="0" w:color="auto"/>
        <w:left w:val="none" w:sz="0" w:space="0" w:color="auto"/>
        <w:bottom w:val="none" w:sz="0" w:space="0" w:color="auto"/>
        <w:right w:val="none" w:sz="0" w:space="0" w:color="auto"/>
      </w:divBdr>
    </w:div>
    <w:div w:id="3434697">
      <w:bodyDiv w:val="1"/>
      <w:marLeft w:val="0"/>
      <w:marRight w:val="0"/>
      <w:marTop w:val="0"/>
      <w:marBottom w:val="0"/>
      <w:divBdr>
        <w:top w:val="none" w:sz="0" w:space="0" w:color="auto"/>
        <w:left w:val="none" w:sz="0" w:space="0" w:color="auto"/>
        <w:bottom w:val="none" w:sz="0" w:space="0" w:color="auto"/>
        <w:right w:val="none" w:sz="0" w:space="0" w:color="auto"/>
      </w:divBdr>
    </w:div>
    <w:div w:id="4017075">
      <w:bodyDiv w:val="1"/>
      <w:marLeft w:val="0"/>
      <w:marRight w:val="0"/>
      <w:marTop w:val="0"/>
      <w:marBottom w:val="0"/>
      <w:divBdr>
        <w:top w:val="none" w:sz="0" w:space="0" w:color="auto"/>
        <w:left w:val="none" w:sz="0" w:space="0" w:color="auto"/>
        <w:bottom w:val="none" w:sz="0" w:space="0" w:color="auto"/>
        <w:right w:val="none" w:sz="0" w:space="0" w:color="auto"/>
      </w:divBdr>
    </w:div>
    <w:div w:id="4481596">
      <w:bodyDiv w:val="1"/>
      <w:marLeft w:val="0"/>
      <w:marRight w:val="0"/>
      <w:marTop w:val="0"/>
      <w:marBottom w:val="0"/>
      <w:divBdr>
        <w:top w:val="none" w:sz="0" w:space="0" w:color="auto"/>
        <w:left w:val="none" w:sz="0" w:space="0" w:color="auto"/>
        <w:bottom w:val="none" w:sz="0" w:space="0" w:color="auto"/>
        <w:right w:val="none" w:sz="0" w:space="0" w:color="auto"/>
      </w:divBdr>
    </w:div>
    <w:div w:id="5526487">
      <w:bodyDiv w:val="1"/>
      <w:marLeft w:val="0"/>
      <w:marRight w:val="0"/>
      <w:marTop w:val="0"/>
      <w:marBottom w:val="0"/>
      <w:divBdr>
        <w:top w:val="none" w:sz="0" w:space="0" w:color="auto"/>
        <w:left w:val="none" w:sz="0" w:space="0" w:color="auto"/>
        <w:bottom w:val="none" w:sz="0" w:space="0" w:color="auto"/>
        <w:right w:val="none" w:sz="0" w:space="0" w:color="auto"/>
      </w:divBdr>
    </w:div>
    <w:div w:id="7875092">
      <w:bodyDiv w:val="1"/>
      <w:marLeft w:val="0"/>
      <w:marRight w:val="0"/>
      <w:marTop w:val="0"/>
      <w:marBottom w:val="0"/>
      <w:divBdr>
        <w:top w:val="none" w:sz="0" w:space="0" w:color="auto"/>
        <w:left w:val="none" w:sz="0" w:space="0" w:color="auto"/>
        <w:bottom w:val="none" w:sz="0" w:space="0" w:color="auto"/>
        <w:right w:val="none" w:sz="0" w:space="0" w:color="auto"/>
      </w:divBdr>
    </w:div>
    <w:div w:id="8142635">
      <w:bodyDiv w:val="1"/>
      <w:marLeft w:val="0"/>
      <w:marRight w:val="0"/>
      <w:marTop w:val="0"/>
      <w:marBottom w:val="0"/>
      <w:divBdr>
        <w:top w:val="none" w:sz="0" w:space="0" w:color="auto"/>
        <w:left w:val="none" w:sz="0" w:space="0" w:color="auto"/>
        <w:bottom w:val="none" w:sz="0" w:space="0" w:color="auto"/>
        <w:right w:val="none" w:sz="0" w:space="0" w:color="auto"/>
      </w:divBdr>
    </w:div>
    <w:div w:id="11226094">
      <w:bodyDiv w:val="1"/>
      <w:marLeft w:val="0"/>
      <w:marRight w:val="0"/>
      <w:marTop w:val="0"/>
      <w:marBottom w:val="0"/>
      <w:divBdr>
        <w:top w:val="none" w:sz="0" w:space="0" w:color="auto"/>
        <w:left w:val="none" w:sz="0" w:space="0" w:color="auto"/>
        <w:bottom w:val="none" w:sz="0" w:space="0" w:color="auto"/>
        <w:right w:val="none" w:sz="0" w:space="0" w:color="auto"/>
      </w:divBdr>
    </w:div>
    <w:div w:id="11959053">
      <w:bodyDiv w:val="1"/>
      <w:marLeft w:val="0"/>
      <w:marRight w:val="0"/>
      <w:marTop w:val="0"/>
      <w:marBottom w:val="0"/>
      <w:divBdr>
        <w:top w:val="none" w:sz="0" w:space="0" w:color="auto"/>
        <w:left w:val="none" w:sz="0" w:space="0" w:color="auto"/>
        <w:bottom w:val="none" w:sz="0" w:space="0" w:color="auto"/>
        <w:right w:val="none" w:sz="0" w:space="0" w:color="auto"/>
      </w:divBdr>
    </w:div>
    <w:div w:id="12925170">
      <w:bodyDiv w:val="1"/>
      <w:marLeft w:val="0"/>
      <w:marRight w:val="0"/>
      <w:marTop w:val="0"/>
      <w:marBottom w:val="0"/>
      <w:divBdr>
        <w:top w:val="none" w:sz="0" w:space="0" w:color="auto"/>
        <w:left w:val="none" w:sz="0" w:space="0" w:color="auto"/>
        <w:bottom w:val="none" w:sz="0" w:space="0" w:color="auto"/>
        <w:right w:val="none" w:sz="0" w:space="0" w:color="auto"/>
      </w:divBdr>
    </w:div>
    <w:div w:id="15929329">
      <w:bodyDiv w:val="1"/>
      <w:marLeft w:val="0"/>
      <w:marRight w:val="0"/>
      <w:marTop w:val="0"/>
      <w:marBottom w:val="0"/>
      <w:divBdr>
        <w:top w:val="none" w:sz="0" w:space="0" w:color="auto"/>
        <w:left w:val="none" w:sz="0" w:space="0" w:color="auto"/>
        <w:bottom w:val="none" w:sz="0" w:space="0" w:color="auto"/>
        <w:right w:val="none" w:sz="0" w:space="0" w:color="auto"/>
      </w:divBdr>
    </w:div>
    <w:div w:id="18359965">
      <w:bodyDiv w:val="1"/>
      <w:marLeft w:val="0"/>
      <w:marRight w:val="0"/>
      <w:marTop w:val="0"/>
      <w:marBottom w:val="0"/>
      <w:divBdr>
        <w:top w:val="none" w:sz="0" w:space="0" w:color="auto"/>
        <w:left w:val="none" w:sz="0" w:space="0" w:color="auto"/>
        <w:bottom w:val="none" w:sz="0" w:space="0" w:color="auto"/>
        <w:right w:val="none" w:sz="0" w:space="0" w:color="auto"/>
      </w:divBdr>
    </w:div>
    <w:div w:id="18899360">
      <w:bodyDiv w:val="1"/>
      <w:marLeft w:val="0"/>
      <w:marRight w:val="0"/>
      <w:marTop w:val="0"/>
      <w:marBottom w:val="0"/>
      <w:divBdr>
        <w:top w:val="none" w:sz="0" w:space="0" w:color="auto"/>
        <w:left w:val="none" w:sz="0" w:space="0" w:color="auto"/>
        <w:bottom w:val="none" w:sz="0" w:space="0" w:color="auto"/>
        <w:right w:val="none" w:sz="0" w:space="0" w:color="auto"/>
      </w:divBdr>
    </w:div>
    <w:div w:id="19354099">
      <w:bodyDiv w:val="1"/>
      <w:marLeft w:val="0"/>
      <w:marRight w:val="0"/>
      <w:marTop w:val="0"/>
      <w:marBottom w:val="0"/>
      <w:divBdr>
        <w:top w:val="none" w:sz="0" w:space="0" w:color="auto"/>
        <w:left w:val="none" w:sz="0" w:space="0" w:color="auto"/>
        <w:bottom w:val="none" w:sz="0" w:space="0" w:color="auto"/>
        <w:right w:val="none" w:sz="0" w:space="0" w:color="auto"/>
      </w:divBdr>
    </w:div>
    <w:div w:id="21244298">
      <w:bodyDiv w:val="1"/>
      <w:marLeft w:val="0"/>
      <w:marRight w:val="0"/>
      <w:marTop w:val="0"/>
      <w:marBottom w:val="0"/>
      <w:divBdr>
        <w:top w:val="none" w:sz="0" w:space="0" w:color="auto"/>
        <w:left w:val="none" w:sz="0" w:space="0" w:color="auto"/>
        <w:bottom w:val="none" w:sz="0" w:space="0" w:color="auto"/>
        <w:right w:val="none" w:sz="0" w:space="0" w:color="auto"/>
      </w:divBdr>
    </w:div>
    <w:div w:id="22437697">
      <w:bodyDiv w:val="1"/>
      <w:marLeft w:val="0"/>
      <w:marRight w:val="0"/>
      <w:marTop w:val="0"/>
      <w:marBottom w:val="0"/>
      <w:divBdr>
        <w:top w:val="none" w:sz="0" w:space="0" w:color="auto"/>
        <w:left w:val="none" w:sz="0" w:space="0" w:color="auto"/>
        <w:bottom w:val="none" w:sz="0" w:space="0" w:color="auto"/>
        <w:right w:val="none" w:sz="0" w:space="0" w:color="auto"/>
      </w:divBdr>
    </w:div>
    <w:div w:id="22555623">
      <w:bodyDiv w:val="1"/>
      <w:marLeft w:val="0"/>
      <w:marRight w:val="0"/>
      <w:marTop w:val="0"/>
      <w:marBottom w:val="0"/>
      <w:divBdr>
        <w:top w:val="none" w:sz="0" w:space="0" w:color="auto"/>
        <w:left w:val="none" w:sz="0" w:space="0" w:color="auto"/>
        <w:bottom w:val="none" w:sz="0" w:space="0" w:color="auto"/>
        <w:right w:val="none" w:sz="0" w:space="0" w:color="auto"/>
      </w:divBdr>
    </w:div>
    <w:div w:id="25059381">
      <w:bodyDiv w:val="1"/>
      <w:marLeft w:val="0"/>
      <w:marRight w:val="0"/>
      <w:marTop w:val="0"/>
      <w:marBottom w:val="0"/>
      <w:divBdr>
        <w:top w:val="none" w:sz="0" w:space="0" w:color="auto"/>
        <w:left w:val="none" w:sz="0" w:space="0" w:color="auto"/>
        <w:bottom w:val="none" w:sz="0" w:space="0" w:color="auto"/>
        <w:right w:val="none" w:sz="0" w:space="0" w:color="auto"/>
      </w:divBdr>
    </w:div>
    <w:div w:id="25109822">
      <w:bodyDiv w:val="1"/>
      <w:marLeft w:val="0"/>
      <w:marRight w:val="0"/>
      <w:marTop w:val="0"/>
      <w:marBottom w:val="0"/>
      <w:divBdr>
        <w:top w:val="none" w:sz="0" w:space="0" w:color="auto"/>
        <w:left w:val="none" w:sz="0" w:space="0" w:color="auto"/>
        <w:bottom w:val="none" w:sz="0" w:space="0" w:color="auto"/>
        <w:right w:val="none" w:sz="0" w:space="0" w:color="auto"/>
      </w:divBdr>
    </w:div>
    <w:div w:id="25911336">
      <w:bodyDiv w:val="1"/>
      <w:marLeft w:val="0"/>
      <w:marRight w:val="0"/>
      <w:marTop w:val="0"/>
      <w:marBottom w:val="0"/>
      <w:divBdr>
        <w:top w:val="none" w:sz="0" w:space="0" w:color="auto"/>
        <w:left w:val="none" w:sz="0" w:space="0" w:color="auto"/>
        <w:bottom w:val="none" w:sz="0" w:space="0" w:color="auto"/>
        <w:right w:val="none" w:sz="0" w:space="0" w:color="auto"/>
      </w:divBdr>
    </w:div>
    <w:div w:id="27535525">
      <w:bodyDiv w:val="1"/>
      <w:marLeft w:val="0"/>
      <w:marRight w:val="0"/>
      <w:marTop w:val="0"/>
      <w:marBottom w:val="0"/>
      <w:divBdr>
        <w:top w:val="none" w:sz="0" w:space="0" w:color="auto"/>
        <w:left w:val="none" w:sz="0" w:space="0" w:color="auto"/>
        <w:bottom w:val="none" w:sz="0" w:space="0" w:color="auto"/>
        <w:right w:val="none" w:sz="0" w:space="0" w:color="auto"/>
      </w:divBdr>
    </w:div>
    <w:div w:id="31733935">
      <w:bodyDiv w:val="1"/>
      <w:marLeft w:val="0"/>
      <w:marRight w:val="0"/>
      <w:marTop w:val="0"/>
      <w:marBottom w:val="0"/>
      <w:divBdr>
        <w:top w:val="none" w:sz="0" w:space="0" w:color="auto"/>
        <w:left w:val="none" w:sz="0" w:space="0" w:color="auto"/>
        <w:bottom w:val="none" w:sz="0" w:space="0" w:color="auto"/>
        <w:right w:val="none" w:sz="0" w:space="0" w:color="auto"/>
      </w:divBdr>
    </w:div>
    <w:div w:id="33620885">
      <w:bodyDiv w:val="1"/>
      <w:marLeft w:val="0"/>
      <w:marRight w:val="0"/>
      <w:marTop w:val="0"/>
      <w:marBottom w:val="0"/>
      <w:divBdr>
        <w:top w:val="none" w:sz="0" w:space="0" w:color="auto"/>
        <w:left w:val="none" w:sz="0" w:space="0" w:color="auto"/>
        <w:bottom w:val="none" w:sz="0" w:space="0" w:color="auto"/>
        <w:right w:val="none" w:sz="0" w:space="0" w:color="auto"/>
      </w:divBdr>
    </w:div>
    <w:div w:id="35005476">
      <w:bodyDiv w:val="1"/>
      <w:marLeft w:val="0"/>
      <w:marRight w:val="0"/>
      <w:marTop w:val="0"/>
      <w:marBottom w:val="0"/>
      <w:divBdr>
        <w:top w:val="none" w:sz="0" w:space="0" w:color="auto"/>
        <w:left w:val="none" w:sz="0" w:space="0" w:color="auto"/>
        <w:bottom w:val="none" w:sz="0" w:space="0" w:color="auto"/>
        <w:right w:val="none" w:sz="0" w:space="0" w:color="auto"/>
      </w:divBdr>
    </w:div>
    <w:div w:id="35199366">
      <w:bodyDiv w:val="1"/>
      <w:marLeft w:val="0"/>
      <w:marRight w:val="0"/>
      <w:marTop w:val="0"/>
      <w:marBottom w:val="0"/>
      <w:divBdr>
        <w:top w:val="none" w:sz="0" w:space="0" w:color="auto"/>
        <w:left w:val="none" w:sz="0" w:space="0" w:color="auto"/>
        <w:bottom w:val="none" w:sz="0" w:space="0" w:color="auto"/>
        <w:right w:val="none" w:sz="0" w:space="0" w:color="auto"/>
      </w:divBdr>
    </w:div>
    <w:div w:id="36902821">
      <w:bodyDiv w:val="1"/>
      <w:marLeft w:val="0"/>
      <w:marRight w:val="0"/>
      <w:marTop w:val="0"/>
      <w:marBottom w:val="0"/>
      <w:divBdr>
        <w:top w:val="none" w:sz="0" w:space="0" w:color="auto"/>
        <w:left w:val="none" w:sz="0" w:space="0" w:color="auto"/>
        <w:bottom w:val="none" w:sz="0" w:space="0" w:color="auto"/>
        <w:right w:val="none" w:sz="0" w:space="0" w:color="auto"/>
      </w:divBdr>
    </w:div>
    <w:div w:id="38021048">
      <w:bodyDiv w:val="1"/>
      <w:marLeft w:val="0"/>
      <w:marRight w:val="0"/>
      <w:marTop w:val="0"/>
      <w:marBottom w:val="0"/>
      <w:divBdr>
        <w:top w:val="none" w:sz="0" w:space="0" w:color="auto"/>
        <w:left w:val="none" w:sz="0" w:space="0" w:color="auto"/>
        <w:bottom w:val="none" w:sz="0" w:space="0" w:color="auto"/>
        <w:right w:val="none" w:sz="0" w:space="0" w:color="auto"/>
      </w:divBdr>
    </w:div>
    <w:div w:id="39601008">
      <w:bodyDiv w:val="1"/>
      <w:marLeft w:val="0"/>
      <w:marRight w:val="0"/>
      <w:marTop w:val="0"/>
      <w:marBottom w:val="0"/>
      <w:divBdr>
        <w:top w:val="none" w:sz="0" w:space="0" w:color="auto"/>
        <w:left w:val="none" w:sz="0" w:space="0" w:color="auto"/>
        <w:bottom w:val="none" w:sz="0" w:space="0" w:color="auto"/>
        <w:right w:val="none" w:sz="0" w:space="0" w:color="auto"/>
      </w:divBdr>
    </w:div>
    <w:div w:id="41099028">
      <w:bodyDiv w:val="1"/>
      <w:marLeft w:val="0"/>
      <w:marRight w:val="0"/>
      <w:marTop w:val="0"/>
      <w:marBottom w:val="0"/>
      <w:divBdr>
        <w:top w:val="none" w:sz="0" w:space="0" w:color="auto"/>
        <w:left w:val="none" w:sz="0" w:space="0" w:color="auto"/>
        <w:bottom w:val="none" w:sz="0" w:space="0" w:color="auto"/>
        <w:right w:val="none" w:sz="0" w:space="0" w:color="auto"/>
      </w:divBdr>
    </w:div>
    <w:div w:id="41753746">
      <w:bodyDiv w:val="1"/>
      <w:marLeft w:val="0"/>
      <w:marRight w:val="0"/>
      <w:marTop w:val="0"/>
      <w:marBottom w:val="0"/>
      <w:divBdr>
        <w:top w:val="none" w:sz="0" w:space="0" w:color="auto"/>
        <w:left w:val="none" w:sz="0" w:space="0" w:color="auto"/>
        <w:bottom w:val="none" w:sz="0" w:space="0" w:color="auto"/>
        <w:right w:val="none" w:sz="0" w:space="0" w:color="auto"/>
      </w:divBdr>
    </w:div>
    <w:div w:id="42217034">
      <w:bodyDiv w:val="1"/>
      <w:marLeft w:val="0"/>
      <w:marRight w:val="0"/>
      <w:marTop w:val="0"/>
      <w:marBottom w:val="0"/>
      <w:divBdr>
        <w:top w:val="none" w:sz="0" w:space="0" w:color="auto"/>
        <w:left w:val="none" w:sz="0" w:space="0" w:color="auto"/>
        <w:bottom w:val="none" w:sz="0" w:space="0" w:color="auto"/>
        <w:right w:val="none" w:sz="0" w:space="0" w:color="auto"/>
      </w:divBdr>
    </w:div>
    <w:div w:id="43145372">
      <w:bodyDiv w:val="1"/>
      <w:marLeft w:val="0"/>
      <w:marRight w:val="0"/>
      <w:marTop w:val="0"/>
      <w:marBottom w:val="0"/>
      <w:divBdr>
        <w:top w:val="none" w:sz="0" w:space="0" w:color="auto"/>
        <w:left w:val="none" w:sz="0" w:space="0" w:color="auto"/>
        <w:bottom w:val="none" w:sz="0" w:space="0" w:color="auto"/>
        <w:right w:val="none" w:sz="0" w:space="0" w:color="auto"/>
      </w:divBdr>
    </w:div>
    <w:div w:id="43255333">
      <w:bodyDiv w:val="1"/>
      <w:marLeft w:val="0"/>
      <w:marRight w:val="0"/>
      <w:marTop w:val="0"/>
      <w:marBottom w:val="0"/>
      <w:divBdr>
        <w:top w:val="none" w:sz="0" w:space="0" w:color="auto"/>
        <w:left w:val="none" w:sz="0" w:space="0" w:color="auto"/>
        <w:bottom w:val="none" w:sz="0" w:space="0" w:color="auto"/>
        <w:right w:val="none" w:sz="0" w:space="0" w:color="auto"/>
      </w:divBdr>
    </w:div>
    <w:div w:id="46076888">
      <w:bodyDiv w:val="1"/>
      <w:marLeft w:val="0"/>
      <w:marRight w:val="0"/>
      <w:marTop w:val="0"/>
      <w:marBottom w:val="0"/>
      <w:divBdr>
        <w:top w:val="none" w:sz="0" w:space="0" w:color="auto"/>
        <w:left w:val="none" w:sz="0" w:space="0" w:color="auto"/>
        <w:bottom w:val="none" w:sz="0" w:space="0" w:color="auto"/>
        <w:right w:val="none" w:sz="0" w:space="0" w:color="auto"/>
      </w:divBdr>
    </w:div>
    <w:div w:id="47343919">
      <w:bodyDiv w:val="1"/>
      <w:marLeft w:val="0"/>
      <w:marRight w:val="0"/>
      <w:marTop w:val="0"/>
      <w:marBottom w:val="0"/>
      <w:divBdr>
        <w:top w:val="none" w:sz="0" w:space="0" w:color="auto"/>
        <w:left w:val="none" w:sz="0" w:space="0" w:color="auto"/>
        <w:bottom w:val="none" w:sz="0" w:space="0" w:color="auto"/>
        <w:right w:val="none" w:sz="0" w:space="0" w:color="auto"/>
      </w:divBdr>
    </w:div>
    <w:div w:id="47995124">
      <w:bodyDiv w:val="1"/>
      <w:marLeft w:val="0"/>
      <w:marRight w:val="0"/>
      <w:marTop w:val="0"/>
      <w:marBottom w:val="0"/>
      <w:divBdr>
        <w:top w:val="none" w:sz="0" w:space="0" w:color="auto"/>
        <w:left w:val="none" w:sz="0" w:space="0" w:color="auto"/>
        <w:bottom w:val="none" w:sz="0" w:space="0" w:color="auto"/>
        <w:right w:val="none" w:sz="0" w:space="0" w:color="auto"/>
      </w:divBdr>
    </w:div>
    <w:div w:id="48310728">
      <w:bodyDiv w:val="1"/>
      <w:marLeft w:val="0"/>
      <w:marRight w:val="0"/>
      <w:marTop w:val="0"/>
      <w:marBottom w:val="0"/>
      <w:divBdr>
        <w:top w:val="none" w:sz="0" w:space="0" w:color="auto"/>
        <w:left w:val="none" w:sz="0" w:space="0" w:color="auto"/>
        <w:bottom w:val="none" w:sz="0" w:space="0" w:color="auto"/>
        <w:right w:val="none" w:sz="0" w:space="0" w:color="auto"/>
      </w:divBdr>
    </w:div>
    <w:div w:id="48920012">
      <w:bodyDiv w:val="1"/>
      <w:marLeft w:val="0"/>
      <w:marRight w:val="0"/>
      <w:marTop w:val="0"/>
      <w:marBottom w:val="0"/>
      <w:divBdr>
        <w:top w:val="none" w:sz="0" w:space="0" w:color="auto"/>
        <w:left w:val="none" w:sz="0" w:space="0" w:color="auto"/>
        <w:bottom w:val="none" w:sz="0" w:space="0" w:color="auto"/>
        <w:right w:val="none" w:sz="0" w:space="0" w:color="auto"/>
      </w:divBdr>
    </w:div>
    <w:div w:id="50470674">
      <w:bodyDiv w:val="1"/>
      <w:marLeft w:val="0"/>
      <w:marRight w:val="0"/>
      <w:marTop w:val="0"/>
      <w:marBottom w:val="0"/>
      <w:divBdr>
        <w:top w:val="none" w:sz="0" w:space="0" w:color="auto"/>
        <w:left w:val="none" w:sz="0" w:space="0" w:color="auto"/>
        <w:bottom w:val="none" w:sz="0" w:space="0" w:color="auto"/>
        <w:right w:val="none" w:sz="0" w:space="0" w:color="auto"/>
      </w:divBdr>
    </w:div>
    <w:div w:id="50665286">
      <w:bodyDiv w:val="1"/>
      <w:marLeft w:val="0"/>
      <w:marRight w:val="0"/>
      <w:marTop w:val="0"/>
      <w:marBottom w:val="0"/>
      <w:divBdr>
        <w:top w:val="none" w:sz="0" w:space="0" w:color="auto"/>
        <w:left w:val="none" w:sz="0" w:space="0" w:color="auto"/>
        <w:bottom w:val="none" w:sz="0" w:space="0" w:color="auto"/>
        <w:right w:val="none" w:sz="0" w:space="0" w:color="auto"/>
      </w:divBdr>
    </w:div>
    <w:div w:id="50886163">
      <w:bodyDiv w:val="1"/>
      <w:marLeft w:val="0"/>
      <w:marRight w:val="0"/>
      <w:marTop w:val="0"/>
      <w:marBottom w:val="0"/>
      <w:divBdr>
        <w:top w:val="none" w:sz="0" w:space="0" w:color="auto"/>
        <w:left w:val="none" w:sz="0" w:space="0" w:color="auto"/>
        <w:bottom w:val="none" w:sz="0" w:space="0" w:color="auto"/>
        <w:right w:val="none" w:sz="0" w:space="0" w:color="auto"/>
      </w:divBdr>
    </w:div>
    <w:div w:id="52118801">
      <w:bodyDiv w:val="1"/>
      <w:marLeft w:val="0"/>
      <w:marRight w:val="0"/>
      <w:marTop w:val="0"/>
      <w:marBottom w:val="0"/>
      <w:divBdr>
        <w:top w:val="none" w:sz="0" w:space="0" w:color="auto"/>
        <w:left w:val="none" w:sz="0" w:space="0" w:color="auto"/>
        <w:bottom w:val="none" w:sz="0" w:space="0" w:color="auto"/>
        <w:right w:val="none" w:sz="0" w:space="0" w:color="auto"/>
      </w:divBdr>
    </w:div>
    <w:div w:id="56707156">
      <w:bodyDiv w:val="1"/>
      <w:marLeft w:val="0"/>
      <w:marRight w:val="0"/>
      <w:marTop w:val="0"/>
      <w:marBottom w:val="0"/>
      <w:divBdr>
        <w:top w:val="none" w:sz="0" w:space="0" w:color="auto"/>
        <w:left w:val="none" w:sz="0" w:space="0" w:color="auto"/>
        <w:bottom w:val="none" w:sz="0" w:space="0" w:color="auto"/>
        <w:right w:val="none" w:sz="0" w:space="0" w:color="auto"/>
      </w:divBdr>
    </w:div>
    <w:div w:id="57900046">
      <w:bodyDiv w:val="1"/>
      <w:marLeft w:val="0"/>
      <w:marRight w:val="0"/>
      <w:marTop w:val="0"/>
      <w:marBottom w:val="0"/>
      <w:divBdr>
        <w:top w:val="none" w:sz="0" w:space="0" w:color="auto"/>
        <w:left w:val="none" w:sz="0" w:space="0" w:color="auto"/>
        <w:bottom w:val="none" w:sz="0" w:space="0" w:color="auto"/>
        <w:right w:val="none" w:sz="0" w:space="0" w:color="auto"/>
      </w:divBdr>
    </w:div>
    <w:div w:id="57944171">
      <w:bodyDiv w:val="1"/>
      <w:marLeft w:val="0"/>
      <w:marRight w:val="0"/>
      <w:marTop w:val="0"/>
      <w:marBottom w:val="0"/>
      <w:divBdr>
        <w:top w:val="none" w:sz="0" w:space="0" w:color="auto"/>
        <w:left w:val="none" w:sz="0" w:space="0" w:color="auto"/>
        <w:bottom w:val="none" w:sz="0" w:space="0" w:color="auto"/>
        <w:right w:val="none" w:sz="0" w:space="0" w:color="auto"/>
      </w:divBdr>
    </w:div>
    <w:div w:id="58750587">
      <w:bodyDiv w:val="1"/>
      <w:marLeft w:val="0"/>
      <w:marRight w:val="0"/>
      <w:marTop w:val="0"/>
      <w:marBottom w:val="0"/>
      <w:divBdr>
        <w:top w:val="none" w:sz="0" w:space="0" w:color="auto"/>
        <w:left w:val="none" w:sz="0" w:space="0" w:color="auto"/>
        <w:bottom w:val="none" w:sz="0" w:space="0" w:color="auto"/>
        <w:right w:val="none" w:sz="0" w:space="0" w:color="auto"/>
      </w:divBdr>
    </w:div>
    <w:div w:id="61367114">
      <w:bodyDiv w:val="1"/>
      <w:marLeft w:val="0"/>
      <w:marRight w:val="0"/>
      <w:marTop w:val="0"/>
      <w:marBottom w:val="0"/>
      <w:divBdr>
        <w:top w:val="none" w:sz="0" w:space="0" w:color="auto"/>
        <w:left w:val="none" w:sz="0" w:space="0" w:color="auto"/>
        <w:bottom w:val="none" w:sz="0" w:space="0" w:color="auto"/>
        <w:right w:val="none" w:sz="0" w:space="0" w:color="auto"/>
      </w:divBdr>
    </w:div>
    <w:div w:id="61802345">
      <w:bodyDiv w:val="1"/>
      <w:marLeft w:val="0"/>
      <w:marRight w:val="0"/>
      <w:marTop w:val="0"/>
      <w:marBottom w:val="0"/>
      <w:divBdr>
        <w:top w:val="none" w:sz="0" w:space="0" w:color="auto"/>
        <w:left w:val="none" w:sz="0" w:space="0" w:color="auto"/>
        <w:bottom w:val="none" w:sz="0" w:space="0" w:color="auto"/>
        <w:right w:val="none" w:sz="0" w:space="0" w:color="auto"/>
      </w:divBdr>
    </w:div>
    <w:div w:id="65491957">
      <w:bodyDiv w:val="1"/>
      <w:marLeft w:val="0"/>
      <w:marRight w:val="0"/>
      <w:marTop w:val="0"/>
      <w:marBottom w:val="0"/>
      <w:divBdr>
        <w:top w:val="none" w:sz="0" w:space="0" w:color="auto"/>
        <w:left w:val="none" w:sz="0" w:space="0" w:color="auto"/>
        <w:bottom w:val="none" w:sz="0" w:space="0" w:color="auto"/>
        <w:right w:val="none" w:sz="0" w:space="0" w:color="auto"/>
      </w:divBdr>
    </w:div>
    <w:div w:id="65694236">
      <w:bodyDiv w:val="1"/>
      <w:marLeft w:val="0"/>
      <w:marRight w:val="0"/>
      <w:marTop w:val="0"/>
      <w:marBottom w:val="0"/>
      <w:divBdr>
        <w:top w:val="none" w:sz="0" w:space="0" w:color="auto"/>
        <w:left w:val="none" w:sz="0" w:space="0" w:color="auto"/>
        <w:bottom w:val="none" w:sz="0" w:space="0" w:color="auto"/>
        <w:right w:val="none" w:sz="0" w:space="0" w:color="auto"/>
      </w:divBdr>
    </w:div>
    <w:div w:id="69694563">
      <w:bodyDiv w:val="1"/>
      <w:marLeft w:val="0"/>
      <w:marRight w:val="0"/>
      <w:marTop w:val="0"/>
      <w:marBottom w:val="0"/>
      <w:divBdr>
        <w:top w:val="none" w:sz="0" w:space="0" w:color="auto"/>
        <w:left w:val="none" w:sz="0" w:space="0" w:color="auto"/>
        <w:bottom w:val="none" w:sz="0" w:space="0" w:color="auto"/>
        <w:right w:val="none" w:sz="0" w:space="0" w:color="auto"/>
      </w:divBdr>
    </w:div>
    <w:div w:id="71246298">
      <w:bodyDiv w:val="1"/>
      <w:marLeft w:val="0"/>
      <w:marRight w:val="0"/>
      <w:marTop w:val="0"/>
      <w:marBottom w:val="0"/>
      <w:divBdr>
        <w:top w:val="none" w:sz="0" w:space="0" w:color="auto"/>
        <w:left w:val="none" w:sz="0" w:space="0" w:color="auto"/>
        <w:bottom w:val="none" w:sz="0" w:space="0" w:color="auto"/>
        <w:right w:val="none" w:sz="0" w:space="0" w:color="auto"/>
      </w:divBdr>
    </w:div>
    <w:div w:id="73749375">
      <w:bodyDiv w:val="1"/>
      <w:marLeft w:val="0"/>
      <w:marRight w:val="0"/>
      <w:marTop w:val="0"/>
      <w:marBottom w:val="0"/>
      <w:divBdr>
        <w:top w:val="none" w:sz="0" w:space="0" w:color="auto"/>
        <w:left w:val="none" w:sz="0" w:space="0" w:color="auto"/>
        <w:bottom w:val="none" w:sz="0" w:space="0" w:color="auto"/>
        <w:right w:val="none" w:sz="0" w:space="0" w:color="auto"/>
      </w:divBdr>
    </w:div>
    <w:div w:id="74060540">
      <w:bodyDiv w:val="1"/>
      <w:marLeft w:val="0"/>
      <w:marRight w:val="0"/>
      <w:marTop w:val="0"/>
      <w:marBottom w:val="0"/>
      <w:divBdr>
        <w:top w:val="none" w:sz="0" w:space="0" w:color="auto"/>
        <w:left w:val="none" w:sz="0" w:space="0" w:color="auto"/>
        <w:bottom w:val="none" w:sz="0" w:space="0" w:color="auto"/>
        <w:right w:val="none" w:sz="0" w:space="0" w:color="auto"/>
      </w:divBdr>
    </w:div>
    <w:div w:id="76218793">
      <w:bodyDiv w:val="1"/>
      <w:marLeft w:val="0"/>
      <w:marRight w:val="0"/>
      <w:marTop w:val="0"/>
      <w:marBottom w:val="0"/>
      <w:divBdr>
        <w:top w:val="none" w:sz="0" w:space="0" w:color="auto"/>
        <w:left w:val="none" w:sz="0" w:space="0" w:color="auto"/>
        <w:bottom w:val="none" w:sz="0" w:space="0" w:color="auto"/>
        <w:right w:val="none" w:sz="0" w:space="0" w:color="auto"/>
      </w:divBdr>
    </w:div>
    <w:div w:id="76246868">
      <w:bodyDiv w:val="1"/>
      <w:marLeft w:val="0"/>
      <w:marRight w:val="0"/>
      <w:marTop w:val="0"/>
      <w:marBottom w:val="0"/>
      <w:divBdr>
        <w:top w:val="none" w:sz="0" w:space="0" w:color="auto"/>
        <w:left w:val="none" w:sz="0" w:space="0" w:color="auto"/>
        <w:bottom w:val="none" w:sz="0" w:space="0" w:color="auto"/>
        <w:right w:val="none" w:sz="0" w:space="0" w:color="auto"/>
      </w:divBdr>
    </w:div>
    <w:div w:id="77989892">
      <w:bodyDiv w:val="1"/>
      <w:marLeft w:val="0"/>
      <w:marRight w:val="0"/>
      <w:marTop w:val="0"/>
      <w:marBottom w:val="0"/>
      <w:divBdr>
        <w:top w:val="none" w:sz="0" w:space="0" w:color="auto"/>
        <w:left w:val="none" w:sz="0" w:space="0" w:color="auto"/>
        <w:bottom w:val="none" w:sz="0" w:space="0" w:color="auto"/>
        <w:right w:val="none" w:sz="0" w:space="0" w:color="auto"/>
      </w:divBdr>
    </w:div>
    <w:div w:id="79453000">
      <w:bodyDiv w:val="1"/>
      <w:marLeft w:val="0"/>
      <w:marRight w:val="0"/>
      <w:marTop w:val="0"/>
      <w:marBottom w:val="0"/>
      <w:divBdr>
        <w:top w:val="none" w:sz="0" w:space="0" w:color="auto"/>
        <w:left w:val="none" w:sz="0" w:space="0" w:color="auto"/>
        <w:bottom w:val="none" w:sz="0" w:space="0" w:color="auto"/>
        <w:right w:val="none" w:sz="0" w:space="0" w:color="auto"/>
      </w:divBdr>
    </w:div>
    <w:div w:id="83116380">
      <w:bodyDiv w:val="1"/>
      <w:marLeft w:val="0"/>
      <w:marRight w:val="0"/>
      <w:marTop w:val="0"/>
      <w:marBottom w:val="0"/>
      <w:divBdr>
        <w:top w:val="none" w:sz="0" w:space="0" w:color="auto"/>
        <w:left w:val="none" w:sz="0" w:space="0" w:color="auto"/>
        <w:bottom w:val="none" w:sz="0" w:space="0" w:color="auto"/>
        <w:right w:val="none" w:sz="0" w:space="0" w:color="auto"/>
      </w:divBdr>
    </w:div>
    <w:div w:id="84502424">
      <w:bodyDiv w:val="1"/>
      <w:marLeft w:val="0"/>
      <w:marRight w:val="0"/>
      <w:marTop w:val="0"/>
      <w:marBottom w:val="0"/>
      <w:divBdr>
        <w:top w:val="none" w:sz="0" w:space="0" w:color="auto"/>
        <w:left w:val="none" w:sz="0" w:space="0" w:color="auto"/>
        <w:bottom w:val="none" w:sz="0" w:space="0" w:color="auto"/>
        <w:right w:val="none" w:sz="0" w:space="0" w:color="auto"/>
      </w:divBdr>
    </w:div>
    <w:div w:id="87234515">
      <w:bodyDiv w:val="1"/>
      <w:marLeft w:val="0"/>
      <w:marRight w:val="0"/>
      <w:marTop w:val="0"/>
      <w:marBottom w:val="0"/>
      <w:divBdr>
        <w:top w:val="none" w:sz="0" w:space="0" w:color="auto"/>
        <w:left w:val="none" w:sz="0" w:space="0" w:color="auto"/>
        <w:bottom w:val="none" w:sz="0" w:space="0" w:color="auto"/>
        <w:right w:val="none" w:sz="0" w:space="0" w:color="auto"/>
      </w:divBdr>
    </w:div>
    <w:div w:id="90131664">
      <w:bodyDiv w:val="1"/>
      <w:marLeft w:val="0"/>
      <w:marRight w:val="0"/>
      <w:marTop w:val="0"/>
      <w:marBottom w:val="0"/>
      <w:divBdr>
        <w:top w:val="none" w:sz="0" w:space="0" w:color="auto"/>
        <w:left w:val="none" w:sz="0" w:space="0" w:color="auto"/>
        <w:bottom w:val="none" w:sz="0" w:space="0" w:color="auto"/>
        <w:right w:val="none" w:sz="0" w:space="0" w:color="auto"/>
      </w:divBdr>
    </w:div>
    <w:div w:id="91056223">
      <w:bodyDiv w:val="1"/>
      <w:marLeft w:val="0"/>
      <w:marRight w:val="0"/>
      <w:marTop w:val="0"/>
      <w:marBottom w:val="0"/>
      <w:divBdr>
        <w:top w:val="none" w:sz="0" w:space="0" w:color="auto"/>
        <w:left w:val="none" w:sz="0" w:space="0" w:color="auto"/>
        <w:bottom w:val="none" w:sz="0" w:space="0" w:color="auto"/>
        <w:right w:val="none" w:sz="0" w:space="0" w:color="auto"/>
      </w:divBdr>
    </w:div>
    <w:div w:id="92674702">
      <w:bodyDiv w:val="1"/>
      <w:marLeft w:val="0"/>
      <w:marRight w:val="0"/>
      <w:marTop w:val="0"/>
      <w:marBottom w:val="0"/>
      <w:divBdr>
        <w:top w:val="none" w:sz="0" w:space="0" w:color="auto"/>
        <w:left w:val="none" w:sz="0" w:space="0" w:color="auto"/>
        <w:bottom w:val="none" w:sz="0" w:space="0" w:color="auto"/>
        <w:right w:val="none" w:sz="0" w:space="0" w:color="auto"/>
      </w:divBdr>
    </w:div>
    <w:div w:id="95293621">
      <w:bodyDiv w:val="1"/>
      <w:marLeft w:val="0"/>
      <w:marRight w:val="0"/>
      <w:marTop w:val="0"/>
      <w:marBottom w:val="0"/>
      <w:divBdr>
        <w:top w:val="none" w:sz="0" w:space="0" w:color="auto"/>
        <w:left w:val="none" w:sz="0" w:space="0" w:color="auto"/>
        <w:bottom w:val="none" w:sz="0" w:space="0" w:color="auto"/>
        <w:right w:val="none" w:sz="0" w:space="0" w:color="auto"/>
      </w:divBdr>
    </w:div>
    <w:div w:id="96146222">
      <w:bodyDiv w:val="1"/>
      <w:marLeft w:val="0"/>
      <w:marRight w:val="0"/>
      <w:marTop w:val="0"/>
      <w:marBottom w:val="0"/>
      <w:divBdr>
        <w:top w:val="none" w:sz="0" w:space="0" w:color="auto"/>
        <w:left w:val="none" w:sz="0" w:space="0" w:color="auto"/>
        <w:bottom w:val="none" w:sz="0" w:space="0" w:color="auto"/>
        <w:right w:val="none" w:sz="0" w:space="0" w:color="auto"/>
      </w:divBdr>
    </w:div>
    <w:div w:id="98138713">
      <w:bodyDiv w:val="1"/>
      <w:marLeft w:val="0"/>
      <w:marRight w:val="0"/>
      <w:marTop w:val="0"/>
      <w:marBottom w:val="0"/>
      <w:divBdr>
        <w:top w:val="none" w:sz="0" w:space="0" w:color="auto"/>
        <w:left w:val="none" w:sz="0" w:space="0" w:color="auto"/>
        <w:bottom w:val="none" w:sz="0" w:space="0" w:color="auto"/>
        <w:right w:val="none" w:sz="0" w:space="0" w:color="auto"/>
      </w:divBdr>
    </w:div>
    <w:div w:id="99765020">
      <w:bodyDiv w:val="1"/>
      <w:marLeft w:val="0"/>
      <w:marRight w:val="0"/>
      <w:marTop w:val="0"/>
      <w:marBottom w:val="0"/>
      <w:divBdr>
        <w:top w:val="none" w:sz="0" w:space="0" w:color="auto"/>
        <w:left w:val="none" w:sz="0" w:space="0" w:color="auto"/>
        <w:bottom w:val="none" w:sz="0" w:space="0" w:color="auto"/>
        <w:right w:val="none" w:sz="0" w:space="0" w:color="auto"/>
      </w:divBdr>
    </w:div>
    <w:div w:id="99882900">
      <w:bodyDiv w:val="1"/>
      <w:marLeft w:val="0"/>
      <w:marRight w:val="0"/>
      <w:marTop w:val="0"/>
      <w:marBottom w:val="0"/>
      <w:divBdr>
        <w:top w:val="none" w:sz="0" w:space="0" w:color="auto"/>
        <w:left w:val="none" w:sz="0" w:space="0" w:color="auto"/>
        <w:bottom w:val="none" w:sz="0" w:space="0" w:color="auto"/>
        <w:right w:val="none" w:sz="0" w:space="0" w:color="auto"/>
      </w:divBdr>
    </w:div>
    <w:div w:id="100495905">
      <w:bodyDiv w:val="1"/>
      <w:marLeft w:val="0"/>
      <w:marRight w:val="0"/>
      <w:marTop w:val="0"/>
      <w:marBottom w:val="0"/>
      <w:divBdr>
        <w:top w:val="none" w:sz="0" w:space="0" w:color="auto"/>
        <w:left w:val="none" w:sz="0" w:space="0" w:color="auto"/>
        <w:bottom w:val="none" w:sz="0" w:space="0" w:color="auto"/>
        <w:right w:val="none" w:sz="0" w:space="0" w:color="auto"/>
      </w:divBdr>
    </w:div>
    <w:div w:id="100733918">
      <w:bodyDiv w:val="1"/>
      <w:marLeft w:val="0"/>
      <w:marRight w:val="0"/>
      <w:marTop w:val="0"/>
      <w:marBottom w:val="0"/>
      <w:divBdr>
        <w:top w:val="none" w:sz="0" w:space="0" w:color="auto"/>
        <w:left w:val="none" w:sz="0" w:space="0" w:color="auto"/>
        <w:bottom w:val="none" w:sz="0" w:space="0" w:color="auto"/>
        <w:right w:val="none" w:sz="0" w:space="0" w:color="auto"/>
      </w:divBdr>
    </w:div>
    <w:div w:id="102190606">
      <w:bodyDiv w:val="1"/>
      <w:marLeft w:val="0"/>
      <w:marRight w:val="0"/>
      <w:marTop w:val="0"/>
      <w:marBottom w:val="0"/>
      <w:divBdr>
        <w:top w:val="none" w:sz="0" w:space="0" w:color="auto"/>
        <w:left w:val="none" w:sz="0" w:space="0" w:color="auto"/>
        <w:bottom w:val="none" w:sz="0" w:space="0" w:color="auto"/>
        <w:right w:val="none" w:sz="0" w:space="0" w:color="auto"/>
      </w:divBdr>
    </w:div>
    <w:div w:id="103158486">
      <w:bodyDiv w:val="1"/>
      <w:marLeft w:val="0"/>
      <w:marRight w:val="0"/>
      <w:marTop w:val="0"/>
      <w:marBottom w:val="0"/>
      <w:divBdr>
        <w:top w:val="none" w:sz="0" w:space="0" w:color="auto"/>
        <w:left w:val="none" w:sz="0" w:space="0" w:color="auto"/>
        <w:bottom w:val="none" w:sz="0" w:space="0" w:color="auto"/>
        <w:right w:val="none" w:sz="0" w:space="0" w:color="auto"/>
      </w:divBdr>
    </w:div>
    <w:div w:id="103421644">
      <w:bodyDiv w:val="1"/>
      <w:marLeft w:val="0"/>
      <w:marRight w:val="0"/>
      <w:marTop w:val="0"/>
      <w:marBottom w:val="0"/>
      <w:divBdr>
        <w:top w:val="none" w:sz="0" w:space="0" w:color="auto"/>
        <w:left w:val="none" w:sz="0" w:space="0" w:color="auto"/>
        <w:bottom w:val="none" w:sz="0" w:space="0" w:color="auto"/>
        <w:right w:val="none" w:sz="0" w:space="0" w:color="auto"/>
      </w:divBdr>
    </w:div>
    <w:div w:id="103768236">
      <w:bodyDiv w:val="1"/>
      <w:marLeft w:val="0"/>
      <w:marRight w:val="0"/>
      <w:marTop w:val="0"/>
      <w:marBottom w:val="0"/>
      <w:divBdr>
        <w:top w:val="none" w:sz="0" w:space="0" w:color="auto"/>
        <w:left w:val="none" w:sz="0" w:space="0" w:color="auto"/>
        <w:bottom w:val="none" w:sz="0" w:space="0" w:color="auto"/>
        <w:right w:val="none" w:sz="0" w:space="0" w:color="auto"/>
      </w:divBdr>
    </w:div>
    <w:div w:id="105199723">
      <w:bodyDiv w:val="1"/>
      <w:marLeft w:val="0"/>
      <w:marRight w:val="0"/>
      <w:marTop w:val="0"/>
      <w:marBottom w:val="0"/>
      <w:divBdr>
        <w:top w:val="none" w:sz="0" w:space="0" w:color="auto"/>
        <w:left w:val="none" w:sz="0" w:space="0" w:color="auto"/>
        <w:bottom w:val="none" w:sz="0" w:space="0" w:color="auto"/>
        <w:right w:val="none" w:sz="0" w:space="0" w:color="auto"/>
      </w:divBdr>
    </w:div>
    <w:div w:id="105854404">
      <w:bodyDiv w:val="1"/>
      <w:marLeft w:val="0"/>
      <w:marRight w:val="0"/>
      <w:marTop w:val="0"/>
      <w:marBottom w:val="0"/>
      <w:divBdr>
        <w:top w:val="none" w:sz="0" w:space="0" w:color="auto"/>
        <w:left w:val="none" w:sz="0" w:space="0" w:color="auto"/>
        <w:bottom w:val="none" w:sz="0" w:space="0" w:color="auto"/>
        <w:right w:val="none" w:sz="0" w:space="0" w:color="auto"/>
      </w:divBdr>
    </w:div>
    <w:div w:id="106895210">
      <w:bodyDiv w:val="1"/>
      <w:marLeft w:val="0"/>
      <w:marRight w:val="0"/>
      <w:marTop w:val="0"/>
      <w:marBottom w:val="0"/>
      <w:divBdr>
        <w:top w:val="none" w:sz="0" w:space="0" w:color="auto"/>
        <w:left w:val="none" w:sz="0" w:space="0" w:color="auto"/>
        <w:bottom w:val="none" w:sz="0" w:space="0" w:color="auto"/>
        <w:right w:val="none" w:sz="0" w:space="0" w:color="auto"/>
      </w:divBdr>
    </w:div>
    <w:div w:id="107746764">
      <w:bodyDiv w:val="1"/>
      <w:marLeft w:val="0"/>
      <w:marRight w:val="0"/>
      <w:marTop w:val="0"/>
      <w:marBottom w:val="0"/>
      <w:divBdr>
        <w:top w:val="none" w:sz="0" w:space="0" w:color="auto"/>
        <w:left w:val="none" w:sz="0" w:space="0" w:color="auto"/>
        <w:bottom w:val="none" w:sz="0" w:space="0" w:color="auto"/>
        <w:right w:val="none" w:sz="0" w:space="0" w:color="auto"/>
      </w:divBdr>
    </w:div>
    <w:div w:id="111091591">
      <w:bodyDiv w:val="1"/>
      <w:marLeft w:val="0"/>
      <w:marRight w:val="0"/>
      <w:marTop w:val="0"/>
      <w:marBottom w:val="0"/>
      <w:divBdr>
        <w:top w:val="none" w:sz="0" w:space="0" w:color="auto"/>
        <w:left w:val="none" w:sz="0" w:space="0" w:color="auto"/>
        <w:bottom w:val="none" w:sz="0" w:space="0" w:color="auto"/>
        <w:right w:val="none" w:sz="0" w:space="0" w:color="auto"/>
      </w:divBdr>
    </w:div>
    <w:div w:id="113405127">
      <w:bodyDiv w:val="1"/>
      <w:marLeft w:val="0"/>
      <w:marRight w:val="0"/>
      <w:marTop w:val="0"/>
      <w:marBottom w:val="0"/>
      <w:divBdr>
        <w:top w:val="none" w:sz="0" w:space="0" w:color="auto"/>
        <w:left w:val="none" w:sz="0" w:space="0" w:color="auto"/>
        <w:bottom w:val="none" w:sz="0" w:space="0" w:color="auto"/>
        <w:right w:val="none" w:sz="0" w:space="0" w:color="auto"/>
      </w:divBdr>
    </w:div>
    <w:div w:id="114905761">
      <w:bodyDiv w:val="1"/>
      <w:marLeft w:val="0"/>
      <w:marRight w:val="0"/>
      <w:marTop w:val="0"/>
      <w:marBottom w:val="0"/>
      <w:divBdr>
        <w:top w:val="none" w:sz="0" w:space="0" w:color="auto"/>
        <w:left w:val="none" w:sz="0" w:space="0" w:color="auto"/>
        <w:bottom w:val="none" w:sz="0" w:space="0" w:color="auto"/>
        <w:right w:val="none" w:sz="0" w:space="0" w:color="auto"/>
      </w:divBdr>
    </w:div>
    <w:div w:id="115947407">
      <w:bodyDiv w:val="1"/>
      <w:marLeft w:val="0"/>
      <w:marRight w:val="0"/>
      <w:marTop w:val="0"/>
      <w:marBottom w:val="0"/>
      <w:divBdr>
        <w:top w:val="none" w:sz="0" w:space="0" w:color="auto"/>
        <w:left w:val="none" w:sz="0" w:space="0" w:color="auto"/>
        <w:bottom w:val="none" w:sz="0" w:space="0" w:color="auto"/>
        <w:right w:val="none" w:sz="0" w:space="0" w:color="auto"/>
      </w:divBdr>
    </w:div>
    <w:div w:id="116029645">
      <w:bodyDiv w:val="1"/>
      <w:marLeft w:val="0"/>
      <w:marRight w:val="0"/>
      <w:marTop w:val="0"/>
      <w:marBottom w:val="0"/>
      <w:divBdr>
        <w:top w:val="none" w:sz="0" w:space="0" w:color="auto"/>
        <w:left w:val="none" w:sz="0" w:space="0" w:color="auto"/>
        <w:bottom w:val="none" w:sz="0" w:space="0" w:color="auto"/>
        <w:right w:val="none" w:sz="0" w:space="0" w:color="auto"/>
      </w:divBdr>
    </w:div>
    <w:div w:id="116334411">
      <w:bodyDiv w:val="1"/>
      <w:marLeft w:val="0"/>
      <w:marRight w:val="0"/>
      <w:marTop w:val="0"/>
      <w:marBottom w:val="0"/>
      <w:divBdr>
        <w:top w:val="none" w:sz="0" w:space="0" w:color="auto"/>
        <w:left w:val="none" w:sz="0" w:space="0" w:color="auto"/>
        <w:bottom w:val="none" w:sz="0" w:space="0" w:color="auto"/>
        <w:right w:val="none" w:sz="0" w:space="0" w:color="auto"/>
      </w:divBdr>
    </w:div>
    <w:div w:id="117846793">
      <w:bodyDiv w:val="1"/>
      <w:marLeft w:val="0"/>
      <w:marRight w:val="0"/>
      <w:marTop w:val="0"/>
      <w:marBottom w:val="0"/>
      <w:divBdr>
        <w:top w:val="none" w:sz="0" w:space="0" w:color="auto"/>
        <w:left w:val="none" w:sz="0" w:space="0" w:color="auto"/>
        <w:bottom w:val="none" w:sz="0" w:space="0" w:color="auto"/>
        <w:right w:val="none" w:sz="0" w:space="0" w:color="auto"/>
      </w:divBdr>
    </w:div>
    <w:div w:id="120614210">
      <w:bodyDiv w:val="1"/>
      <w:marLeft w:val="0"/>
      <w:marRight w:val="0"/>
      <w:marTop w:val="0"/>
      <w:marBottom w:val="0"/>
      <w:divBdr>
        <w:top w:val="none" w:sz="0" w:space="0" w:color="auto"/>
        <w:left w:val="none" w:sz="0" w:space="0" w:color="auto"/>
        <w:bottom w:val="none" w:sz="0" w:space="0" w:color="auto"/>
        <w:right w:val="none" w:sz="0" w:space="0" w:color="auto"/>
      </w:divBdr>
    </w:div>
    <w:div w:id="121120199">
      <w:bodyDiv w:val="1"/>
      <w:marLeft w:val="0"/>
      <w:marRight w:val="0"/>
      <w:marTop w:val="0"/>
      <w:marBottom w:val="0"/>
      <w:divBdr>
        <w:top w:val="none" w:sz="0" w:space="0" w:color="auto"/>
        <w:left w:val="none" w:sz="0" w:space="0" w:color="auto"/>
        <w:bottom w:val="none" w:sz="0" w:space="0" w:color="auto"/>
        <w:right w:val="none" w:sz="0" w:space="0" w:color="auto"/>
      </w:divBdr>
    </w:div>
    <w:div w:id="125395899">
      <w:bodyDiv w:val="1"/>
      <w:marLeft w:val="0"/>
      <w:marRight w:val="0"/>
      <w:marTop w:val="0"/>
      <w:marBottom w:val="0"/>
      <w:divBdr>
        <w:top w:val="none" w:sz="0" w:space="0" w:color="auto"/>
        <w:left w:val="none" w:sz="0" w:space="0" w:color="auto"/>
        <w:bottom w:val="none" w:sz="0" w:space="0" w:color="auto"/>
        <w:right w:val="none" w:sz="0" w:space="0" w:color="auto"/>
      </w:divBdr>
    </w:div>
    <w:div w:id="125901263">
      <w:bodyDiv w:val="1"/>
      <w:marLeft w:val="0"/>
      <w:marRight w:val="0"/>
      <w:marTop w:val="0"/>
      <w:marBottom w:val="0"/>
      <w:divBdr>
        <w:top w:val="none" w:sz="0" w:space="0" w:color="auto"/>
        <w:left w:val="none" w:sz="0" w:space="0" w:color="auto"/>
        <w:bottom w:val="none" w:sz="0" w:space="0" w:color="auto"/>
        <w:right w:val="none" w:sz="0" w:space="0" w:color="auto"/>
      </w:divBdr>
    </w:div>
    <w:div w:id="127011214">
      <w:bodyDiv w:val="1"/>
      <w:marLeft w:val="0"/>
      <w:marRight w:val="0"/>
      <w:marTop w:val="0"/>
      <w:marBottom w:val="0"/>
      <w:divBdr>
        <w:top w:val="none" w:sz="0" w:space="0" w:color="auto"/>
        <w:left w:val="none" w:sz="0" w:space="0" w:color="auto"/>
        <w:bottom w:val="none" w:sz="0" w:space="0" w:color="auto"/>
        <w:right w:val="none" w:sz="0" w:space="0" w:color="auto"/>
      </w:divBdr>
    </w:div>
    <w:div w:id="128060989">
      <w:bodyDiv w:val="1"/>
      <w:marLeft w:val="0"/>
      <w:marRight w:val="0"/>
      <w:marTop w:val="0"/>
      <w:marBottom w:val="0"/>
      <w:divBdr>
        <w:top w:val="none" w:sz="0" w:space="0" w:color="auto"/>
        <w:left w:val="none" w:sz="0" w:space="0" w:color="auto"/>
        <w:bottom w:val="none" w:sz="0" w:space="0" w:color="auto"/>
        <w:right w:val="none" w:sz="0" w:space="0" w:color="auto"/>
      </w:divBdr>
    </w:div>
    <w:div w:id="131556527">
      <w:bodyDiv w:val="1"/>
      <w:marLeft w:val="0"/>
      <w:marRight w:val="0"/>
      <w:marTop w:val="0"/>
      <w:marBottom w:val="0"/>
      <w:divBdr>
        <w:top w:val="none" w:sz="0" w:space="0" w:color="auto"/>
        <w:left w:val="none" w:sz="0" w:space="0" w:color="auto"/>
        <w:bottom w:val="none" w:sz="0" w:space="0" w:color="auto"/>
        <w:right w:val="none" w:sz="0" w:space="0" w:color="auto"/>
      </w:divBdr>
    </w:div>
    <w:div w:id="132135425">
      <w:bodyDiv w:val="1"/>
      <w:marLeft w:val="0"/>
      <w:marRight w:val="0"/>
      <w:marTop w:val="0"/>
      <w:marBottom w:val="0"/>
      <w:divBdr>
        <w:top w:val="none" w:sz="0" w:space="0" w:color="auto"/>
        <w:left w:val="none" w:sz="0" w:space="0" w:color="auto"/>
        <w:bottom w:val="none" w:sz="0" w:space="0" w:color="auto"/>
        <w:right w:val="none" w:sz="0" w:space="0" w:color="auto"/>
      </w:divBdr>
    </w:div>
    <w:div w:id="134642275">
      <w:bodyDiv w:val="1"/>
      <w:marLeft w:val="0"/>
      <w:marRight w:val="0"/>
      <w:marTop w:val="0"/>
      <w:marBottom w:val="0"/>
      <w:divBdr>
        <w:top w:val="none" w:sz="0" w:space="0" w:color="auto"/>
        <w:left w:val="none" w:sz="0" w:space="0" w:color="auto"/>
        <w:bottom w:val="none" w:sz="0" w:space="0" w:color="auto"/>
        <w:right w:val="none" w:sz="0" w:space="0" w:color="auto"/>
      </w:divBdr>
    </w:div>
    <w:div w:id="139926945">
      <w:bodyDiv w:val="1"/>
      <w:marLeft w:val="0"/>
      <w:marRight w:val="0"/>
      <w:marTop w:val="0"/>
      <w:marBottom w:val="0"/>
      <w:divBdr>
        <w:top w:val="none" w:sz="0" w:space="0" w:color="auto"/>
        <w:left w:val="none" w:sz="0" w:space="0" w:color="auto"/>
        <w:bottom w:val="none" w:sz="0" w:space="0" w:color="auto"/>
        <w:right w:val="none" w:sz="0" w:space="0" w:color="auto"/>
      </w:divBdr>
    </w:div>
    <w:div w:id="140657253">
      <w:bodyDiv w:val="1"/>
      <w:marLeft w:val="0"/>
      <w:marRight w:val="0"/>
      <w:marTop w:val="0"/>
      <w:marBottom w:val="0"/>
      <w:divBdr>
        <w:top w:val="none" w:sz="0" w:space="0" w:color="auto"/>
        <w:left w:val="none" w:sz="0" w:space="0" w:color="auto"/>
        <w:bottom w:val="none" w:sz="0" w:space="0" w:color="auto"/>
        <w:right w:val="none" w:sz="0" w:space="0" w:color="auto"/>
      </w:divBdr>
    </w:div>
    <w:div w:id="143475297">
      <w:bodyDiv w:val="1"/>
      <w:marLeft w:val="0"/>
      <w:marRight w:val="0"/>
      <w:marTop w:val="0"/>
      <w:marBottom w:val="0"/>
      <w:divBdr>
        <w:top w:val="none" w:sz="0" w:space="0" w:color="auto"/>
        <w:left w:val="none" w:sz="0" w:space="0" w:color="auto"/>
        <w:bottom w:val="none" w:sz="0" w:space="0" w:color="auto"/>
        <w:right w:val="none" w:sz="0" w:space="0" w:color="auto"/>
      </w:divBdr>
    </w:div>
    <w:div w:id="147207310">
      <w:bodyDiv w:val="1"/>
      <w:marLeft w:val="0"/>
      <w:marRight w:val="0"/>
      <w:marTop w:val="0"/>
      <w:marBottom w:val="0"/>
      <w:divBdr>
        <w:top w:val="none" w:sz="0" w:space="0" w:color="auto"/>
        <w:left w:val="none" w:sz="0" w:space="0" w:color="auto"/>
        <w:bottom w:val="none" w:sz="0" w:space="0" w:color="auto"/>
        <w:right w:val="none" w:sz="0" w:space="0" w:color="auto"/>
      </w:divBdr>
    </w:div>
    <w:div w:id="148599518">
      <w:bodyDiv w:val="1"/>
      <w:marLeft w:val="0"/>
      <w:marRight w:val="0"/>
      <w:marTop w:val="0"/>
      <w:marBottom w:val="0"/>
      <w:divBdr>
        <w:top w:val="none" w:sz="0" w:space="0" w:color="auto"/>
        <w:left w:val="none" w:sz="0" w:space="0" w:color="auto"/>
        <w:bottom w:val="none" w:sz="0" w:space="0" w:color="auto"/>
        <w:right w:val="none" w:sz="0" w:space="0" w:color="auto"/>
      </w:divBdr>
    </w:div>
    <w:div w:id="148718193">
      <w:bodyDiv w:val="1"/>
      <w:marLeft w:val="0"/>
      <w:marRight w:val="0"/>
      <w:marTop w:val="0"/>
      <w:marBottom w:val="0"/>
      <w:divBdr>
        <w:top w:val="none" w:sz="0" w:space="0" w:color="auto"/>
        <w:left w:val="none" w:sz="0" w:space="0" w:color="auto"/>
        <w:bottom w:val="none" w:sz="0" w:space="0" w:color="auto"/>
        <w:right w:val="none" w:sz="0" w:space="0" w:color="auto"/>
      </w:divBdr>
    </w:div>
    <w:div w:id="151797872">
      <w:bodyDiv w:val="1"/>
      <w:marLeft w:val="0"/>
      <w:marRight w:val="0"/>
      <w:marTop w:val="0"/>
      <w:marBottom w:val="0"/>
      <w:divBdr>
        <w:top w:val="none" w:sz="0" w:space="0" w:color="auto"/>
        <w:left w:val="none" w:sz="0" w:space="0" w:color="auto"/>
        <w:bottom w:val="none" w:sz="0" w:space="0" w:color="auto"/>
        <w:right w:val="none" w:sz="0" w:space="0" w:color="auto"/>
      </w:divBdr>
    </w:div>
    <w:div w:id="153885900">
      <w:bodyDiv w:val="1"/>
      <w:marLeft w:val="0"/>
      <w:marRight w:val="0"/>
      <w:marTop w:val="0"/>
      <w:marBottom w:val="0"/>
      <w:divBdr>
        <w:top w:val="none" w:sz="0" w:space="0" w:color="auto"/>
        <w:left w:val="none" w:sz="0" w:space="0" w:color="auto"/>
        <w:bottom w:val="none" w:sz="0" w:space="0" w:color="auto"/>
        <w:right w:val="none" w:sz="0" w:space="0" w:color="auto"/>
      </w:divBdr>
    </w:div>
    <w:div w:id="154229322">
      <w:bodyDiv w:val="1"/>
      <w:marLeft w:val="0"/>
      <w:marRight w:val="0"/>
      <w:marTop w:val="0"/>
      <w:marBottom w:val="0"/>
      <w:divBdr>
        <w:top w:val="none" w:sz="0" w:space="0" w:color="auto"/>
        <w:left w:val="none" w:sz="0" w:space="0" w:color="auto"/>
        <w:bottom w:val="none" w:sz="0" w:space="0" w:color="auto"/>
        <w:right w:val="none" w:sz="0" w:space="0" w:color="auto"/>
      </w:divBdr>
    </w:div>
    <w:div w:id="156041922">
      <w:bodyDiv w:val="1"/>
      <w:marLeft w:val="0"/>
      <w:marRight w:val="0"/>
      <w:marTop w:val="0"/>
      <w:marBottom w:val="0"/>
      <w:divBdr>
        <w:top w:val="none" w:sz="0" w:space="0" w:color="auto"/>
        <w:left w:val="none" w:sz="0" w:space="0" w:color="auto"/>
        <w:bottom w:val="none" w:sz="0" w:space="0" w:color="auto"/>
        <w:right w:val="none" w:sz="0" w:space="0" w:color="auto"/>
      </w:divBdr>
    </w:div>
    <w:div w:id="158617753">
      <w:bodyDiv w:val="1"/>
      <w:marLeft w:val="0"/>
      <w:marRight w:val="0"/>
      <w:marTop w:val="0"/>
      <w:marBottom w:val="0"/>
      <w:divBdr>
        <w:top w:val="none" w:sz="0" w:space="0" w:color="auto"/>
        <w:left w:val="none" w:sz="0" w:space="0" w:color="auto"/>
        <w:bottom w:val="none" w:sz="0" w:space="0" w:color="auto"/>
        <w:right w:val="none" w:sz="0" w:space="0" w:color="auto"/>
      </w:divBdr>
    </w:div>
    <w:div w:id="159083123">
      <w:bodyDiv w:val="1"/>
      <w:marLeft w:val="0"/>
      <w:marRight w:val="0"/>
      <w:marTop w:val="0"/>
      <w:marBottom w:val="0"/>
      <w:divBdr>
        <w:top w:val="none" w:sz="0" w:space="0" w:color="auto"/>
        <w:left w:val="none" w:sz="0" w:space="0" w:color="auto"/>
        <w:bottom w:val="none" w:sz="0" w:space="0" w:color="auto"/>
        <w:right w:val="none" w:sz="0" w:space="0" w:color="auto"/>
      </w:divBdr>
    </w:div>
    <w:div w:id="161354106">
      <w:bodyDiv w:val="1"/>
      <w:marLeft w:val="0"/>
      <w:marRight w:val="0"/>
      <w:marTop w:val="0"/>
      <w:marBottom w:val="0"/>
      <w:divBdr>
        <w:top w:val="none" w:sz="0" w:space="0" w:color="auto"/>
        <w:left w:val="none" w:sz="0" w:space="0" w:color="auto"/>
        <w:bottom w:val="none" w:sz="0" w:space="0" w:color="auto"/>
        <w:right w:val="none" w:sz="0" w:space="0" w:color="auto"/>
      </w:divBdr>
    </w:div>
    <w:div w:id="166946469">
      <w:bodyDiv w:val="1"/>
      <w:marLeft w:val="0"/>
      <w:marRight w:val="0"/>
      <w:marTop w:val="0"/>
      <w:marBottom w:val="0"/>
      <w:divBdr>
        <w:top w:val="none" w:sz="0" w:space="0" w:color="auto"/>
        <w:left w:val="none" w:sz="0" w:space="0" w:color="auto"/>
        <w:bottom w:val="none" w:sz="0" w:space="0" w:color="auto"/>
        <w:right w:val="none" w:sz="0" w:space="0" w:color="auto"/>
      </w:divBdr>
    </w:div>
    <w:div w:id="169680386">
      <w:bodyDiv w:val="1"/>
      <w:marLeft w:val="0"/>
      <w:marRight w:val="0"/>
      <w:marTop w:val="0"/>
      <w:marBottom w:val="0"/>
      <w:divBdr>
        <w:top w:val="none" w:sz="0" w:space="0" w:color="auto"/>
        <w:left w:val="none" w:sz="0" w:space="0" w:color="auto"/>
        <w:bottom w:val="none" w:sz="0" w:space="0" w:color="auto"/>
        <w:right w:val="none" w:sz="0" w:space="0" w:color="auto"/>
      </w:divBdr>
    </w:div>
    <w:div w:id="170217502">
      <w:bodyDiv w:val="1"/>
      <w:marLeft w:val="0"/>
      <w:marRight w:val="0"/>
      <w:marTop w:val="0"/>
      <w:marBottom w:val="0"/>
      <w:divBdr>
        <w:top w:val="none" w:sz="0" w:space="0" w:color="auto"/>
        <w:left w:val="none" w:sz="0" w:space="0" w:color="auto"/>
        <w:bottom w:val="none" w:sz="0" w:space="0" w:color="auto"/>
        <w:right w:val="none" w:sz="0" w:space="0" w:color="auto"/>
      </w:divBdr>
    </w:div>
    <w:div w:id="171460583">
      <w:bodyDiv w:val="1"/>
      <w:marLeft w:val="0"/>
      <w:marRight w:val="0"/>
      <w:marTop w:val="0"/>
      <w:marBottom w:val="0"/>
      <w:divBdr>
        <w:top w:val="none" w:sz="0" w:space="0" w:color="auto"/>
        <w:left w:val="none" w:sz="0" w:space="0" w:color="auto"/>
        <w:bottom w:val="none" w:sz="0" w:space="0" w:color="auto"/>
        <w:right w:val="none" w:sz="0" w:space="0" w:color="auto"/>
      </w:divBdr>
    </w:div>
    <w:div w:id="172182637">
      <w:bodyDiv w:val="1"/>
      <w:marLeft w:val="0"/>
      <w:marRight w:val="0"/>
      <w:marTop w:val="0"/>
      <w:marBottom w:val="0"/>
      <w:divBdr>
        <w:top w:val="none" w:sz="0" w:space="0" w:color="auto"/>
        <w:left w:val="none" w:sz="0" w:space="0" w:color="auto"/>
        <w:bottom w:val="none" w:sz="0" w:space="0" w:color="auto"/>
        <w:right w:val="none" w:sz="0" w:space="0" w:color="auto"/>
      </w:divBdr>
    </w:div>
    <w:div w:id="173033835">
      <w:bodyDiv w:val="1"/>
      <w:marLeft w:val="0"/>
      <w:marRight w:val="0"/>
      <w:marTop w:val="0"/>
      <w:marBottom w:val="0"/>
      <w:divBdr>
        <w:top w:val="none" w:sz="0" w:space="0" w:color="auto"/>
        <w:left w:val="none" w:sz="0" w:space="0" w:color="auto"/>
        <w:bottom w:val="none" w:sz="0" w:space="0" w:color="auto"/>
        <w:right w:val="none" w:sz="0" w:space="0" w:color="auto"/>
      </w:divBdr>
    </w:div>
    <w:div w:id="173418365">
      <w:bodyDiv w:val="1"/>
      <w:marLeft w:val="0"/>
      <w:marRight w:val="0"/>
      <w:marTop w:val="0"/>
      <w:marBottom w:val="0"/>
      <w:divBdr>
        <w:top w:val="none" w:sz="0" w:space="0" w:color="auto"/>
        <w:left w:val="none" w:sz="0" w:space="0" w:color="auto"/>
        <w:bottom w:val="none" w:sz="0" w:space="0" w:color="auto"/>
        <w:right w:val="none" w:sz="0" w:space="0" w:color="auto"/>
      </w:divBdr>
    </w:div>
    <w:div w:id="174463390">
      <w:bodyDiv w:val="1"/>
      <w:marLeft w:val="0"/>
      <w:marRight w:val="0"/>
      <w:marTop w:val="0"/>
      <w:marBottom w:val="0"/>
      <w:divBdr>
        <w:top w:val="none" w:sz="0" w:space="0" w:color="auto"/>
        <w:left w:val="none" w:sz="0" w:space="0" w:color="auto"/>
        <w:bottom w:val="none" w:sz="0" w:space="0" w:color="auto"/>
        <w:right w:val="none" w:sz="0" w:space="0" w:color="auto"/>
      </w:divBdr>
    </w:div>
    <w:div w:id="176821222">
      <w:bodyDiv w:val="1"/>
      <w:marLeft w:val="0"/>
      <w:marRight w:val="0"/>
      <w:marTop w:val="0"/>
      <w:marBottom w:val="0"/>
      <w:divBdr>
        <w:top w:val="none" w:sz="0" w:space="0" w:color="auto"/>
        <w:left w:val="none" w:sz="0" w:space="0" w:color="auto"/>
        <w:bottom w:val="none" w:sz="0" w:space="0" w:color="auto"/>
        <w:right w:val="none" w:sz="0" w:space="0" w:color="auto"/>
      </w:divBdr>
    </w:div>
    <w:div w:id="177888147">
      <w:bodyDiv w:val="1"/>
      <w:marLeft w:val="0"/>
      <w:marRight w:val="0"/>
      <w:marTop w:val="0"/>
      <w:marBottom w:val="0"/>
      <w:divBdr>
        <w:top w:val="none" w:sz="0" w:space="0" w:color="auto"/>
        <w:left w:val="none" w:sz="0" w:space="0" w:color="auto"/>
        <w:bottom w:val="none" w:sz="0" w:space="0" w:color="auto"/>
        <w:right w:val="none" w:sz="0" w:space="0" w:color="auto"/>
      </w:divBdr>
    </w:div>
    <w:div w:id="180971308">
      <w:bodyDiv w:val="1"/>
      <w:marLeft w:val="0"/>
      <w:marRight w:val="0"/>
      <w:marTop w:val="0"/>
      <w:marBottom w:val="0"/>
      <w:divBdr>
        <w:top w:val="none" w:sz="0" w:space="0" w:color="auto"/>
        <w:left w:val="none" w:sz="0" w:space="0" w:color="auto"/>
        <w:bottom w:val="none" w:sz="0" w:space="0" w:color="auto"/>
        <w:right w:val="none" w:sz="0" w:space="0" w:color="auto"/>
      </w:divBdr>
    </w:div>
    <w:div w:id="182518867">
      <w:bodyDiv w:val="1"/>
      <w:marLeft w:val="0"/>
      <w:marRight w:val="0"/>
      <w:marTop w:val="0"/>
      <w:marBottom w:val="0"/>
      <w:divBdr>
        <w:top w:val="none" w:sz="0" w:space="0" w:color="auto"/>
        <w:left w:val="none" w:sz="0" w:space="0" w:color="auto"/>
        <w:bottom w:val="none" w:sz="0" w:space="0" w:color="auto"/>
        <w:right w:val="none" w:sz="0" w:space="0" w:color="auto"/>
      </w:divBdr>
    </w:div>
    <w:div w:id="185291272">
      <w:bodyDiv w:val="1"/>
      <w:marLeft w:val="0"/>
      <w:marRight w:val="0"/>
      <w:marTop w:val="0"/>
      <w:marBottom w:val="0"/>
      <w:divBdr>
        <w:top w:val="none" w:sz="0" w:space="0" w:color="auto"/>
        <w:left w:val="none" w:sz="0" w:space="0" w:color="auto"/>
        <w:bottom w:val="none" w:sz="0" w:space="0" w:color="auto"/>
        <w:right w:val="none" w:sz="0" w:space="0" w:color="auto"/>
      </w:divBdr>
    </w:div>
    <w:div w:id="187761057">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9880206">
      <w:bodyDiv w:val="1"/>
      <w:marLeft w:val="0"/>
      <w:marRight w:val="0"/>
      <w:marTop w:val="0"/>
      <w:marBottom w:val="0"/>
      <w:divBdr>
        <w:top w:val="none" w:sz="0" w:space="0" w:color="auto"/>
        <w:left w:val="none" w:sz="0" w:space="0" w:color="auto"/>
        <w:bottom w:val="none" w:sz="0" w:space="0" w:color="auto"/>
        <w:right w:val="none" w:sz="0" w:space="0" w:color="auto"/>
      </w:divBdr>
    </w:div>
    <w:div w:id="192160950">
      <w:bodyDiv w:val="1"/>
      <w:marLeft w:val="0"/>
      <w:marRight w:val="0"/>
      <w:marTop w:val="0"/>
      <w:marBottom w:val="0"/>
      <w:divBdr>
        <w:top w:val="none" w:sz="0" w:space="0" w:color="auto"/>
        <w:left w:val="none" w:sz="0" w:space="0" w:color="auto"/>
        <w:bottom w:val="none" w:sz="0" w:space="0" w:color="auto"/>
        <w:right w:val="none" w:sz="0" w:space="0" w:color="auto"/>
      </w:divBdr>
    </w:div>
    <w:div w:id="195585700">
      <w:bodyDiv w:val="1"/>
      <w:marLeft w:val="0"/>
      <w:marRight w:val="0"/>
      <w:marTop w:val="0"/>
      <w:marBottom w:val="0"/>
      <w:divBdr>
        <w:top w:val="none" w:sz="0" w:space="0" w:color="auto"/>
        <w:left w:val="none" w:sz="0" w:space="0" w:color="auto"/>
        <w:bottom w:val="none" w:sz="0" w:space="0" w:color="auto"/>
        <w:right w:val="none" w:sz="0" w:space="0" w:color="auto"/>
      </w:divBdr>
    </w:div>
    <w:div w:id="196242929">
      <w:bodyDiv w:val="1"/>
      <w:marLeft w:val="0"/>
      <w:marRight w:val="0"/>
      <w:marTop w:val="0"/>
      <w:marBottom w:val="0"/>
      <w:divBdr>
        <w:top w:val="none" w:sz="0" w:space="0" w:color="auto"/>
        <w:left w:val="none" w:sz="0" w:space="0" w:color="auto"/>
        <w:bottom w:val="none" w:sz="0" w:space="0" w:color="auto"/>
        <w:right w:val="none" w:sz="0" w:space="0" w:color="auto"/>
      </w:divBdr>
    </w:div>
    <w:div w:id="199128570">
      <w:bodyDiv w:val="1"/>
      <w:marLeft w:val="0"/>
      <w:marRight w:val="0"/>
      <w:marTop w:val="0"/>
      <w:marBottom w:val="0"/>
      <w:divBdr>
        <w:top w:val="none" w:sz="0" w:space="0" w:color="auto"/>
        <w:left w:val="none" w:sz="0" w:space="0" w:color="auto"/>
        <w:bottom w:val="none" w:sz="0" w:space="0" w:color="auto"/>
        <w:right w:val="none" w:sz="0" w:space="0" w:color="auto"/>
      </w:divBdr>
    </w:div>
    <w:div w:id="202836749">
      <w:bodyDiv w:val="1"/>
      <w:marLeft w:val="0"/>
      <w:marRight w:val="0"/>
      <w:marTop w:val="0"/>
      <w:marBottom w:val="0"/>
      <w:divBdr>
        <w:top w:val="none" w:sz="0" w:space="0" w:color="auto"/>
        <w:left w:val="none" w:sz="0" w:space="0" w:color="auto"/>
        <w:bottom w:val="none" w:sz="0" w:space="0" w:color="auto"/>
        <w:right w:val="none" w:sz="0" w:space="0" w:color="auto"/>
      </w:divBdr>
    </w:div>
    <w:div w:id="204145221">
      <w:bodyDiv w:val="1"/>
      <w:marLeft w:val="0"/>
      <w:marRight w:val="0"/>
      <w:marTop w:val="0"/>
      <w:marBottom w:val="0"/>
      <w:divBdr>
        <w:top w:val="none" w:sz="0" w:space="0" w:color="auto"/>
        <w:left w:val="none" w:sz="0" w:space="0" w:color="auto"/>
        <w:bottom w:val="none" w:sz="0" w:space="0" w:color="auto"/>
        <w:right w:val="none" w:sz="0" w:space="0" w:color="auto"/>
      </w:divBdr>
    </w:div>
    <w:div w:id="205219657">
      <w:bodyDiv w:val="1"/>
      <w:marLeft w:val="0"/>
      <w:marRight w:val="0"/>
      <w:marTop w:val="0"/>
      <w:marBottom w:val="0"/>
      <w:divBdr>
        <w:top w:val="none" w:sz="0" w:space="0" w:color="auto"/>
        <w:left w:val="none" w:sz="0" w:space="0" w:color="auto"/>
        <w:bottom w:val="none" w:sz="0" w:space="0" w:color="auto"/>
        <w:right w:val="none" w:sz="0" w:space="0" w:color="auto"/>
      </w:divBdr>
    </w:div>
    <w:div w:id="206793634">
      <w:bodyDiv w:val="1"/>
      <w:marLeft w:val="0"/>
      <w:marRight w:val="0"/>
      <w:marTop w:val="0"/>
      <w:marBottom w:val="0"/>
      <w:divBdr>
        <w:top w:val="none" w:sz="0" w:space="0" w:color="auto"/>
        <w:left w:val="none" w:sz="0" w:space="0" w:color="auto"/>
        <w:bottom w:val="none" w:sz="0" w:space="0" w:color="auto"/>
        <w:right w:val="none" w:sz="0" w:space="0" w:color="auto"/>
      </w:divBdr>
    </w:div>
    <w:div w:id="208808407">
      <w:bodyDiv w:val="1"/>
      <w:marLeft w:val="0"/>
      <w:marRight w:val="0"/>
      <w:marTop w:val="0"/>
      <w:marBottom w:val="0"/>
      <w:divBdr>
        <w:top w:val="none" w:sz="0" w:space="0" w:color="auto"/>
        <w:left w:val="none" w:sz="0" w:space="0" w:color="auto"/>
        <w:bottom w:val="none" w:sz="0" w:space="0" w:color="auto"/>
        <w:right w:val="none" w:sz="0" w:space="0" w:color="auto"/>
      </w:divBdr>
    </w:div>
    <w:div w:id="209388135">
      <w:bodyDiv w:val="1"/>
      <w:marLeft w:val="0"/>
      <w:marRight w:val="0"/>
      <w:marTop w:val="0"/>
      <w:marBottom w:val="0"/>
      <w:divBdr>
        <w:top w:val="none" w:sz="0" w:space="0" w:color="auto"/>
        <w:left w:val="none" w:sz="0" w:space="0" w:color="auto"/>
        <w:bottom w:val="none" w:sz="0" w:space="0" w:color="auto"/>
        <w:right w:val="none" w:sz="0" w:space="0" w:color="auto"/>
      </w:divBdr>
    </w:div>
    <w:div w:id="212740290">
      <w:bodyDiv w:val="1"/>
      <w:marLeft w:val="0"/>
      <w:marRight w:val="0"/>
      <w:marTop w:val="0"/>
      <w:marBottom w:val="0"/>
      <w:divBdr>
        <w:top w:val="none" w:sz="0" w:space="0" w:color="auto"/>
        <w:left w:val="none" w:sz="0" w:space="0" w:color="auto"/>
        <w:bottom w:val="none" w:sz="0" w:space="0" w:color="auto"/>
        <w:right w:val="none" w:sz="0" w:space="0" w:color="auto"/>
      </w:divBdr>
    </w:div>
    <w:div w:id="212890325">
      <w:bodyDiv w:val="1"/>
      <w:marLeft w:val="0"/>
      <w:marRight w:val="0"/>
      <w:marTop w:val="0"/>
      <w:marBottom w:val="0"/>
      <w:divBdr>
        <w:top w:val="none" w:sz="0" w:space="0" w:color="auto"/>
        <w:left w:val="none" w:sz="0" w:space="0" w:color="auto"/>
        <w:bottom w:val="none" w:sz="0" w:space="0" w:color="auto"/>
        <w:right w:val="none" w:sz="0" w:space="0" w:color="auto"/>
      </w:divBdr>
    </w:div>
    <w:div w:id="218906165">
      <w:bodyDiv w:val="1"/>
      <w:marLeft w:val="0"/>
      <w:marRight w:val="0"/>
      <w:marTop w:val="0"/>
      <w:marBottom w:val="0"/>
      <w:divBdr>
        <w:top w:val="none" w:sz="0" w:space="0" w:color="auto"/>
        <w:left w:val="none" w:sz="0" w:space="0" w:color="auto"/>
        <w:bottom w:val="none" w:sz="0" w:space="0" w:color="auto"/>
        <w:right w:val="none" w:sz="0" w:space="0" w:color="auto"/>
      </w:divBdr>
    </w:div>
    <w:div w:id="219558959">
      <w:bodyDiv w:val="1"/>
      <w:marLeft w:val="0"/>
      <w:marRight w:val="0"/>
      <w:marTop w:val="0"/>
      <w:marBottom w:val="0"/>
      <w:divBdr>
        <w:top w:val="none" w:sz="0" w:space="0" w:color="auto"/>
        <w:left w:val="none" w:sz="0" w:space="0" w:color="auto"/>
        <w:bottom w:val="none" w:sz="0" w:space="0" w:color="auto"/>
        <w:right w:val="none" w:sz="0" w:space="0" w:color="auto"/>
      </w:divBdr>
    </w:div>
    <w:div w:id="220870724">
      <w:bodyDiv w:val="1"/>
      <w:marLeft w:val="0"/>
      <w:marRight w:val="0"/>
      <w:marTop w:val="0"/>
      <w:marBottom w:val="0"/>
      <w:divBdr>
        <w:top w:val="none" w:sz="0" w:space="0" w:color="auto"/>
        <w:left w:val="none" w:sz="0" w:space="0" w:color="auto"/>
        <w:bottom w:val="none" w:sz="0" w:space="0" w:color="auto"/>
        <w:right w:val="none" w:sz="0" w:space="0" w:color="auto"/>
      </w:divBdr>
    </w:div>
    <w:div w:id="223226047">
      <w:bodyDiv w:val="1"/>
      <w:marLeft w:val="0"/>
      <w:marRight w:val="0"/>
      <w:marTop w:val="0"/>
      <w:marBottom w:val="0"/>
      <w:divBdr>
        <w:top w:val="none" w:sz="0" w:space="0" w:color="auto"/>
        <w:left w:val="none" w:sz="0" w:space="0" w:color="auto"/>
        <w:bottom w:val="none" w:sz="0" w:space="0" w:color="auto"/>
        <w:right w:val="none" w:sz="0" w:space="0" w:color="auto"/>
      </w:divBdr>
    </w:div>
    <w:div w:id="225116550">
      <w:bodyDiv w:val="1"/>
      <w:marLeft w:val="0"/>
      <w:marRight w:val="0"/>
      <w:marTop w:val="0"/>
      <w:marBottom w:val="0"/>
      <w:divBdr>
        <w:top w:val="none" w:sz="0" w:space="0" w:color="auto"/>
        <w:left w:val="none" w:sz="0" w:space="0" w:color="auto"/>
        <w:bottom w:val="none" w:sz="0" w:space="0" w:color="auto"/>
        <w:right w:val="none" w:sz="0" w:space="0" w:color="auto"/>
      </w:divBdr>
    </w:div>
    <w:div w:id="227233673">
      <w:bodyDiv w:val="1"/>
      <w:marLeft w:val="0"/>
      <w:marRight w:val="0"/>
      <w:marTop w:val="0"/>
      <w:marBottom w:val="0"/>
      <w:divBdr>
        <w:top w:val="none" w:sz="0" w:space="0" w:color="auto"/>
        <w:left w:val="none" w:sz="0" w:space="0" w:color="auto"/>
        <w:bottom w:val="none" w:sz="0" w:space="0" w:color="auto"/>
        <w:right w:val="none" w:sz="0" w:space="0" w:color="auto"/>
      </w:divBdr>
    </w:div>
    <w:div w:id="227962096">
      <w:bodyDiv w:val="1"/>
      <w:marLeft w:val="0"/>
      <w:marRight w:val="0"/>
      <w:marTop w:val="0"/>
      <w:marBottom w:val="0"/>
      <w:divBdr>
        <w:top w:val="none" w:sz="0" w:space="0" w:color="auto"/>
        <w:left w:val="none" w:sz="0" w:space="0" w:color="auto"/>
        <w:bottom w:val="none" w:sz="0" w:space="0" w:color="auto"/>
        <w:right w:val="none" w:sz="0" w:space="0" w:color="auto"/>
      </w:divBdr>
    </w:div>
    <w:div w:id="229508346">
      <w:bodyDiv w:val="1"/>
      <w:marLeft w:val="0"/>
      <w:marRight w:val="0"/>
      <w:marTop w:val="0"/>
      <w:marBottom w:val="0"/>
      <w:divBdr>
        <w:top w:val="none" w:sz="0" w:space="0" w:color="auto"/>
        <w:left w:val="none" w:sz="0" w:space="0" w:color="auto"/>
        <w:bottom w:val="none" w:sz="0" w:space="0" w:color="auto"/>
        <w:right w:val="none" w:sz="0" w:space="0" w:color="auto"/>
      </w:divBdr>
    </w:div>
    <w:div w:id="231280830">
      <w:bodyDiv w:val="1"/>
      <w:marLeft w:val="0"/>
      <w:marRight w:val="0"/>
      <w:marTop w:val="0"/>
      <w:marBottom w:val="0"/>
      <w:divBdr>
        <w:top w:val="none" w:sz="0" w:space="0" w:color="auto"/>
        <w:left w:val="none" w:sz="0" w:space="0" w:color="auto"/>
        <w:bottom w:val="none" w:sz="0" w:space="0" w:color="auto"/>
        <w:right w:val="none" w:sz="0" w:space="0" w:color="auto"/>
      </w:divBdr>
    </w:div>
    <w:div w:id="232278122">
      <w:bodyDiv w:val="1"/>
      <w:marLeft w:val="0"/>
      <w:marRight w:val="0"/>
      <w:marTop w:val="0"/>
      <w:marBottom w:val="0"/>
      <w:divBdr>
        <w:top w:val="none" w:sz="0" w:space="0" w:color="auto"/>
        <w:left w:val="none" w:sz="0" w:space="0" w:color="auto"/>
        <w:bottom w:val="none" w:sz="0" w:space="0" w:color="auto"/>
        <w:right w:val="none" w:sz="0" w:space="0" w:color="auto"/>
      </w:divBdr>
    </w:div>
    <w:div w:id="233440948">
      <w:bodyDiv w:val="1"/>
      <w:marLeft w:val="0"/>
      <w:marRight w:val="0"/>
      <w:marTop w:val="0"/>
      <w:marBottom w:val="0"/>
      <w:divBdr>
        <w:top w:val="none" w:sz="0" w:space="0" w:color="auto"/>
        <w:left w:val="none" w:sz="0" w:space="0" w:color="auto"/>
        <w:bottom w:val="none" w:sz="0" w:space="0" w:color="auto"/>
        <w:right w:val="none" w:sz="0" w:space="0" w:color="auto"/>
      </w:divBdr>
    </w:div>
    <w:div w:id="233470893">
      <w:bodyDiv w:val="1"/>
      <w:marLeft w:val="0"/>
      <w:marRight w:val="0"/>
      <w:marTop w:val="0"/>
      <w:marBottom w:val="0"/>
      <w:divBdr>
        <w:top w:val="none" w:sz="0" w:space="0" w:color="auto"/>
        <w:left w:val="none" w:sz="0" w:space="0" w:color="auto"/>
        <w:bottom w:val="none" w:sz="0" w:space="0" w:color="auto"/>
        <w:right w:val="none" w:sz="0" w:space="0" w:color="auto"/>
      </w:divBdr>
    </w:div>
    <w:div w:id="235284431">
      <w:bodyDiv w:val="1"/>
      <w:marLeft w:val="0"/>
      <w:marRight w:val="0"/>
      <w:marTop w:val="0"/>
      <w:marBottom w:val="0"/>
      <w:divBdr>
        <w:top w:val="none" w:sz="0" w:space="0" w:color="auto"/>
        <w:left w:val="none" w:sz="0" w:space="0" w:color="auto"/>
        <w:bottom w:val="none" w:sz="0" w:space="0" w:color="auto"/>
        <w:right w:val="none" w:sz="0" w:space="0" w:color="auto"/>
      </w:divBdr>
    </w:div>
    <w:div w:id="235676565">
      <w:bodyDiv w:val="1"/>
      <w:marLeft w:val="0"/>
      <w:marRight w:val="0"/>
      <w:marTop w:val="0"/>
      <w:marBottom w:val="0"/>
      <w:divBdr>
        <w:top w:val="none" w:sz="0" w:space="0" w:color="auto"/>
        <w:left w:val="none" w:sz="0" w:space="0" w:color="auto"/>
        <w:bottom w:val="none" w:sz="0" w:space="0" w:color="auto"/>
        <w:right w:val="none" w:sz="0" w:space="0" w:color="auto"/>
      </w:divBdr>
    </w:div>
    <w:div w:id="235867289">
      <w:bodyDiv w:val="1"/>
      <w:marLeft w:val="0"/>
      <w:marRight w:val="0"/>
      <w:marTop w:val="0"/>
      <w:marBottom w:val="0"/>
      <w:divBdr>
        <w:top w:val="none" w:sz="0" w:space="0" w:color="auto"/>
        <w:left w:val="none" w:sz="0" w:space="0" w:color="auto"/>
        <w:bottom w:val="none" w:sz="0" w:space="0" w:color="auto"/>
        <w:right w:val="none" w:sz="0" w:space="0" w:color="auto"/>
      </w:divBdr>
    </w:div>
    <w:div w:id="237444986">
      <w:bodyDiv w:val="1"/>
      <w:marLeft w:val="0"/>
      <w:marRight w:val="0"/>
      <w:marTop w:val="0"/>
      <w:marBottom w:val="0"/>
      <w:divBdr>
        <w:top w:val="none" w:sz="0" w:space="0" w:color="auto"/>
        <w:left w:val="none" w:sz="0" w:space="0" w:color="auto"/>
        <w:bottom w:val="none" w:sz="0" w:space="0" w:color="auto"/>
        <w:right w:val="none" w:sz="0" w:space="0" w:color="auto"/>
      </w:divBdr>
    </w:div>
    <w:div w:id="237981297">
      <w:bodyDiv w:val="1"/>
      <w:marLeft w:val="0"/>
      <w:marRight w:val="0"/>
      <w:marTop w:val="0"/>
      <w:marBottom w:val="0"/>
      <w:divBdr>
        <w:top w:val="none" w:sz="0" w:space="0" w:color="auto"/>
        <w:left w:val="none" w:sz="0" w:space="0" w:color="auto"/>
        <w:bottom w:val="none" w:sz="0" w:space="0" w:color="auto"/>
        <w:right w:val="none" w:sz="0" w:space="0" w:color="auto"/>
      </w:divBdr>
    </w:div>
    <w:div w:id="238366285">
      <w:bodyDiv w:val="1"/>
      <w:marLeft w:val="0"/>
      <w:marRight w:val="0"/>
      <w:marTop w:val="0"/>
      <w:marBottom w:val="0"/>
      <w:divBdr>
        <w:top w:val="none" w:sz="0" w:space="0" w:color="auto"/>
        <w:left w:val="none" w:sz="0" w:space="0" w:color="auto"/>
        <w:bottom w:val="none" w:sz="0" w:space="0" w:color="auto"/>
        <w:right w:val="none" w:sz="0" w:space="0" w:color="auto"/>
      </w:divBdr>
    </w:div>
    <w:div w:id="238827339">
      <w:bodyDiv w:val="1"/>
      <w:marLeft w:val="0"/>
      <w:marRight w:val="0"/>
      <w:marTop w:val="0"/>
      <w:marBottom w:val="0"/>
      <w:divBdr>
        <w:top w:val="none" w:sz="0" w:space="0" w:color="auto"/>
        <w:left w:val="none" w:sz="0" w:space="0" w:color="auto"/>
        <w:bottom w:val="none" w:sz="0" w:space="0" w:color="auto"/>
        <w:right w:val="none" w:sz="0" w:space="0" w:color="auto"/>
      </w:divBdr>
    </w:div>
    <w:div w:id="240061704">
      <w:bodyDiv w:val="1"/>
      <w:marLeft w:val="0"/>
      <w:marRight w:val="0"/>
      <w:marTop w:val="0"/>
      <w:marBottom w:val="0"/>
      <w:divBdr>
        <w:top w:val="none" w:sz="0" w:space="0" w:color="auto"/>
        <w:left w:val="none" w:sz="0" w:space="0" w:color="auto"/>
        <w:bottom w:val="none" w:sz="0" w:space="0" w:color="auto"/>
        <w:right w:val="none" w:sz="0" w:space="0" w:color="auto"/>
      </w:divBdr>
    </w:div>
    <w:div w:id="240065118">
      <w:bodyDiv w:val="1"/>
      <w:marLeft w:val="0"/>
      <w:marRight w:val="0"/>
      <w:marTop w:val="0"/>
      <w:marBottom w:val="0"/>
      <w:divBdr>
        <w:top w:val="none" w:sz="0" w:space="0" w:color="auto"/>
        <w:left w:val="none" w:sz="0" w:space="0" w:color="auto"/>
        <w:bottom w:val="none" w:sz="0" w:space="0" w:color="auto"/>
        <w:right w:val="none" w:sz="0" w:space="0" w:color="auto"/>
      </w:divBdr>
    </w:div>
    <w:div w:id="240719854">
      <w:bodyDiv w:val="1"/>
      <w:marLeft w:val="0"/>
      <w:marRight w:val="0"/>
      <w:marTop w:val="0"/>
      <w:marBottom w:val="0"/>
      <w:divBdr>
        <w:top w:val="none" w:sz="0" w:space="0" w:color="auto"/>
        <w:left w:val="none" w:sz="0" w:space="0" w:color="auto"/>
        <w:bottom w:val="none" w:sz="0" w:space="0" w:color="auto"/>
        <w:right w:val="none" w:sz="0" w:space="0" w:color="auto"/>
      </w:divBdr>
    </w:div>
    <w:div w:id="247232375">
      <w:bodyDiv w:val="1"/>
      <w:marLeft w:val="0"/>
      <w:marRight w:val="0"/>
      <w:marTop w:val="0"/>
      <w:marBottom w:val="0"/>
      <w:divBdr>
        <w:top w:val="none" w:sz="0" w:space="0" w:color="auto"/>
        <w:left w:val="none" w:sz="0" w:space="0" w:color="auto"/>
        <w:bottom w:val="none" w:sz="0" w:space="0" w:color="auto"/>
        <w:right w:val="none" w:sz="0" w:space="0" w:color="auto"/>
      </w:divBdr>
    </w:div>
    <w:div w:id="250555165">
      <w:bodyDiv w:val="1"/>
      <w:marLeft w:val="0"/>
      <w:marRight w:val="0"/>
      <w:marTop w:val="0"/>
      <w:marBottom w:val="0"/>
      <w:divBdr>
        <w:top w:val="none" w:sz="0" w:space="0" w:color="auto"/>
        <w:left w:val="none" w:sz="0" w:space="0" w:color="auto"/>
        <w:bottom w:val="none" w:sz="0" w:space="0" w:color="auto"/>
        <w:right w:val="none" w:sz="0" w:space="0" w:color="auto"/>
      </w:divBdr>
    </w:div>
    <w:div w:id="254633636">
      <w:bodyDiv w:val="1"/>
      <w:marLeft w:val="0"/>
      <w:marRight w:val="0"/>
      <w:marTop w:val="0"/>
      <w:marBottom w:val="0"/>
      <w:divBdr>
        <w:top w:val="none" w:sz="0" w:space="0" w:color="auto"/>
        <w:left w:val="none" w:sz="0" w:space="0" w:color="auto"/>
        <w:bottom w:val="none" w:sz="0" w:space="0" w:color="auto"/>
        <w:right w:val="none" w:sz="0" w:space="0" w:color="auto"/>
      </w:divBdr>
    </w:div>
    <w:div w:id="256716738">
      <w:bodyDiv w:val="1"/>
      <w:marLeft w:val="0"/>
      <w:marRight w:val="0"/>
      <w:marTop w:val="0"/>
      <w:marBottom w:val="0"/>
      <w:divBdr>
        <w:top w:val="none" w:sz="0" w:space="0" w:color="auto"/>
        <w:left w:val="none" w:sz="0" w:space="0" w:color="auto"/>
        <w:bottom w:val="none" w:sz="0" w:space="0" w:color="auto"/>
        <w:right w:val="none" w:sz="0" w:space="0" w:color="auto"/>
      </w:divBdr>
    </w:div>
    <w:div w:id="257032421">
      <w:bodyDiv w:val="1"/>
      <w:marLeft w:val="0"/>
      <w:marRight w:val="0"/>
      <w:marTop w:val="0"/>
      <w:marBottom w:val="0"/>
      <w:divBdr>
        <w:top w:val="none" w:sz="0" w:space="0" w:color="auto"/>
        <w:left w:val="none" w:sz="0" w:space="0" w:color="auto"/>
        <w:bottom w:val="none" w:sz="0" w:space="0" w:color="auto"/>
        <w:right w:val="none" w:sz="0" w:space="0" w:color="auto"/>
      </w:divBdr>
    </w:div>
    <w:div w:id="257759377">
      <w:bodyDiv w:val="1"/>
      <w:marLeft w:val="0"/>
      <w:marRight w:val="0"/>
      <w:marTop w:val="0"/>
      <w:marBottom w:val="0"/>
      <w:divBdr>
        <w:top w:val="none" w:sz="0" w:space="0" w:color="auto"/>
        <w:left w:val="none" w:sz="0" w:space="0" w:color="auto"/>
        <w:bottom w:val="none" w:sz="0" w:space="0" w:color="auto"/>
        <w:right w:val="none" w:sz="0" w:space="0" w:color="auto"/>
      </w:divBdr>
    </w:div>
    <w:div w:id="259685901">
      <w:bodyDiv w:val="1"/>
      <w:marLeft w:val="0"/>
      <w:marRight w:val="0"/>
      <w:marTop w:val="0"/>
      <w:marBottom w:val="0"/>
      <w:divBdr>
        <w:top w:val="none" w:sz="0" w:space="0" w:color="auto"/>
        <w:left w:val="none" w:sz="0" w:space="0" w:color="auto"/>
        <w:bottom w:val="none" w:sz="0" w:space="0" w:color="auto"/>
        <w:right w:val="none" w:sz="0" w:space="0" w:color="auto"/>
      </w:divBdr>
    </w:div>
    <w:div w:id="261379562">
      <w:bodyDiv w:val="1"/>
      <w:marLeft w:val="0"/>
      <w:marRight w:val="0"/>
      <w:marTop w:val="0"/>
      <w:marBottom w:val="0"/>
      <w:divBdr>
        <w:top w:val="none" w:sz="0" w:space="0" w:color="auto"/>
        <w:left w:val="none" w:sz="0" w:space="0" w:color="auto"/>
        <w:bottom w:val="none" w:sz="0" w:space="0" w:color="auto"/>
        <w:right w:val="none" w:sz="0" w:space="0" w:color="auto"/>
      </w:divBdr>
    </w:div>
    <w:div w:id="261498624">
      <w:bodyDiv w:val="1"/>
      <w:marLeft w:val="0"/>
      <w:marRight w:val="0"/>
      <w:marTop w:val="0"/>
      <w:marBottom w:val="0"/>
      <w:divBdr>
        <w:top w:val="none" w:sz="0" w:space="0" w:color="auto"/>
        <w:left w:val="none" w:sz="0" w:space="0" w:color="auto"/>
        <w:bottom w:val="none" w:sz="0" w:space="0" w:color="auto"/>
        <w:right w:val="none" w:sz="0" w:space="0" w:color="auto"/>
      </w:divBdr>
    </w:div>
    <w:div w:id="264506860">
      <w:bodyDiv w:val="1"/>
      <w:marLeft w:val="0"/>
      <w:marRight w:val="0"/>
      <w:marTop w:val="0"/>
      <w:marBottom w:val="0"/>
      <w:divBdr>
        <w:top w:val="none" w:sz="0" w:space="0" w:color="auto"/>
        <w:left w:val="none" w:sz="0" w:space="0" w:color="auto"/>
        <w:bottom w:val="none" w:sz="0" w:space="0" w:color="auto"/>
        <w:right w:val="none" w:sz="0" w:space="0" w:color="auto"/>
      </w:divBdr>
    </w:div>
    <w:div w:id="266547740">
      <w:bodyDiv w:val="1"/>
      <w:marLeft w:val="0"/>
      <w:marRight w:val="0"/>
      <w:marTop w:val="0"/>
      <w:marBottom w:val="0"/>
      <w:divBdr>
        <w:top w:val="none" w:sz="0" w:space="0" w:color="auto"/>
        <w:left w:val="none" w:sz="0" w:space="0" w:color="auto"/>
        <w:bottom w:val="none" w:sz="0" w:space="0" w:color="auto"/>
        <w:right w:val="none" w:sz="0" w:space="0" w:color="auto"/>
      </w:divBdr>
    </w:div>
    <w:div w:id="271593318">
      <w:bodyDiv w:val="1"/>
      <w:marLeft w:val="0"/>
      <w:marRight w:val="0"/>
      <w:marTop w:val="0"/>
      <w:marBottom w:val="0"/>
      <w:divBdr>
        <w:top w:val="none" w:sz="0" w:space="0" w:color="auto"/>
        <w:left w:val="none" w:sz="0" w:space="0" w:color="auto"/>
        <w:bottom w:val="none" w:sz="0" w:space="0" w:color="auto"/>
        <w:right w:val="none" w:sz="0" w:space="0" w:color="auto"/>
      </w:divBdr>
    </w:div>
    <w:div w:id="271595401">
      <w:bodyDiv w:val="1"/>
      <w:marLeft w:val="0"/>
      <w:marRight w:val="0"/>
      <w:marTop w:val="0"/>
      <w:marBottom w:val="0"/>
      <w:divBdr>
        <w:top w:val="none" w:sz="0" w:space="0" w:color="auto"/>
        <w:left w:val="none" w:sz="0" w:space="0" w:color="auto"/>
        <w:bottom w:val="none" w:sz="0" w:space="0" w:color="auto"/>
        <w:right w:val="none" w:sz="0" w:space="0" w:color="auto"/>
      </w:divBdr>
    </w:div>
    <w:div w:id="273291185">
      <w:bodyDiv w:val="1"/>
      <w:marLeft w:val="0"/>
      <w:marRight w:val="0"/>
      <w:marTop w:val="0"/>
      <w:marBottom w:val="0"/>
      <w:divBdr>
        <w:top w:val="none" w:sz="0" w:space="0" w:color="auto"/>
        <w:left w:val="none" w:sz="0" w:space="0" w:color="auto"/>
        <w:bottom w:val="none" w:sz="0" w:space="0" w:color="auto"/>
        <w:right w:val="none" w:sz="0" w:space="0" w:color="auto"/>
      </w:divBdr>
    </w:div>
    <w:div w:id="274992218">
      <w:bodyDiv w:val="1"/>
      <w:marLeft w:val="0"/>
      <w:marRight w:val="0"/>
      <w:marTop w:val="0"/>
      <w:marBottom w:val="0"/>
      <w:divBdr>
        <w:top w:val="none" w:sz="0" w:space="0" w:color="auto"/>
        <w:left w:val="none" w:sz="0" w:space="0" w:color="auto"/>
        <w:bottom w:val="none" w:sz="0" w:space="0" w:color="auto"/>
        <w:right w:val="none" w:sz="0" w:space="0" w:color="auto"/>
      </w:divBdr>
    </w:div>
    <w:div w:id="275068015">
      <w:bodyDiv w:val="1"/>
      <w:marLeft w:val="0"/>
      <w:marRight w:val="0"/>
      <w:marTop w:val="0"/>
      <w:marBottom w:val="0"/>
      <w:divBdr>
        <w:top w:val="none" w:sz="0" w:space="0" w:color="auto"/>
        <w:left w:val="none" w:sz="0" w:space="0" w:color="auto"/>
        <w:bottom w:val="none" w:sz="0" w:space="0" w:color="auto"/>
        <w:right w:val="none" w:sz="0" w:space="0" w:color="auto"/>
      </w:divBdr>
    </w:div>
    <w:div w:id="277495631">
      <w:bodyDiv w:val="1"/>
      <w:marLeft w:val="0"/>
      <w:marRight w:val="0"/>
      <w:marTop w:val="0"/>
      <w:marBottom w:val="0"/>
      <w:divBdr>
        <w:top w:val="none" w:sz="0" w:space="0" w:color="auto"/>
        <w:left w:val="none" w:sz="0" w:space="0" w:color="auto"/>
        <w:bottom w:val="none" w:sz="0" w:space="0" w:color="auto"/>
        <w:right w:val="none" w:sz="0" w:space="0" w:color="auto"/>
      </w:divBdr>
    </w:div>
    <w:div w:id="277571304">
      <w:bodyDiv w:val="1"/>
      <w:marLeft w:val="0"/>
      <w:marRight w:val="0"/>
      <w:marTop w:val="0"/>
      <w:marBottom w:val="0"/>
      <w:divBdr>
        <w:top w:val="none" w:sz="0" w:space="0" w:color="auto"/>
        <w:left w:val="none" w:sz="0" w:space="0" w:color="auto"/>
        <w:bottom w:val="none" w:sz="0" w:space="0" w:color="auto"/>
        <w:right w:val="none" w:sz="0" w:space="0" w:color="auto"/>
      </w:divBdr>
    </w:div>
    <w:div w:id="277834248">
      <w:bodyDiv w:val="1"/>
      <w:marLeft w:val="0"/>
      <w:marRight w:val="0"/>
      <w:marTop w:val="0"/>
      <w:marBottom w:val="0"/>
      <w:divBdr>
        <w:top w:val="none" w:sz="0" w:space="0" w:color="auto"/>
        <w:left w:val="none" w:sz="0" w:space="0" w:color="auto"/>
        <w:bottom w:val="none" w:sz="0" w:space="0" w:color="auto"/>
        <w:right w:val="none" w:sz="0" w:space="0" w:color="auto"/>
      </w:divBdr>
    </w:div>
    <w:div w:id="278074585">
      <w:bodyDiv w:val="1"/>
      <w:marLeft w:val="0"/>
      <w:marRight w:val="0"/>
      <w:marTop w:val="0"/>
      <w:marBottom w:val="0"/>
      <w:divBdr>
        <w:top w:val="none" w:sz="0" w:space="0" w:color="auto"/>
        <w:left w:val="none" w:sz="0" w:space="0" w:color="auto"/>
        <w:bottom w:val="none" w:sz="0" w:space="0" w:color="auto"/>
        <w:right w:val="none" w:sz="0" w:space="0" w:color="auto"/>
      </w:divBdr>
    </w:div>
    <w:div w:id="281882612">
      <w:bodyDiv w:val="1"/>
      <w:marLeft w:val="0"/>
      <w:marRight w:val="0"/>
      <w:marTop w:val="0"/>
      <w:marBottom w:val="0"/>
      <w:divBdr>
        <w:top w:val="none" w:sz="0" w:space="0" w:color="auto"/>
        <w:left w:val="none" w:sz="0" w:space="0" w:color="auto"/>
        <w:bottom w:val="none" w:sz="0" w:space="0" w:color="auto"/>
        <w:right w:val="none" w:sz="0" w:space="0" w:color="auto"/>
      </w:divBdr>
    </w:div>
    <w:div w:id="282227133">
      <w:bodyDiv w:val="1"/>
      <w:marLeft w:val="0"/>
      <w:marRight w:val="0"/>
      <w:marTop w:val="0"/>
      <w:marBottom w:val="0"/>
      <w:divBdr>
        <w:top w:val="none" w:sz="0" w:space="0" w:color="auto"/>
        <w:left w:val="none" w:sz="0" w:space="0" w:color="auto"/>
        <w:bottom w:val="none" w:sz="0" w:space="0" w:color="auto"/>
        <w:right w:val="none" w:sz="0" w:space="0" w:color="auto"/>
      </w:divBdr>
    </w:div>
    <w:div w:id="287199614">
      <w:bodyDiv w:val="1"/>
      <w:marLeft w:val="0"/>
      <w:marRight w:val="0"/>
      <w:marTop w:val="0"/>
      <w:marBottom w:val="0"/>
      <w:divBdr>
        <w:top w:val="none" w:sz="0" w:space="0" w:color="auto"/>
        <w:left w:val="none" w:sz="0" w:space="0" w:color="auto"/>
        <w:bottom w:val="none" w:sz="0" w:space="0" w:color="auto"/>
        <w:right w:val="none" w:sz="0" w:space="0" w:color="auto"/>
      </w:divBdr>
    </w:div>
    <w:div w:id="288753367">
      <w:bodyDiv w:val="1"/>
      <w:marLeft w:val="0"/>
      <w:marRight w:val="0"/>
      <w:marTop w:val="0"/>
      <w:marBottom w:val="0"/>
      <w:divBdr>
        <w:top w:val="none" w:sz="0" w:space="0" w:color="auto"/>
        <w:left w:val="none" w:sz="0" w:space="0" w:color="auto"/>
        <w:bottom w:val="none" w:sz="0" w:space="0" w:color="auto"/>
        <w:right w:val="none" w:sz="0" w:space="0" w:color="auto"/>
      </w:divBdr>
    </w:div>
    <w:div w:id="293219761">
      <w:bodyDiv w:val="1"/>
      <w:marLeft w:val="0"/>
      <w:marRight w:val="0"/>
      <w:marTop w:val="0"/>
      <w:marBottom w:val="0"/>
      <w:divBdr>
        <w:top w:val="none" w:sz="0" w:space="0" w:color="auto"/>
        <w:left w:val="none" w:sz="0" w:space="0" w:color="auto"/>
        <w:bottom w:val="none" w:sz="0" w:space="0" w:color="auto"/>
        <w:right w:val="none" w:sz="0" w:space="0" w:color="auto"/>
      </w:divBdr>
    </w:div>
    <w:div w:id="293951774">
      <w:bodyDiv w:val="1"/>
      <w:marLeft w:val="0"/>
      <w:marRight w:val="0"/>
      <w:marTop w:val="0"/>
      <w:marBottom w:val="0"/>
      <w:divBdr>
        <w:top w:val="none" w:sz="0" w:space="0" w:color="auto"/>
        <w:left w:val="none" w:sz="0" w:space="0" w:color="auto"/>
        <w:bottom w:val="none" w:sz="0" w:space="0" w:color="auto"/>
        <w:right w:val="none" w:sz="0" w:space="0" w:color="auto"/>
      </w:divBdr>
    </w:div>
    <w:div w:id="294062678">
      <w:bodyDiv w:val="1"/>
      <w:marLeft w:val="0"/>
      <w:marRight w:val="0"/>
      <w:marTop w:val="0"/>
      <w:marBottom w:val="0"/>
      <w:divBdr>
        <w:top w:val="none" w:sz="0" w:space="0" w:color="auto"/>
        <w:left w:val="none" w:sz="0" w:space="0" w:color="auto"/>
        <w:bottom w:val="none" w:sz="0" w:space="0" w:color="auto"/>
        <w:right w:val="none" w:sz="0" w:space="0" w:color="auto"/>
      </w:divBdr>
    </w:div>
    <w:div w:id="296687331">
      <w:bodyDiv w:val="1"/>
      <w:marLeft w:val="0"/>
      <w:marRight w:val="0"/>
      <w:marTop w:val="0"/>
      <w:marBottom w:val="0"/>
      <w:divBdr>
        <w:top w:val="none" w:sz="0" w:space="0" w:color="auto"/>
        <w:left w:val="none" w:sz="0" w:space="0" w:color="auto"/>
        <w:bottom w:val="none" w:sz="0" w:space="0" w:color="auto"/>
        <w:right w:val="none" w:sz="0" w:space="0" w:color="auto"/>
      </w:divBdr>
    </w:div>
    <w:div w:id="298271836">
      <w:bodyDiv w:val="1"/>
      <w:marLeft w:val="0"/>
      <w:marRight w:val="0"/>
      <w:marTop w:val="0"/>
      <w:marBottom w:val="0"/>
      <w:divBdr>
        <w:top w:val="none" w:sz="0" w:space="0" w:color="auto"/>
        <w:left w:val="none" w:sz="0" w:space="0" w:color="auto"/>
        <w:bottom w:val="none" w:sz="0" w:space="0" w:color="auto"/>
        <w:right w:val="none" w:sz="0" w:space="0" w:color="auto"/>
      </w:divBdr>
    </w:div>
    <w:div w:id="301422535">
      <w:bodyDiv w:val="1"/>
      <w:marLeft w:val="0"/>
      <w:marRight w:val="0"/>
      <w:marTop w:val="0"/>
      <w:marBottom w:val="0"/>
      <w:divBdr>
        <w:top w:val="none" w:sz="0" w:space="0" w:color="auto"/>
        <w:left w:val="none" w:sz="0" w:space="0" w:color="auto"/>
        <w:bottom w:val="none" w:sz="0" w:space="0" w:color="auto"/>
        <w:right w:val="none" w:sz="0" w:space="0" w:color="auto"/>
      </w:divBdr>
    </w:div>
    <w:div w:id="305858535">
      <w:bodyDiv w:val="1"/>
      <w:marLeft w:val="0"/>
      <w:marRight w:val="0"/>
      <w:marTop w:val="0"/>
      <w:marBottom w:val="0"/>
      <w:divBdr>
        <w:top w:val="none" w:sz="0" w:space="0" w:color="auto"/>
        <w:left w:val="none" w:sz="0" w:space="0" w:color="auto"/>
        <w:bottom w:val="none" w:sz="0" w:space="0" w:color="auto"/>
        <w:right w:val="none" w:sz="0" w:space="0" w:color="auto"/>
      </w:divBdr>
    </w:div>
    <w:div w:id="306864255">
      <w:bodyDiv w:val="1"/>
      <w:marLeft w:val="0"/>
      <w:marRight w:val="0"/>
      <w:marTop w:val="0"/>
      <w:marBottom w:val="0"/>
      <w:divBdr>
        <w:top w:val="none" w:sz="0" w:space="0" w:color="auto"/>
        <w:left w:val="none" w:sz="0" w:space="0" w:color="auto"/>
        <w:bottom w:val="none" w:sz="0" w:space="0" w:color="auto"/>
        <w:right w:val="none" w:sz="0" w:space="0" w:color="auto"/>
      </w:divBdr>
    </w:div>
    <w:div w:id="309596801">
      <w:bodyDiv w:val="1"/>
      <w:marLeft w:val="0"/>
      <w:marRight w:val="0"/>
      <w:marTop w:val="0"/>
      <w:marBottom w:val="0"/>
      <w:divBdr>
        <w:top w:val="none" w:sz="0" w:space="0" w:color="auto"/>
        <w:left w:val="none" w:sz="0" w:space="0" w:color="auto"/>
        <w:bottom w:val="none" w:sz="0" w:space="0" w:color="auto"/>
        <w:right w:val="none" w:sz="0" w:space="0" w:color="auto"/>
      </w:divBdr>
    </w:div>
    <w:div w:id="310603652">
      <w:bodyDiv w:val="1"/>
      <w:marLeft w:val="0"/>
      <w:marRight w:val="0"/>
      <w:marTop w:val="0"/>
      <w:marBottom w:val="0"/>
      <w:divBdr>
        <w:top w:val="none" w:sz="0" w:space="0" w:color="auto"/>
        <w:left w:val="none" w:sz="0" w:space="0" w:color="auto"/>
        <w:bottom w:val="none" w:sz="0" w:space="0" w:color="auto"/>
        <w:right w:val="none" w:sz="0" w:space="0" w:color="auto"/>
      </w:divBdr>
    </w:div>
    <w:div w:id="311179294">
      <w:bodyDiv w:val="1"/>
      <w:marLeft w:val="0"/>
      <w:marRight w:val="0"/>
      <w:marTop w:val="0"/>
      <w:marBottom w:val="0"/>
      <w:divBdr>
        <w:top w:val="none" w:sz="0" w:space="0" w:color="auto"/>
        <w:left w:val="none" w:sz="0" w:space="0" w:color="auto"/>
        <w:bottom w:val="none" w:sz="0" w:space="0" w:color="auto"/>
        <w:right w:val="none" w:sz="0" w:space="0" w:color="auto"/>
      </w:divBdr>
    </w:div>
    <w:div w:id="312569041">
      <w:bodyDiv w:val="1"/>
      <w:marLeft w:val="0"/>
      <w:marRight w:val="0"/>
      <w:marTop w:val="0"/>
      <w:marBottom w:val="0"/>
      <w:divBdr>
        <w:top w:val="none" w:sz="0" w:space="0" w:color="auto"/>
        <w:left w:val="none" w:sz="0" w:space="0" w:color="auto"/>
        <w:bottom w:val="none" w:sz="0" w:space="0" w:color="auto"/>
        <w:right w:val="none" w:sz="0" w:space="0" w:color="auto"/>
      </w:divBdr>
    </w:div>
    <w:div w:id="318001097">
      <w:bodyDiv w:val="1"/>
      <w:marLeft w:val="0"/>
      <w:marRight w:val="0"/>
      <w:marTop w:val="0"/>
      <w:marBottom w:val="0"/>
      <w:divBdr>
        <w:top w:val="none" w:sz="0" w:space="0" w:color="auto"/>
        <w:left w:val="none" w:sz="0" w:space="0" w:color="auto"/>
        <w:bottom w:val="none" w:sz="0" w:space="0" w:color="auto"/>
        <w:right w:val="none" w:sz="0" w:space="0" w:color="auto"/>
      </w:divBdr>
    </w:div>
    <w:div w:id="318390489">
      <w:bodyDiv w:val="1"/>
      <w:marLeft w:val="0"/>
      <w:marRight w:val="0"/>
      <w:marTop w:val="0"/>
      <w:marBottom w:val="0"/>
      <w:divBdr>
        <w:top w:val="none" w:sz="0" w:space="0" w:color="auto"/>
        <w:left w:val="none" w:sz="0" w:space="0" w:color="auto"/>
        <w:bottom w:val="none" w:sz="0" w:space="0" w:color="auto"/>
        <w:right w:val="none" w:sz="0" w:space="0" w:color="auto"/>
      </w:divBdr>
    </w:div>
    <w:div w:id="320961903">
      <w:bodyDiv w:val="1"/>
      <w:marLeft w:val="0"/>
      <w:marRight w:val="0"/>
      <w:marTop w:val="0"/>
      <w:marBottom w:val="0"/>
      <w:divBdr>
        <w:top w:val="none" w:sz="0" w:space="0" w:color="auto"/>
        <w:left w:val="none" w:sz="0" w:space="0" w:color="auto"/>
        <w:bottom w:val="none" w:sz="0" w:space="0" w:color="auto"/>
        <w:right w:val="none" w:sz="0" w:space="0" w:color="auto"/>
      </w:divBdr>
    </w:div>
    <w:div w:id="321004283">
      <w:bodyDiv w:val="1"/>
      <w:marLeft w:val="0"/>
      <w:marRight w:val="0"/>
      <w:marTop w:val="0"/>
      <w:marBottom w:val="0"/>
      <w:divBdr>
        <w:top w:val="none" w:sz="0" w:space="0" w:color="auto"/>
        <w:left w:val="none" w:sz="0" w:space="0" w:color="auto"/>
        <w:bottom w:val="none" w:sz="0" w:space="0" w:color="auto"/>
        <w:right w:val="none" w:sz="0" w:space="0" w:color="auto"/>
      </w:divBdr>
    </w:div>
    <w:div w:id="323097095">
      <w:bodyDiv w:val="1"/>
      <w:marLeft w:val="0"/>
      <w:marRight w:val="0"/>
      <w:marTop w:val="0"/>
      <w:marBottom w:val="0"/>
      <w:divBdr>
        <w:top w:val="none" w:sz="0" w:space="0" w:color="auto"/>
        <w:left w:val="none" w:sz="0" w:space="0" w:color="auto"/>
        <w:bottom w:val="none" w:sz="0" w:space="0" w:color="auto"/>
        <w:right w:val="none" w:sz="0" w:space="0" w:color="auto"/>
      </w:divBdr>
    </w:div>
    <w:div w:id="327827875">
      <w:bodyDiv w:val="1"/>
      <w:marLeft w:val="0"/>
      <w:marRight w:val="0"/>
      <w:marTop w:val="0"/>
      <w:marBottom w:val="0"/>
      <w:divBdr>
        <w:top w:val="none" w:sz="0" w:space="0" w:color="auto"/>
        <w:left w:val="none" w:sz="0" w:space="0" w:color="auto"/>
        <w:bottom w:val="none" w:sz="0" w:space="0" w:color="auto"/>
        <w:right w:val="none" w:sz="0" w:space="0" w:color="auto"/>
      </w:divBdr>
    </w:div>
    <w:div w:id="329646359">
      <w:bodyDiv w:val="1"/>
      <w:marLeft w:val="0"/>
      <w:marRight w:val="0"/>
      <w:marTop w:val="0"/>
      <w:marBottom w:val="0"/>
      <w:divBdr>
        <w:top w:val="none" w:sz="0" w:space="0" w:color="auto"/>
        <w:left w:val="none" w:sz="0" w:space="0" w:color="auto"/>
        <w:bottom w:val="none" w:sz="0" w:space="0" w:color="auto"/>
        <w:right w:val="none" w:sz="0" w:space="0" w:color="auto"/>
      </w:divBdr>
    </w:div>
    <w:div w:id="331878951">
      <w:bodyDiv w:val="1"/>
      <w:marLeft w:val="0"/>
      <w:marRight w:val="0"/>
      <w:marTop w:val="0"/>
      <w:marBottom w:val="0"/>
      <w:divBdr>
        <w:top w:val="none" w:sz="0" w:space="0" w:color="auto"/>
        <w:left w:val="none" w:sz="0" w:space="0" w:color="auto"/>
        <w:bottom w:val="none" w:sz="0" w:space="0" w:color="auto"/>
        <w:right w:val="none" w:sz="0" w:space="0" w:color="auto"/>
      </w:divBdr>
    </w:div>
    <w:div w:id="331955650">
      <w:bodyDiv w:val="1"/>
      <w:marLeft w:val="0"/>
      <w:marRight w:val="0"/>
      <w:marTop w:val="0"/>
      <w:marBottom w:val="0"/>
      <w:divBdr>
        <w:top w:val="none" w:sz="0" w:space="0" w:color="auto"/>
        <w:left w:val="none" w:sz="0" w:space="0" w:color="auto"/>
        <w:bottom w:val="none" w:sz="0" w:space="0" w:color="auto"/>
        <w:right w:val="none" w:sz="0" w:space="0" w:color="auto"/>
      </w:divBdr>
    </w:div>
    <w:div w:id="335495161">
      <w:bodyDiv w:val="1"/>
      <w:marLeft w:val="0"/>
      <w:marRight w:val="0"/>
      <w:marTop w:val="0"/>
      <w:marBottom w:val="0"/>
      <w:divBdr>
        <w:top w:val="none" w:sz="0" w:space="0" w:color="auto"/>
        <w:left w:val="none" w:sz="0" w:space="0" w:color="auto"/>
        <w:bottom w:val="none" w:sz="0" w:space="0" w:color="auto"/>
        <w:right w:val="none" w:sz="0" w:space="0" w:color="auto"/>
      </w:divBdr>
    </w:div>
    <w:div w:id="337197725">
      <w:bodyDiv w:val="1"/>
      <w:marLeft w:val="0"/>
      <w:marRight w:val="0"/>
      <w:marTop w:val="0"/>
      <w:marBottom w:val="0"/>
      <w:divBdr>
        <w:top w:val="none" w:sz="0" w:space="0" w:color="auto"/>
        <w:left w:val="none" w:sz="0" w:space="0" w:color="auto"/>
        <w:bottom w:val="none" w:sz="0" w:space="0" w:color="auto"/>
        <w:right w:val="none" w:sz="0" w:space="0" w:color="auto"/>
      </w:divBdr>
    </w:div>
    <w:div w:id="338318912">
      <w:bodyDiv w:val="1"/>
      <w:marLeft w:val="0"/>
      <w:marRight w:val="0"/>
      <w:marTop w:val="0"/>
      <w:marBottom w:val="0"/>
      <w:divBdr>
        <w:top w:val="none" w:sz="0" w:space="0" w:color="auto"/>
        <w:left w:val="none" w:sz="0" w:space="0" w:color="auto"/>
        <w:bottom w:val="none" w:sz="0" w:space="0" w:color="auto"/>
        <w:right w:val="none" w:sz="0" w:space="0" w:color="auto"/>
      </w:divBdr>
    </w:div>
    <w:div w:id="338385764">
      <w:bodyDiv w:val="1"/>
      <w:marLeft w:val="0"/>
      <w:marRight w:val="0"/>
      <w:marTop w:val="0"/>
      <w:marBottom w:val="0"/>
      <w:divBdr>
        <w:top w:val="none" w:sz="0" w:space="0" w:color="auto"/>
        <w:left w:val="none" w:sz="0" w:space="0" w:color="auto"/>
        <w:bottom w:val="none" w:sz="0" w:space="0" w:color="auto"/>
        <w:right w:val="none" w:sz="0" w:space="0" w:color="auto"/>
      </w:divBdr>
    </w:div>
    <w:div w:id="340788065">
      <w:bodyDiv w:val="1"/>
      <w:marLeft w:val="0"/>
      <w:marRight w:val="0"/>
      <w:marTop w:val="0"/>
      <w:marBottom w:val="0"/>
      <w:divBdr>
        <w:top w:val="none" w:sz="0" w:space="0" w:color="auto"/>
        <w:left w:val="none" w:sz="0" w:space="0" w:color="auto"/>
        <w:bottom w:val="none" w:sz="0" w:space="0" w:color="auto"/>
        <w:right w:val="none" w:sz="0" w:space="0" w:color="auto"/>
      </w:divBdr>
    </w:div>
    <w:div w:id="341863861">
      <w:bodyDiv w:val="1"/>
      <w:marLeft w:val="0"/>
      <w:marRight w:val="0"/>
      <w:marTop w:val="0"/>
      <w:marBottom w:val="0"/>
      <w:divBdr>
        <w:top w:val="none" w:sz="0" w:space="0" w:color="auto"/>
        <w:left w:val="none" w:sz="0" w:space="0" w:color="auto"/>
        <w:bottom w:val="none" w:sz="0" w:space="0" w:color="auto"/>
        <w:right w:val="none" w:sz="0" w:space="0" w:color="auto"/>
      </w:divBdr>
    </w:div>
    <w:div w:id="343630886">
      <w:bodyDiv w:val="1"/>
      <w:marLeft w:val="0"/>
      <w:marRight w:val="0"/>
      <w:marTop w:val="0"/>
      <w:marBottom w:val="0"/>
      <w:divBdr>
        <w:top w:val="none" w:sz="0" w:space="0" w:color="auto"/>
        <w:left w:val="none" w:sz="0" w:space="0" w:color="auto"/>
        <w:bottom w:val="none" w:sz="0" w:space="0" w:color="auto"/>
        <w:right w:val="none" w:sz="0" w:space="0" w:color="auto"/>
      </w:divBdr>
    </w:div>
    <w:div w:id="345518839">
      <w:bodyDiv w:val="1"/>
      <w:marLeft w:val="0"/>
      <w:marRight w:val="0"/>
      <w:marTop w:val="0"/>
      <w:marBottom w:val="0"/>
      <w:divBdr>
        <w:top w:val="none" w:sz="0" w:space="0" w:color="auto"/>
        <w:left w:val="none" w:sz="0" w:space="0" w:color="auto"/>
        <w:bottom w:val="none" w:sz="0" w:space="0" w:color="auto"/>
        <w:right w:val="none" w:sz="0" w:space="0" w:color="auto"/>
      </w:divBdr>
    </w:div>
    <w:div w:id="346752711">
      <w:bodyDiv w:val="1"/>
      <w:marLeft w:val="0"/>
      <w:marRight w:val="0"/>
      <w:marTop w:val="0"/>
      <w:marBottom w:val="0"/>
      <w:divBdr>
        <w:top w:val="none" w:sz="0" w:space="0" w:color="auto"/>
        <w:left w:val="none" w:sz="0" w:space="0" w:color="auto"/>
        <w:bottom w:val="none" w:sz="0" w:space="0" w:color="auto"/>
        <w:right w:val="none" w:sz="0" w:space="0" w:color="auto"/>
      </w:divBdr>
    </w:div>
    <w:div w:id="351030295">
      <w:bodyDiv w:val="1"/>
      <w:marLeft w:val="0"/>
      <w:marRight w:val="0"/>
      <w:marTop w:val="0"/>
      <w:marBottom w:val="0"/>
      <w:divBdr>
        <w:top w:val="none" w:sz="0" w:space="0" w:color="auto"/>
        <w:left w:val="none" w:sz="0" w:space="0" w:color="auto"/>
        <w:bottom w:val="none" w:sz="0" w:space="0" w:color="auto"/>
        <w:right w:val="none" w:sz="0" w:space="0" w:color="auto"/>
      </w:divBdr>
    </w:div>
    <w:div w:id="352197319">
      <w:bodyDiv w:val="1"/>
      <w:marLeft w:val="0"/>
      <w:marRight w:val="0"/>
      <w:marTop w:val="0"/>
      <w:marBottom w:val="0"/>
      <w:divBdr>
        <w:top w:val="none" w:sz="0" w:space="0" w:color="auto"/>
        <w:left w:val="none" w:sz="0" w:space="0" w:color="auto"/>
        <w:bottom w:val="none" w:sz="0" w:space="0" w:color="auto"/>
        <w:right w:val="none" w:sz="0" w:space="0" w:color="auto"/>
      </w:divBdr>
    </w:div>
    <w:div w:id="352849613">
      <w:bodyDiv w:val="1"/>
      <w:marLeft w:val="0"/>
      <w:marRight w:val="0"/>
      <w:marTop w:val="0"/>
      <w:marBottom w:val="0"/>
      <w:divBdr>
        <w:top w:val="none" w:sz="0" w:space="0" w:color="auto"/>
        <w:left w:val="none" w:sz="0" w:space="0" w:color="auto"/>
        <w:bottom w:val="none" w:sz="0" w:space="0" w:color="auto"/>
        <w:right w:val="none" w:sz="0" w:space="0" w:color="auto"/>
      </w:divBdr>
    </w:div>
    <w:div w:id="354581752">
      <w:bodyDiv w:val="1"/>
      <w:marLeft w:val="0"/>
      <w:marRight w:val="0"/>
      <w:marTop w:val="0"/>
      <w:marBottom w:val="0"/>
      <w:divBdr>
        <w:top w:val="none" w:sz="0" w:space="0" w:color="auto"/>
        <w:left w:val="none" w:sz="0" w:space="0" w:color="auto"/>
        <w:bottom w:val="none" w:sz="0" w:space="0" w:color="auto"/>
        <w:right w:val="none" w:sz="0" w:space="0" w:color="auto"/>
      </w:divBdr>
    </w:div>
    <w:div w:id="355548020">
      <w:bodyDiv w:val="1"/>
      <w:marLeft w:val="0"/>
      <w:marRight w:val="0"/>
      <w:marTop w:val="0"/>
      <w:marBottom w:val="0"/>
      <w:divBdr>
        <w:top w:val="none" w:sz="0" w:space="0" w:color="auto"/>
        <w:left w:val="none" w:sz="0" w:space="0" w:color="auto"/>
        <w:bottom w:val="none" w:sz="0" w:space="0" w:color="auto"/>
        <w:right w:val="none" w:sz="0" w:space="0" w:color="auto"/>
      </w:divBdr>
    </w:div>
    <w:div w:id="357857465">
      <w:bodyDiv w:val="1"/>
      <w:marLeft w:val="0"/>
      <w:marRight w:val="0"/>
      <w:marTop w:val="0"/>
      <w:marBottom w:val="0"/>
      <w:divBdr>
        <w:top w:val="none" w:sz="0" w:space="0" w:color="auto"/>
        <w:left w:val="none" w:sz="0" w:space="0" w:color="auto"/>
        <w:bottom w:val="none" w:sz="0" w:space="0" w:color="auto"/>
        <w:right w:val="none" w:sz="0" w:space="0" w:color="auto"/>
      </w:divBdr>
    </w:div>
    <w:div w:id="359089861">
      <w:bodyDiv w:val="1"/>
      <w:marLeft w:val="0"/>
      <w:marRight w:val="0"/>
      <w:marTop w:val="0"/>
      <w:marBottom w:val="0"/>
      <w:divBdr>
        <w:top w:val="none" w:sz="0" w:space="0" w:color="auto"/>
        <w:left w:val="none" w:sz="0" w:space="0" w:color="auto"/>
        <w:bottom w:val="none" w:sz="0" w:space="0" w:color="auto"/>
        <w:right w:val="none" w:sz="0" w:space="0" w:color="auto"/>
      </w:divBdr>
    </w:div>
    <w:div w:id="359361766">
      <w:bodyDiv w:val="1"/>
      <w:marLeft w:val="0"/>
      <w:marRight w:val="0"/>
      <w:marTop w:val="0"/>
      <w:marBottom w:val="0"/>
      <w:divBdr>
        <w:top w:val="none" w:sz="0" w:space="0" w:color="auto"/>
        <w:left w:val="none" w:sz="0" w:space="0" w:color="auto"/>
        <w:bottom w:val="none" w:sz="0" w:space="0" w:color="auto"/>
        <w:right w:val="none" w:sz="0" w:space="0" w:color="auto"/>
      </w:divBdr>
    </w:div>
    <w:div w:id="360786998">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364215383">
      <w:bodyDiv w:val="1"/>
      <w:marLeft w:val="0"/>
      <w:marRight w:val="0"/>
      <w:marTop w:val="0"/>
      <w:marBottom w:val="0"/>
      <w:divBdr>
        <w:top w:val="none" w:sz="0" w:space="0" w:color="auto"/>
        <w:left w:val="none" w:sz="0" w:space="0" w:color="auto"/>
        <w:bottom w:val="none" w:sz="0" w:space="0" w:color="auto"/>
        <w:right w:val="none" w:sz="0" w:space="0" w:color="auto"/>
      </w:divBdr>
    </w:div>
    <w:div w:id="365376639">
      <w:bodyDiv w:val="1"/>
      <w:marLeft w:val="0"/>
      <w:marRight w:val="0"/>
      <w:marTop w:val="0"/>
      <w:marBottom w:val="0"/>
      <w:divBdr>
        <w:top w:val="none" w:sz="0" w:space="0" w:color="auto"/>
        <w:left w:val="none" w:sz="0" w:space="0" w:color="auto"/>
        <w:bottom w:val="none" w:sz="0" w:space="0" w:color="auto"/>
        <w:right w:val="none" w:sz="0" w:space="0" w:color="auto"/>
      </w:divBdr>
    </w:div>
    <w:div w:id="366564727">
      <w:bodyDiv w:val="1"/>
      <w:marLeft w:val="0"/>
      <w:marRight w:val="0"/>
      <w:marTop w:val="0"/>
      <w:marBottom w:val="0"/>
      <w:divBdr>
        <w:top w:val="none" w:sz="0" w:space="0" w:color="auto"/>
        <w:left w:val="none" w:sz="0" w:space="0" w:color="auto"/>
        <w:bottom w:val="none" w:sz="0" w:space="0" w:color="auto"/>
        <w:right w:val="none" w:sz="0" w:space="0" w:color="auto"/>
      </w:divBdr>
    </w:div>
    <w:div w:id="368073131">
      <w:bodyDiv w:val="1"/>
      <w:marLeft w:val="0"/>
      <w:marRight w:val="0"/>
      <w:marTop w:val="0"/>
      <w:marBottom w:val="0"/>
      <w:divBdr>
        <w:top w:val="none" w:sz="0" w:space="0" w:color="auto"/>
        <w:left w:val="none" w:sz="0" w:space="0" w:color="auto"/>
        <w:bottom w:val="none" w:sz="0" w:space="0" w:color="auto"/>
        <w:right w:val="none" w:sz="0" w:space="0" w:color="auto"/>
      </w:divBdr>
    </w:div>
    <w:div w:id="369693770">
      <w:bodyDiv w:val="1"/>
      <w:marLeft w:val="0"/>
      <w:marRight w:val="0"/>
      <w:marTop w:val="0"/>
      <w:marBottom w:val="0"/>
      <w:divBdr>
        <w:top w:val="none" w:sz="0" w:space="0" w:color="auto"/>
        <w:left w:val="none" w:sz="0" w:space="0" w:color="auto"/>
        <w:bottom w:val="none" w:sz="0" w:space="0" w:color="auto"/>
        <w:right w:val="none" w:sz="0" w:space="0" w:color="auto"/>
      </w:divBdr>
    </w:div>
    <w:div w:id="370036277">
      <w:bodyDiv w:val="1"/>
      <w:marLeft w:val="0"/>
      <w:marRight w:val="0"/>
      <w:marTop w:val="0"/>
      <w:marBottom w:val="0"/>
      <w:divBdr>
        <w:top w:val="none" w:sz="0" w:space="0" w:color="auto"/>
        <w:left w:val="none" w:sz="0" w:space="0" w:color="auto"/>
        <w:bottom w:val="none" w:sz="0" w:space="0" w:color="auto"/>
        <w:right w:val="none" w:sz="0" w:space="0" w:color="auto"/>
      </w:divBdr>
    </w:div>
    <w:div w:id="370544066">
      <w:bodyDiv w:val="1"/>
      <w:marLeft w:val="0"/>
      <w:marRight w:val="0"/>
      <w:marTop w:val="0"/>
      <w:marBottom w:val="0"/>
      <w:divBdr>
        <w:top w:val="none" w:sz="0" w:space="0" w:color="auto"/>
        <w:left w:val="none" w:sz="0" w:space="0" w:color="auto"/>
        <w:bottom w:val="none" w:sz="0" w:space="0" w:color="auto"/>
        <w:right w:val="none" w:sz="0" w:space="0" w:color="auto"/>
      </w:divBdr>
    </w:div>
    <w:div w:id="370693238">
      <w:bodyDiv w:val="1"/>
      <w:marLeft w:val="0"/>
      <w:marRight w:val="0"/>
      <w:marTop w:val="0"/>
      <w:marBottom w:val="0"/>
      <w:divBdr>
        <w:top w:val="none" w:sz="0" w:space="0" w:color="auto"/>
        <w:left w:val="none" w:sz="0" w:space="0" w:color="auto"/>
        <w:bottom w:val="none" w:sz="0" w:space="0" w:color="auto"/>
        <w:right w:val="none" w:sz="0" w:space="0" w:color="auto"/>
      </w:divBdr>
    </w:div>
    <w:div w:id="372122889">
      <w:bodyDiv w:val="1"/>
      <w:marLeft w:val="0"/>
      <w:marRight w:val="0"/>
      <w:marTop w:val="0"/>
      <w:marBottom w:val="0"/>
      <w:divBdr>
        <w:top w:val="none" w:sz="0" w:space="0" w:color="auto"/>
        <w:left w:val="none" w:sz="0" w:space="0" w:color="auto"/>
        <w:bottom w:val="none" w:sz="0" w:space="0" w:color="auto"/>
        <w:right w:val="none" w:sz="0" w:space="0" w:color="auto"/>
      </w:divBdr>
    </w:div>
    <w:div w:id="372652990">
      <w:bodyDiv w:val="1"/>
      <w:marLeft w:val="0"/>
      <w:marRight w:val="0"/>
      <w:marTop w:val="0"/>
      <w:marBottom w:val="0"/>
      <w:divBdr>
        <w:top w:val="none" w:sz="0" w:space="0" w:color="auto"/>
        <w:left w:val="none" w:sz="0" w:space="0" w:color="auto"/>
        <w:bottom w:val="none" w:sz="0" w:space="0" w:color="auto"/>
        <w:right w:val="none" w:sz="0" w:space="0" w:color="auto"/>
      </w:divBdr>
    </w:div>
    <w:div w:id="372771378">
      <w:bodyDiv w:val="1"/>
      <w:marLeft w:val="0"/>
      <w:marRight w:val="0"/>
      <w:marTop w:val="0"/>
      <w:marBottom w:val="0"/>
      <w:divBdr>
        <w:top w:val="none" w:sz="0" w:space="0" w:color="auto"/>
        <w:left w:val="none" w:sz="0" w:space="0" w:color="auto"/>
        <w:bottom w:val="none" w:sz="0" w:space="0" w:color="auto"/>
        <w:right w:val="none" w:sz="0" w:space="0" w:color="auto"/>
      </w:divBdr>
    </w:div>
    <w:div w:id="372776064">
      <w:bodyDiv w:val="1"/>
      <w:marLeft w:val="0"/>
      <w:marRight w:val="0"/>
      <w:marTop w:val="0"/>
      <w:marBottom w:val="0"/>
      <w:divBdr>
        <w:top w:val="none" w:sz="0" w:space="0" w:color="auto"/>
        <w:left w:val="none" w:sz="0" w:space="0" w:color="auto"/>
        <w:bottom w:val="none" w:sz="0" w:space="0" w:color="auto"/>
        <w:right w:val="none" w:sz="0" w:space="0" w:color="auto"/>
      </w:divBdr>
    </w:div>
    <w:div w:id="375469601">
      <w:bodyDiv w:val="1"/>
      <w:marLeft w:val="0"/>
      <w:marRight w:val="0"/>
      <w:marTop w:val="0"/>
      <w:marBottom w:val="0"/>
      <w:divBdr>
        <w:top w:val="none" w:sz="0" w:space="0" w:color="auto"/>
        <w:left w:val="none" w:sz="0" w:space="0" w:color="auto"/>
        <w:bottom w:val="none" w:sz="0" w:space="0" w:color="auto"/>
        <w:right w:val="none" w:sz="0" w:space="0" w:color="auto"/>
      </w:divBdr>
    </w:div>
    <w:div w:id="376004193">
      <w:bodyDiv w:val="1"/>
      <w:marLeft w:val="0"/>
      <w:marRight w:val="0"/>
      <w:marTop w:val="0"/>
      <w:marBottom w:val="0"/>
      <w:divBdr>
        <w:top w:val="none" w:sz="0" w:space="0" w:color="auto"/>
        <w:left w:val="none" w:sz="0" w:space="0" w:color="auto"/>
        <w:bottom w:val="none" w:sz="0" w:space="0" w:color="auto"/>
        <w:right w:val="none" w:sz="0" w:space="0" w:color="auto"/>
      </w:divBdr>
    </w:div>
    <w:div w:id="377778119">
      <w:bodyDiv w:val="1"/>
      <w:marLeft w:val="0"/>
      <w:marRight w:val="0"/>
      <w:marTop w:val="0"/>
      <w:marBottom w:val="0"/>
      <w:divBdr>
        <w:top w:val="none" w:sz="0" w:space="0" w:color="auto"/>
        <w:left w:val="none" w:sz="0" w:space="0" w:color="auto"/>
        <w:bottom w:val="none" w:sz="0" w:space="0" w:color="auto"/>
        <w:right w:val="none" w:sz="0" w:space="0" w:color="auto"/>
      </w:divBdr>
    </w:div>
    <w:div w:id="378743565">
      <w:bodyDiv w:val="1"/>
      <w:marLeft w:val="0"/>
      <w:marRight w:val="0"/>
      <w:marTop w:val="0"/>
      <w:marBottom w:val="0"/>
      <w:divBdr>
        <w:top w:val="none" w:sz="0" w:space="0" w:color="auto"/>
        <w:left w:val="none" w:sz="0" w:space="0" w:color="auto"/>
        <w:bottom w:val="none" w:sz="0" w:space="0" w:color="auto"/>
        <w:right w:val="none" w:sz="0" w:space="0" w:color="auto"/>
      </w:divBdr>
    </w:div>
    <w:div w:id="379284378">
      <w:bodyDiv w:val="1"/>
      <w:marLeft w:val="0"/>
      <w:marRight w:val="0"/>
      <w:marTop w:val="0"/>
      <w:marBottom w:val="0"/>
      <w:divBdr>
        <w:top w:val="none" w:sz="0" w:space="0" w:color="auto"/>
        <w:left w:val="none" w:sz="0" w:space="0" w:color="auto"/>
        <w:bottom w:val="none" w:sz="0" w:space="0" w:color="auto"/>
        <w:right w:val="none" w:sz="0" w:space="0" w:color="auto"/>
      </w:divBdr>
    </w:div>
    <w:div w:id="382945121">
      <w:bodyDiv w:val="1"/>
      <w:marLeft w:val="0"/>
      <w:marRight w:val="0"/>
      <w:marTop w:val="0"/>
      <w:marBottom w:val="0"/>
      <w:divBdr>
        <w:top w:val="none" w:sz="0" w:space="0" w:color="auto"/>
        <w:left w:val="none" w:sz="0" w:space="0" w:color="auto"/>
        <w:bottom w:val="none" w:sz="0" w:space="0" w:color="auto"/>
        <w:right w:val="none" w:sz="0" w:space="0" w:color="auto"/>
      </w:divBdr>
    </w:div>
    <w:div w:id="394938219">
      <w:bodyDiv w:val="1"/>
      <w:marLeft w:val="0"/>
      <w:marRight w:val="0"/>
      <w:marTop w:val="0"/>
      <w:marBottom w:val="0"/>
      <w:divBdr>
        <w:top w:val="none" w:sz="0" w:space="0" w:color="auto"/>
        <w:left w:val="none" w:sz="0" w:space="0" w:color="auto"/>
        <w:bottom w:val="none" w:sz="0" w:space="0" w:color="auto"/>
        <w:right w:val="none" w:sz="0" w:space="0" w:color="auto"/>
      </w:divBdr>
    </w:div>
    <w:div w:id="395665356">
      <w:bodyDiv w:val="1"/>
      <w:marLeft w:val="0"/>
      <w:marRight w:val="0"/>
      <w:marTop w:val="0"/>
      <w:marBottom w:val="0"/>
      <w:divBdr>
        <w:top w:val="none" w:sz="0" w:space="0" w:color="auto"/>
        <w:left w:val="none" w:sz="0" w:space="0" w:color="auto"/>
        <w:bottom w:val="none" w:sz="0" w:space="0" w:color="auto"/>
        <w:right w:val="none" w:sz="0" w:space="0" w:color="auto"/>
      </w:divBdr>
    </w:div>
    <w:div w:id="396786954">
      <w:bodyDiv w:val="1"/>
      <w:marLeft w:val="0"/>
      <w:marRight w:val="0"/>
      <w:marTop w:val="0"/>
      <w:marBottom w:val="0"/>
      <w:divBdr>
        <w:top w:val="none" w:sz="0" w:space="0" w:color="auto"/>
        <w:left w:val="none" w:sz="0" w:space="0" w:color="auto"/>
        <w:bottom w:val="none" w:sz="0" w:space="0" w:color="auto"/>
        <w:right w:val="none" w:sz="0" w:space="0" w:color="auto"/>
      </w:divBdr>
    </w:div>
    <w:div w:id="398407972">
      <w:bodyDiv w:val="1"/>
      <w:marLeft w:val="0"/>
      <w:marRight w:val="0"/>
      <w:marTop w:val="0"/>
      <w:marBottom w:val="0"/>
      <w:divBdr>
        <w:top w:val="none" w:sz="0" w:space="0" w:color="auto"/>
        <w:left w:val="none" w:sz="0" w:space="0" w:color="auto"/>
        <w:bottom w:val="none" w:sz="0" w:space="0" w:color="auto"/>
        <w:right w:val="none" w:sz="0" w:space="0" w:color="auto"/>
      </w:divBdr>
    </w:div>
    <w:div w:id="400250944">
      <w:bodyDiv w:val="1"/>
      <w:marLeft w:val="0"/>
      <w:marRight w:val="0"/>
      <w:marTop w:val="0"/>
      <w:marBottom w:val="0"/>
      <w:divBdr>
        <w:top w:val="none" w:sz="0" w:space="0" w:color="auto"/>
        <w:left w:val="none" w:sz="0" w:space="0" w:color="auto"/>
        <w:bottom w:val="none" w:sz="0" w:space="0" w:color="auto"/>
        <w:right w:val="none" w:sz="0" w:space="0" w:color="auto"/>
      </w:divBdr>
    </w:div>
    <w:div w:id="400562441">
      <w:bodyDiv w:val="1"/>
      <w:marLeft w:val="0"/>
      <w:marRight w:val="0"/>
      <w:marTop w:val="0"/>
      <w:marBottom w:val="0"/>
      <w:divBdr>
        <w:top w:val="none" w:sz="0" w:space="0" w:color="auto"/>
        <w:left w:val="none" w:sz="0" w:space="0" w:color="auto"/>
        <w:bottom w:val="none" w:sz="0" w:space="0" w:color="auto"/>
        <w:right w:val="none" w:sz="0" w:space="0" w:color="auto"/>
      </w:divBdr>
    </w:div>
    <w:div w:id="402528936">
      <w:bodyDiv w:val="1"/>
      <w:marLeft w:val="0"/>
      <w:marRight w:val="0"/>
      <w:marTop w:val="0"/>
      <w:marBottom w:val="0"/>
      <w:divBdr>
        <w:top w:val="none" w:sz="0" w:space="0" w:color="auto"/>
        <w:left w:val="none" w:sz="0" w:space="0" w:color="auto"/>
        <w:bottom w:val="none" w:sz="0" w:space="0" w:color="auto"/>
        <w:right w:val="none" w:sz="0" w:space="0" w:color="auto"/>
      </w:divBdr>
    </w:div>
    <w:div w:id="402679129">
      <w:bodyDiv w:val="1"/>
      <w:marLeft w:val="0"/>
      <w:marRight w:val="0"/>
      <w:marTop w:val="0"/>
      <w:marBottom w:val="0"/>
      <w:divBdr>
        <w:top w:val="none" w:sz="0" w:space="0" w:color="auto"/>
        <w:left w:val="none" w:sz="0" w:space="0" w:color="auto"/>
        <w:bottom w:val="none" w:sz="0" w:space="0" w:color="auto"/>
        <w:right w:val="none" w:sz="0" w:space="0" w:color="auto"/>
      </w:divBdr>
    </w:div>
    <w:div w:id="402878467">
      <w:bodyDiv w:val="1"/>
      <w:marLeft w:val="0"/>
      <w:marRight w:val="0"/>
      <w:marTop w:val="0"/>
      <w:marBottom w:val="0"/>
      <w:divBdr>
        <w:top w:val="none" w:sz="0" w:space="0" w:color="auto"/>
        <w:left w:val="none" w:sz="0" w:space="0" w:color="auto"/>
        <w:bottom w:val="none" w:sz="0" w:space="0" w:color="auto"/>
        <w:right w:val="none" w:sz="0" w:space="0" w:color="auto"/>
      </w:divBdr>
    </w:div>
    <w:div w:id="403990723">
      <w:bodyDiv w:val="1"/>
      <w:marLeft w:val="0"/>
      <w:marRight w:val="0"/>
      <w:marTop w:val="0"/>
      <w:marBottom w:val="0"/>
      <w:divBdr>
        <w:top w:val="none" w:sz="0" w:space="0" w:color="auto"/>
        <w:left w:val="none" w:sz="0" w:space="0" w:color="auto"/>
        <w:bottom w:val="none" w:sz="0" w:space="0" w:color="auto"/>
        <w:right w:val="none" w:sz="0" w:space="0" w:color="auto"/>
      </w:divBdr>
    </w:div>
    <w:div w:id="404911791">
      <w:bodyDiv w:val="1"/>
      <w:marLeft w:val="0"/>
      <w:marRight w:val="0"/>
      <w:marTop w:val="0"/>
      <w:marBottom w:val="0"/>
      <w:divBdr>
        <w:top w:val="none" w:sz="0" w:space="0" w:color="auto"/>
        <w:left w:val="none" w:sz="0" w:space="0" w:color="auto"/>
        <w:bottom w:val="none" w:sz="0" w:space="0" w:color="auto"/>
        <w:right w:val="none" w:sz="0" w:space="0" w:color="auto"/>
      </w:divBdr>
    </w:div>
    <w:div w:id="405759701">
      <w:bodyDiv w:val="1"/>
      <w:marLeft w:val="0"/>
      <w:marRight w:val="0"/>
      <w:marTop w:val="0"/>
      <w:marBottom w:val="0"/>
      <w:divBdr>
        <w:top w:val="none" w:sz="0" w:space="0" w:color="auto"/>
        <w:left w:val="none" w:sz="0" w:space="0" w:color="auto"/>
        <w:bottom w:val="none" w:sz="0" w:space="0" w:color="auto"/>
        <w:right w:val="none" w:sz="0" w:space="0" w:color="auto"/>
      </w:divBdr>
    </w:div>
    <w:div w:id="407307132">
      <w:bodyDiv w:val="1"/>
      <w:marLeft w:val="0"/>
      <w:marRight w:val="0"/>
      <w:marTop w:val="0"/>
      <w:marBottom w:val="0"/>
      <w:divBdr>
        <w:top w:val="none" w:sz="0" w:space="0" w:color="auto"/>
        <w:left w:val="none" w:sz="0" w:space="0" w:color="auto"/>
        <w:bottom w:val="none" w:sz="0" w:space="0" w:color="auto"/>
        <w:right w:val="none" w:sz="0" w:space="0" w:color="auto"/>
      </w:divBdr>
    </w:div>
    <w:div w:id="409885685">
      <w:bodyDiv w:val="1"/>
      <w:marLeft w:val="0"/>
      <w:marRight w:val="0"/>
      <w:marTop w:val="0"/>
      <w:marBottom w:val="0"/>
      <w:divBdr>
        <w:top w:val="none" w:sz="0" w:space="0" w:color="auto"/>
        <w:left w:val="none" w:sz="0" w:space="0" w:color="auto"/>
        <w:bottom w:val="none" w:sz="0" w:space="0" w:color="auto"/>
        <w:right w:val="none" w:sz="0" w:space="0" w:color="auto"/>
      </w:divBdr>
    </w:div>
    <w:div w:id="410203046">
      <w:bodyDiv w:val="1"/>
      <w:marLeft w:val="0"/>
      <w:marRight w:val="0"/>
      <w:marTop w:val="0"/>
      <w:marBottom w:val="0"/>
      <w:divBdr>
        <w:top w:val="none" w:sz="0" w:space="0" w:color="auto"/>
        <w:left w:val="none" w:sz="0" w:space="0" w:color="auto"/>
        <w:bottom w:val="none" w:sz="0" w:space="0" w:color="auto"/>
        <w:right w:val="none" w:sz="0" w:space="0" w:color="auto"/>
      </w:divBdr>
    </w:div>
    <w:div w:id="415252630">
      <w:bodyDiv w:val="1"/>
      <w:marLeft w:val="0"/>
      <w:marRight w:val="0"/>
      <w:marTop w:val="0"/>
      <w:marBottom w:val="0"/>
      <w:divBdr>
        <w:top w:val="none" w:sz="0" w:space="0" w:color="auto"/>
        <w:left w:val="none" w:sz="0" w:space="0" w:color="auto"/>
        <w:bottom w:val="none" w:sz="0" w:space="0" w:color="auto"/>
        <w:right w:val="none" w:sz="0" w:space="0" w:color="auto"/>
      </w:divBdr>
    </w:div>
    <w:div w:id="415516575">
      <w:bodyDiv w:val="1"/>
      <w:marLeft w:val="0"/>
      <w:marRight w:val="0"/>
      <w:marTop w:val="0"/>
      <w:marBottom w:val="0"/>
      <w:divBdr>
        <w:top w:val="none" w:sz="0" w:space="0" w:color="auto"/>
        <w:left w:val="none" w:sz="0" w:space="0" w:color="auto"/>
        <w:bottom w:val="none" w:sz="0" w:space="0" w:color="auto"/>
        <w:right w:val="none" w:sz="0" w:space="0" w:color="auto"/>
      </w:divBdr>
    </w:div>
    <w:div w:id="417873993">
      <w:bodyDiv w:val="1"/>
      <w:marLeft w:val="0"/>
      <w:marRight w:val="0"/>
      <w:marTop w:val="0"/>
      <w:marBottom w:val="0"/>
      <w:divBdr>
        <w:top w:val="none" w:sz="0" w:space="0" w:color="auto"/>
        <w:left w:val="none" w:sz="0" w:space="0" w:color="auto"/>
        <w:bottom w:val="none" w:sz="0" w:space="0" w:color="auto"/>
        <w:right w:val="none" w:sz="0" w:space="0" w:color="auto"/>
      </w:divBdr>
    </w:div>
    <w:div w:id="417944396">
      <w:bodyDiv w:val="1"/>
      <w:marLeft w:val="0"/>
      <w:marRight w:val="0"/>
      <w:marTop w:val="0"/>
      <w:marBottom w:val="0"/>
      <w:divBdr>
        <w:top w:val="none" w:sz="0" w:space="0" w:color="auto"/>
        <w:left w:val="none" w:sz="0" w:space="0" w:color="auto"/>
        <w:bottom w:val="none" w:sz="0" w:space="0" w:color="auto"/>
        <w:right w:val="none" w:sz="0" w:space="0" w:color="auto"/>
      </w:divBdr>
    </w:div>
    <w:div w:id="419449147">
      <w:bodyDiv w:val="1"/>
      <w:marLeft w:val="0"/>
      <w:marRight w:val="0"/>
      <w:marTop w:val="0"/>
      <w:marBottom w:val="0"/>
      <w:divBdr>
        <w:top w:val="none" w:sz="0" w:space="0" w:color="auto"/>
        <w:left w:val="none" w:sz="0" w:space="0" w:color="auto"/>
        <w:bottom w:val="none" w:sz="0" w:space="0" w:color="auto"/>
        <w:right w:val="none" w:sz="0" w:space="0" w:color="auto"/>
      </w:divBdr>
    </w:div>
    <w:div w:id="420219320">
      <w:bodyDiv w:val="1"/>
      <w:marLeft w:val="0"/>
      <w:marRight w:val="0"/>
      <w:marTop w:val="0"/>
      <w:marBottom w:val="0"/>
      <w:divBdr>
        <w:top w:val="none" w:sz="0" w:space="0" w:color="auto"/>
        <w:left w:val="none" w:sz="0" w:space="0" w:color="auto"/>
        <w:bottom w:val="none" w:sz="0" w:space="0" w:color="auto"/>
        <w:right w:val="none" w:sz="0" w:space="0" w:color="auto"/>
      </w:divBdr>
    </w:div>
    <w:div w:id="420568293">
      <w:bodyDiv w:val="1"/>
      <w:marLeft w:val="0"/>
      <w:marRight w:val="0"/>
      <w:marTop w:val="0"/>
      <w:marBottom w:val="0"/>
      <w:divBdr>
        <w:top w:val="none" w:sz="0" w:space="0" w:color="auto"/>
        <w:left w:val="none" w:sz="0" w:space="0" w:color="auto"/>
        <w:bottom w:val="none" w:sz="0" w:space="0" w:color="auto"/>
        <w:right w:val="none" w:sz="0" w:space="0" w:color="auto"/>
      </w:divBdr>
    </w:div>
    <w:div w:id="423302638">
      <w:bodyDiv w:val="1"/>
      <w:marLeft w:val="0"/>
      <w:marRight w:val="0"/>
      <w:marTop w:val="0"/>
      <w:marBottom w:val="0"/>
      <w:divBdr>
        <w:top w:val="none" w:sz="0" w:space="0" w:color="auto"/>
        <w:left w:val="none" w:sz="0" w:space="0" w:color="auto"/>
        <w:bottom w:val="none" w:sz="0" w:space="0" w:color="auto"/>
        <w:right w:val="none" w:sz="0" w:space="0" w:color="auto"/>
      </w:divBdr>
    </w:div>
    <w:div w:id="427776383">
      <w:bodyDiv w:val="1"/>
      <w:marLeft w:val="0"/>
      <w:marRight w:val="0"/>
      <w:marTop w:val="0"/>
      <w:marBottom w:val="0"/>
      <w:divBdr>
        <w:top w:val="none" w:sz="0" w:space="0" w:color="auto"/>
        <w:left w:val="none" w:sz="0" w:space="0" w:color="auto"/>
        <w:bottom w:val="none" w:sz="0" w:space="0" w:color="auto"/>
        <w:right w:val="none" w:sz="0" w:space="0" w:color="auto"/>
      </w:divBdr>
    </w:div>
    <w:div w:id="428964012">
      <w:bodyDiv w:val="1"/>
      <w:marLeft w:val="0"/>
      <w:marRight w:val="0"/>
      <w:marTop w:val="0"/>
      <w:marBottom w:val="0"/>
      <w:divBdr>
        <w:top w:val="none" w:sz="0" w:space="0" w:color="auto"/>
        <w:left w:val="none" w:sz="0" w:space="0" w:color="auto"/>
        <w:bottom w:val="none" w:sz="0" w:space="0" w:color="auto"/>
        <w:right w:val="none" w:sz="0" w:space="0" w:color="auto"/>
      </w:divBdr>
    </w:div>
    <w:div w:id="429854264">
      <w:bodyDiv w:val="1"/>
      <w:marLeft w:val="0"/>
      <w:marRight w:val="0"/>
      <w:marTop w:val="0"/>
      <w:marBottom w:val="0"/>
      <w:divBdr>
        <w:top w:val="none" w:sz="0" w:space="0" w:color="auto"/>
        <w:left w:val="none" w:sz="0" w:space="0" w:color="auto"/>
        <w:bottom w:val="none" w:sz="0" w:space="0" w:color="auto"/>
        <w:right w:val="none" w:sz="0" w:space="0" w:color="auto"/>
      </w:divBdr>
    </w:div>
    <w:div w:id="429856688">
      <w:bodyDiv w:val="1"/>
      <w:marLeft w:val="0"/>
      <w:marRight w:val="0"/>
      <w:marTop w:val="0"/>
      <w:marBottom w:val="0"/>
      <w:divBdr>
        <w:top w:val="none" w:sz="0" w:space="0" w:color="auto"/>
        <w:left w:val="none" w:sz="0" w:space="0" w:color="auto"/>
        <w:bottom w:val="none" w:sz="0" w:space="0" w:color="auto"/>
        <w:right w:val="none" w:sz="0" w:space="0" w:color="auto"/>
      </w:divBdr>
    </w:div>
    <w:div w:id="433981809">
      <w:bodyDiv w:val="1"/>
      <w:marLeft w:val="0"/>
      <w:marRight w:val="0"/>
      <w:marTop w:val="0"/>
      <w:marBottom w:val="0"/>
      <w:divBdr>
        <w:top w:val="none" w:sz="0" w:space="0" w:color="auto"/>
        <w:left w:val="none" w:sz="0" w:space="0" w:color="auto"/>
        <w:bottom w:val="none" w:sz="0" w:space="0" w:color="auto"/>
        <w:right w:val="none" w:sz="0" w:space="0" w:color="auto"/>
      </w:divBdr>
    </w:div>
    <w:div w:id="435633207">
      <w:bodyDiv w:val="1"/>
      <w:marLeft w:val="0"/>
      <w:marRight w:val="0"/>
      <w:marTop w:val="0"/>
      <w:marBottom w:val="0"/>
      <w:divBdr>
        <w:top w:val="none" w:sz="0" w:space="0" w:color="auto"/>
        <w:left w:val="none" w:sz="0" w:space="0" w:color="auto"/>
        <w:bottom w:val="none" w:sz="0" w:space="0" w:color="auto"/>
        <w:right w:val="none" w:sz="0" w:space="0" w:color="auto"/>
      </w:divBdr>
    </w:div>
    <w:div w:id="437139020">
      <w:bodyDiv w:val="1"/>
      <w:marLeft w:val="0"/>
      <w:marRight w:val="0"/>
      <w:marTop w:val="0"/>
      <w:marBottom w:val="0"/>
      <w:divBdr>
        <w:top w:val="none" w:sz="0" w:space="0" w:color="auto"/>
        <w:left w:val="none" w:sz="0" w:space="0" w:color="auto"/>
        <w:bottom w:val="none" w:sz="0" w:space="0" w:color="auto"/>
        <w:right w:val="none" w:sz="0" w:space="0" w:color="auto"/>
      </w:divBdr>
    </w:div>
    <w:div w:id="437145623">
      <w:bodyDiv w:val="1"/>
      <w:marLeft w:val="0"/>
      <w:marRight w:val="0"/>
      <w:marTop w:val="0"/>
      <w:marBottom w:val="0"/>
      <w:divBdr>
        <w:top w:val="none" w:sz="0" w:space="0" w:color="auto"/>
        <w:left w:val="none" w:sz="0" w:space="0" w:color="auto"/>
        <w:bottom w:val="none" w:sz="0" w:space="0" w:color="auto"/>
        <w:right w:val="none" w:sz="0" w:space="0" w:color="auto"/>
      </w:divBdr>
    </w:div>
    <w:div w:id="438644777">
      <w:bodyDiv w:val="1"/>
      <w:marLeft w:val="0"/>
      <w:marRight w:val="0"/>
      <w:marTop w:val="0"/>
      <w:marBottom w:val="0"/>
      <w:divBdr>
        <w:top w:val="none" w:sz="0" w:space="0" w:color="auto"/>
        <w:left w:val="none" w:sz="0" w:space="0" w:color="auto"/>
        <w:bottom w:val="none" w:sz="0" w:space="0" w:color="auto"/>
        <w:right w:val="none" w:sz="0" w:space="0" w:color="auto"/>
      </w:divBdr>
    </w:div>
    <w:div w:id="442724660">
      <w:bodyDiv w:val="1"/>
      <w:marLeft w:val="0"/>
      <w:marRight w:val="0"/>
      <w:marTop w:val="0"/>
      <w:marBottom w:val="0"/>
      <w:divBdr>
        <w:top w:val="none" w:sz="0" w:space="0" w:color="auto"/>
        <w:left w:val="none" w:sz="0" w:space="0" w:color="auto"/>
        <w:bottom w:val="none" w:sz="0" w:space="0" w:color="auto"/>
        <w:right w:val="none" w:sz="0" w:space="0" w:color="auto"/>
      </w:divBdr>
    </w:div>
    <w:div w:id="442919956">
      <w:bodyDiv w:val="1"/>
      <w:marLeft w:val="0"/>
      <w:marRight w:val="0"/>
      <w:marTop w:val="0"/>
      <w:marBottom w:val="0"/>
      <w:divBdr>
        <w:top w:val="none" w:sz="0" w:space="0" w:color="auto"/>
        <w:left w:val="none" w:sz="0" w:space="0" w:color="auto"/>
        <w:bottom w:val="none" w:sz="0" w:space="0" w:color="auto"/>
        <w:right w:val="none" w:sz="0" w:space="0" w:color="auto"/>
      </w:divBdr>
    </w:div>
    <w:div w:id="443967326">
      <w:bodyDiv w:val="1"/>
      <w:marLeft w:val="0"/>
      <w:marRight w:val="0"/>
      <w:marTop w:val="0"/>
      <w:marBottom w:val="0"/>
      <w:divBdr>
        <w:top w:val="none" w:sz="0" w:space="0" w:color="auto"/>
        <w:left w:val="none" w:sz="0" w:space="0" w:color="auto"/>
        <w:bottom w:val="none" w:sz="0" w:space="0" w:color="auto"/>
        <w:right w:val="none" w:sz="0" w:space="0" w:color="auto"/>
      </w:divBdr>
    </w:div>
    <w:div w:id="444081518">
      <w:bodyDiv w:val="1"/>
      <w:marLeft w:val="0"/>
      <w:marRight w:val="0"/>
      <w:marTop w:val="0"/>
      <w:marBottom w:val="0"/>
      <w:divBdr>
        <w:top w:val="none" w:sz="0" w:space="0" w:color="auto"/>
        <w:left w:val="none" w:sz="0" w:space="0" w:color="auto"/>
        <w:bottom w:val="none" w:sz="0" w:space="0" w:color="auto"/>
        <w:right w:val="none" w:sz="0" w:space="0" w:color="auto"/>
      </w:divBdr>
    </w:div>
    <w:div w:id="444420255">
      <w:bodyDiv w:val="1"/>
      <w:marLeft w:val="0"/>
      <w:marRight w:val="0"/>
      <w:marTop w:val="0"/>
      <w:marBottom w:val="0"/>
      <w:divBdr>
        <w:top w:val="none" w:sz="0" w:space="0" w:color="auto"/>
        <w:left w:val="none" w:sz="0" w:space="0" w:color="auto"/>
        <w:bottom w:val="none" w:sz="0" w:space="0" w:color="auto"/>
        <w:right w:val="none" w:sz="0" w:space="0" w:color="auto"/>
      </w:divBdr>
    </w:div>
    <w:div w:id="446504758">
      <w:bodyDiv w:val="1"/>
      <w:marLeft w:val="0"/>
      <w:marRight w:val="0"/>
      <w:marTop w:val="0"/>
      <w:marBottom w:val="0"/>
      <w:divBdr>
        <w:top w:val="none" w:sz="0" w:space="0" w:color="auto"/>
        <w:left w:val="none" w:sz="0" w:space="0" w:color="auto"/>
        <w:bottom w:val="none" w:sz="0" w:space="0" w:color="auto"/>
        <w:right w:val="none" w:sz="0" w:space="0" w:color="auto"/>
      </w:divBdr>
    </w:div>
    <w:div w:id="448014277">
      <w:bodyDiv w:val="1"/>
      <w:marLeft w:val="0"/>
      <w:marRight w:val="0"/>
      <w:marTop w:val="0"/>
      <w:marBottom w:val="0"/>
      <w:divBdr>
        <w:top w:val="none" w:sz="0" w:space="0" w:color="auto"/>
        <w:left w:val="none" w:sz="0" w:space="0" w:color="auto"/>
        <w:bottom w:val="none" w:sz="0" w:space="0" w:color="auto"/>
        <w:right w:val="none" w:sz="0" w:space="0" w:color="auto"/>
      </w:divBdr>
    </w:div>
    <w:div w:id="449129796">
      <w:bodyDiv w:val="1"/>
      <w:marLeft w:val="0"/>
      <w:marRight w:val="0"/>
      <w:marTop w:val="0"/>
      <w:marBottom w:val="0"/>
      <w:divBdr>
        <w:top w:val="none" w:sz="0" w:space="0" w:color="auto"/>
        <w:left w:val="none" w:sz="0" w:space="0" w:color="auto"/>
        <w:bottom w:val="none" w:sz="0" w:space="0" w:color="auto"/>
        <w:right w:val="none" w:sz="0" w:space="0" w:color="auto"/>
      </w:divBdr>
    </w:div>
    <w:div w:id="453330633">
      <w:bodyDiv w:val="1"/>
      <w:marLeft w:val="0"/>
      <w:marRight w:val="0"/>
      <w:marTop w:val="0"/>
      <w:marBottom w:val="0"/>
      <w:divBdr>
        <w:top w:val="none" w:sz="0" w:space="0" w:color="auto"/>
        <w:left w:val="none" w:sz="0" w:space="0" w:color="auto"/>
        <w:bottom w:val="none" w:sz="0" w:space="0" w:color="auto"/>
        <w:right w:val="none" w:sz="0" w:space="0" w:color="auto"/>
      </w:divBdr>
    </w:div>
    <w:div w:id="454065168">
      <w:bodyDiv w:val="1"/>
      <w:marLeft w:val="0"/>
      <w:marRight w:val="0"/>
      <w:marTop w:val="0"/>
      <w:marBottom w:val="0"/>
      <w:divBdr>
        <w:top w:val="none" w:sz="0" w:space="0" w:color="auto"/>
        <w:left w:val="none" w:sz="0" w:space="0" w:color="auto"/>
        <w:bottom w:val="none" w:sz="0" w:space="0" w:color="auto"/>
        <w:right w:val="none" w:sz="0" w:space="0" w:color="auto"/>
      </w:divBdr>
    </w:div>
    <w:div w:id="454258971">
      <w:bodyDiv w:val="1"/>
      <w:marLeft w:val="0"/>
      <w:marRight w:val="0"/>
      <w:marTop w:val="0"/>
      <w:marBottom w:val="0"/>
      <w:divBdr>
        <w:top w:val="none" w:sz="0" w:space="0" w:color="auto"/>
        <w:left w:val="none" w:sz="0" w:space="0" w:color="auto"/>
        <w:bottom w:val="none" w:sz="0" w:space="0" w:color="auto"/>
        <w:right w:val="none" w:sz="0" w:space="0" w:color="auto"/>
      </w:divBdr>
    </w:div>
    <w:div w:id="455493720">
      <w:bodyDiv w:val="1"/>
      <w:marLeft w:val="0"/>
      <w:marRight w:val="0"/>
      <w:marTop w:val="0"/>
      <w:marBottom w:val="0"/>
      <w:divBdr>
        <w:top w:val="none" w:sz="0" w:space="0" w:color="auto"/>
        <w:left w:val="none" w:sz="0" w:space="0" w:color="auto"/>
        <w:bottom w:val="none" w:sz="0" w:space="0" w:color="auto"/>
        <w:right w:val="none" w:sz="0" w:space="0" w:color="auto"/>
      </w:divBdr>
    </w:div>
    <w:div w:id="457142177">
      <w:bodyDiv w:val="1"/>
      <w:marLeft w:val="0"/>
      <w:marRight w:val="0"/>
      <w:marTop w:val="0"/>
      <w:marBottom w:val="0"/>
      <w:divBdr>
        <w:top w:val="none" w:sz="0" w:space="0" w:color="auto"/>
        <w:left w:val="none" w:sz="0" w:space="0" w:color="auto"/>
        <w:bottom w:val="none" w:sz="0" w:space="0" w:color="auto"/>
        <w:right w:val="none" w:sz="0" w:space="0" w:color="auto"/>
      </w:divBdr>
    </w:div>
    <w:div w:id="457988349">
      <w:bodyDiv w:val="1"/>
      <w:marLeft w:val="0"/>
      <w:marRight w:val="0"/>
      <w:marTop w:val="0"/>
      <w:marBottom w:val="0"/>
      <w:divBdr>
        <w:top w:val="none" w:sz="0" w:space="0" w:color="auto"/>
        <w:left w:val="none" w:sz="0" w:space="0" w:color="auto"/>
        <w:bottom w:val="none" w:sz="0" w:space="0" w:color="auto"/>
        <w:right w:val="none" w:sz="0" w:space="0" w:color="auto"/>
      </w:divBdr>
    </w:div>
    <w:div w:id="459349467">
      <w:bodyDiv w:val="1"/>
      <w:marLeft w:val="0"/>
      <w:marRight w:val="0"/>
      <w:marTop w:val="0"/>
      <w:marBottom w:val="0"/>
      <w:divBdr>
        <w:top w:val="none" w:sz="0" w:space="0" w:color="auto"/>
        <w:left w:val="none" w:sz="0" w:space="0" w:color="auto"/>
        <w:bottom w:val="none" w:sz="0" w:space="0" w:color="auto"/>
        <w:right w:val="none" w:sz="0" w:space="0" w:color="auto"/>
      </w:divBdr>
    </w:div>
    <w:div w:id="460881516">
      <w:bodyDiv w:val="1"/>
      <w:marLeft w:val="0"/>
      <w:marRight w:val="0"/>
      <w:marTop w:val="0"/>
      <w:marBottom w:val="0"/>
      <w:divBdr>
        <w:top w:val="none" w:sz="0" w:space="0" w:color="auto"/>
        <w:left w:val="none" w:sz="0" w:space="0" w:color="auto"/>
        <w:bottom w:val="none" w:sz="0" w:space="0" w:color="auto"/>
        <w:right w:val="none" w:sz="0" w:space="0" w:color="auto"/>
      </w:divBdr>
    </w:div>
    <w:div w:id="463544411">
      <w:bodyDiv w:val="1"/>
      <w:marLeft w:val="0"/>
      <w:marRight w:val="0"/>
      <w:marTop w:val="0"/>
      <w:marBottom w:val="0"/>
      <w:divBdr>
        <w:top w:val="none" w:sz="0" w:space="0" w:color="auto"/>
        <w:left w:val="none" w:sz="0" w:space="0" w:color="auto"/>
        <w:bottom w:val="none" w:sz="0" w:space="0" w:color="auto"/>
        <w:right w:val="none" w:sz="0" w:space="0" w:color="auto"/>
      </w:divBdr>
    </w:div>
    <w:div w:id="465313990">
      <w:bodyDiv w:val="1"/>
      <w:marLeft w:val="0"/>
      <w:marRight w:val="0"/>
      <w:marTop w:val="0"/>
      <w:marBottom w:val="0"/>
      <w:divBdr>
        <w:top w:val="none" w:sz="0" w:space="0" w:color="auto"/>
        <w:left w:val="none" w:sz="0" w:space="0" w:color="auto"/>
        <w:bottom w:val="none" w:sz="0" w:space="0" w:color="auto"/>
        <w:right w:val="none" w:sz="0" w:space="0" w:color="auto"/>
      </w:divBdr>
    </w:div>
    <w:div w:id="465468772">
      <w:bodyDiv w:val="1"/>
      <w:marLeft w:val="0"/>
      <w:marRight w:val="0"/>
      <w:marTop w:val="0"/>
      <w:marBottom w:val="0"/>
      <w:divBdr>
        <w:top w:val="none" w:sz="0" w:space="0" w:color="auto"/>
        <w:left w:val="none" w:sz="0" w:space="0" w:color="auto"/>
        <w:bottom w:val="none" w:sz="0" w:space="0" w:color="auto"/>
        <w:right w:val="none" w:sz="0" w:space="0" w:color="auto"/>
      </w:divBdr>
    </w:div>
    <w:div w:id="466238159">
      <w:bodyDiv w:val="1"/>
      <w:marLeft w:val="0"/>
      <w:marRight w:val="0"/>
      <w:marTop w:val="0"/>
      <w:marBottom w:val="0"/>
      <w:divBdr>
        <w:top w:val="none" w:sz="0" w:space="0" w:color="auto"/>
        <w:left w:val="none" w:sz="0" w:space="0" w:color="auto"/>
        <w:bottom w:val="none" w:sz="0" w:space="0" w:color="auto"/>
        <w:right w:val="none" w:sz="0" w:space="0" w:color="auto"/>
      </w:divBdr>
    </w:div>
    <w:div w:id="467745971">
      <w:bodyDiv w:val="1"/>
      <w:marLeft w:val="0"/>
      <w:marRight w:val="0"/>
      <w:marTop w:val="0"/>
      <w:marBottom w:val="0"/>
      <w:divBdr>
        <w:top w:val="none" w:sz="0" w:space="0" w:color="auto"/>
        <w:left w:val="none" w:sz="0" w:space="0" w:color="auto"/>
        <w:bottom w:val="none" w:sz="0" w:space="0" w:color="auto"/>
        <w:right w:val="none" w:sz="0" w:space="0" w:color="auto"/>
      </w:divBdr>
    </w:div>
    <w:div w:id="468547709">
      <w:bodyDiv w:val="1"/>
      <w:marLeft w:val="0"/>
      <w:marRight w:val="0"/>
      <w:marTop w:val="0"/>
      <w:marBottom w:val="0"/>
      <w:divBdr>
        <w:top w:val="none" w:sz="0" w:space="0" w:color="auto"/>
        <w:left w:val="none" w:sz="0" w:space="0" w:color="auto"/>
        <w:bottom w:val="none" w:sz="0" w:space="0" w:color="auto"/>
        <w:right w:val="none" w:sz="0" w:space="0" w:color="auto"/>
      </w:divBdr>
    </w:div>
    <w:div w:id="470905268">
      <w:bodyDiv w:val="1"/>
      <w:marLeft w:val="0"/>
      <w:marRight w:val="0"/>
      <w:marTop w:val="0"/>
      <w:marBottom w:val="0"/>
      <w:divBdr>
        <w:top w:val="none" w:sz="0" w:space="0" w:color="auto"/>
        <w:left w:val="none" w:sz="0" w:space="0" w:color="auto"/>
        <w:bottom w:val="none" w:sz="0" w:space="0" w:color="auto"/>
        <w:right w:val="none" w:sz="0" w:space="0" w:color="auto"/>
      </w:divBdr>
    </w:div>
    <w:div w:id="472257521">
      <w:bodyDiv w:val="1"/>
      <w:marLeft w:val="0"/>
      <w:marRight w:val="0"/>
      <w:marTop w:val="0"/>
      <w:marBottom w:val="0"/>
      <w:divBdr>
        <w:top w:val="none" w:sz="0" w:space="0" w:color="auto"/>
        <w:left w:val="none" w:sz="0" w:space="0" w:color="auto"/>
        <w:bottom w:val="none" w:sz="0" w:space="0" w:color="auto"/>
        <w:right w:val="none" w:sz="0" w:space="0" w:color="auto"/>
      </w:divBdr>
    </w:div>
    <w:div w:id="485166003">
      <w:bodyDiv w:val="1"/>
      <w:marLeft w:val="0"/>
      <w:marRight w:val="0"/>
      <w:marTop w:val="0"/>
      <w:marBottom w:val="0"/>
      <w:divBdr>
        <w:top w:val="none" w:sz="0" w:space="0" w:color="auto"/>
        <w:left w:val="none" w:sz="0" w:space="0" w:color="auto"/>
        <w:bottom w:val="none" w:sz="0" w:space="0" w:color="auto"/>
        <w:right w:val="none" w:sz="0" w:space="0" w:color="auto"/>
      </w:divBdr>
    </w:div>
    <w:div w:id="486674995">
      <w:bodyDiv w:val="1"/>
      <w:marLeft w:val="0"/>
      <w:marRight w:val="0"/>
      <w:marTop w:val="0"/>
      <w:marBottom w:val="0"/>
      <w:divBdr>
        <w:top w:val="none" w:sz="0" w:space="0" w:color="auto"/>
        <w:left w:val="none" w:sz="0" w:space="0" w:color="auto"/>
        <w:bottom w:val="none" w:sz="0" w:space="0" w:color="auto"/>
        <w:right w:val="none" w:sz="0" w:space="0" w:color="auto"/>
      </w:divBdr>
    </w:div>
    <w:div w:id="486752058">
      <w:bodyDiv w:val="1"/>
      <w:marLeft w:val="0"/>
      <w:marRight w:val="0"/>
      <w:marTop w:val="0"/>
      <w:marBottom w:val="0"/>
      <w:divBdr>
        <w:top w:val="none" w:sz="0" w:space="0" w:color="auto"/>
        <w:left w:val="none" w:sz="0" w:space="0" w:color="auto"/>
        <w:bottom w:val="none" w:sz="0" w:space="0" w:color="auto"/>
        <w:right w:val="none" w:sz="0" w:space="0" w:color="auto"/>
      </w:divBdr>
    </w:div>
    <w:div w:id="486825586">
      <w:bodyDiv w:val="1"/>
      <w:marLeft w:val="0"/>
      <w:marRight w:val="0"/>
      <w:marTop w:val="0"/>
      <w:marBottom w:val="0"/>
      <w:divBdr>
        <w:top w:val="none" w:sz="0" w:space="0" w:color="auto"/>
        <w:left w:val="none" w:sz="0" w:space="0" w:color="auto"/>
        <w:bottom w:val="none" w:sz="0" w:space="0" w:color="auto"/>
        <w:right w:val="none" w:sz="0" w:space="0" w:color="auto"/>
      </w:divBdr>
    </w:div>
    <w:div w:id="487942224">
      <w:bodyDiv w:val="1"/>
      <w:marLeft w:val="0"/>
      <w:marRight w:val="0"/>
      <w:marTop w:val="0"/>
      <w:marBottom w:val="0"/>
      <w:divBdr>
        <w:top w:val="none" w:sz="0" w:space="0" w:color="auto"/>
        <w:left w:val="none" w:sz="0" w:space="0" w:color="auto"/>
        <w:bottom w:val="none" w:sz="0" w:space="0" w:color="auto"/>
        <w:right w:val="none" w:sz="0" w:space="0" w:color="auto"/>
      </w:divBdr>
    </w:div>
    <w:div w:id="488911753">
      <w:bodyDiv w:val="1"/>
      <w:marLeft w:val="0"/>
      <w:marRight w:val="0"/>
      <w:marTop w:val="0"/>
      <w:marBottom w:val="0"/>
      <w:divBdr>
        <w:top w:val="none" w:sz="0" w:space="0" w:color="auto"/>
        <w:left w:val="none" w:sz="0" w:space="0" w:color="auto"/>
        <w:bottom w:val="none" w:sz="0" w:space="0" w:color="auto"/>
        <w:right w:val="none" w:sz="0" w:space="0" w:color="auto"/>
      </w:divBdr>
    </w:div>
    <w:div w:id="492766705">
      <w:bodyDiv w:val="1"/>
      <w:marLeft w:val="0"/>
      <w:marRight w:val="0"/>
      <w:marTop w:val="0"/>
      <w:marBottom w:val="0"/>
      <w:divBdr>
        <w:top w:val="none" w:sz="0" w:space="0" w:color="auto"/>
        <w:left w:val="none" w:sz="0" w:space="0" w:color="auto"/>
        <w:bottom w:val="none" w:sz="0" w:space="0" w:color="auto"/>
        <w:right w:val="none" w:sz="0" w:space="0" w:color="auto"/>
      </w:divBdr>
    </w:div>
    <w:div w:id="500317847">
      <w:bodyDiv w:val="1"/>
      <w:marLeft w:val="0"/>
      <w:marRight w:val="0"/>
      <w:marTop w:val="0"/>
      <w:marBottom w:val="0"/>
      <w:divBdr>
        <w:top w:val="none" w:sz="0" w:space="0" w:color="auto"/>
        <w:left w:val="none" w:sz="0" w:space="0" w:color="auto"/>
        <w:bottom w:val="none" w:sz="0" w:space="0" w:color="auto"/>
        <w:right w:val="none" w:sz="0" w:space="0" w:color="auto"/>
      </w:divBdr>
    </w:div>
    <w:div w:id="503057991">
      <w:bodyDiv w:val="1"/>
      <w:marLeft w:val="0"/>
      <w:marRight w:val="0"/>
      <w:marTop w:val="0"/>
      <w:marBottom w:val="0"/>
      <w:divBdr>
        <w:top w:val="none" w:sz="0" w:space="0" w:color="auto"/>
        <w:left w:val="none" w:sz="0" w:space="0" w:color="auto"/>
        <w:bottom w:val="none" w:sz="0" w:space="0" w:color="auto"/>
        <w:right w:val="none" w:sz="0" w:space="0" w:color="auto"/>
      </w:divBdr>
    </w:div>
    <w:div w:id="505481587">
      <w:bodyDiv w:val="1"/>
      <w:marLeft w:val="0"/>
      <w:marRight w:val="0"/>
      <w:marTop w:val="0"/>
      <w:marBottom w:val="0"/>
      <w:divBdr>
        <w:top w:val="none" w:sz="0" w:space="0" w:color="auto"/>
        <w:left w:val="none" w:sz="0" w:space="0" w:color="auto"/>
        <w:bottom w:val="none" w:sz="0" w:space="0" w:color="auto"/>
        <w:right w:val="none" w:sz="0" w:space="0" w:color="auto"/>
      </w:divBdr>
    </w:div>
    <w:div w:id="509030386">
      <w:bodyDiv w:val="1"/>
      <w:marLeft w:val="0"/>
      <w:marRight w:val="0"/>
      <w:marTop w:val="0"/>
      <w:marBottom w:val="0"/>
      <w:divBdr>
        <w:top w:val="none" w:sz="0" w:space="0" w:color="auto"/>
        <w:left w:val="none" w:sz="0" w:space="0" w:color="auto"/>
        <w:bottom w:val="none" w:sz="0" w:space="0" w:color="auto"/>
        <w:right w:val="none" w:sz="0" w:space="0" w:color="auto"/>
      </w:divBdr>
    </w:div>
    <w:div w:id="510068792">
      <w:bodyDiv w:val="1"/>
      <w:marLeft w:val="0"/>
      <w:marRight w:val="0"/>
      <w:marTop w:val="0"/>
      <w:marBottom w:val="0"/>
      <w:divBdr>
        <w:top w:val="none" w:sz="0" w:space="0" w:color="auto"/>
        <w:left w:val="none" w:sz="0" w:space="0" w:color="auto"/>
        <w:bottom w:val="none" w:sz="0" w:space="0" w:color="auto"/>
        <w:right w:val="none" w:sz="0" w:space="0" w:color="auto"/>
      </w:divBdr>
    </w:div>
    <w:div w:id="513303251">
      <w:bodyDiv w:val="1"/>
      <w:marLeft w:val="0"/>
      <w:marRight w:val="0"/>
      <w:marTop w:val="0"/>
      <w:marBottom w:val="0"/>
      <w:divBdr>
        <w:top w:val="none" w:sz="0" w:space="0" w:color="auto"/>
        <w:left w:val="none" w:sz="0" w:space="0" w:color="auto"/>
        <w:bottom w:val="none" w:sz="0" w:space="0" w:color="auto"/>
        <w:right w:val="none" w:sz="0" w:space="0" w:color="auto"/>
      </w:divBdr>
    </w:div>
    <w:div w:id="518354582">
      <w:bodyDiv w:val="1"/>
      <w:marLeft w:val="0"/>
      <w:marRight w:val="0"/>
      <w:marTop w:val="0"/>
      <w:marBottom w:val="0"/>
      <w:divBdr>
        <w:top w:val="none" w:sz="0" w:space="0" w:color="auto"/>
        <w:left w:val="none" w:sz="0" w:space="0" w:color="auto"/>
        <w:bottom w:val="none" w:sz="0" w:space="0" w:color="auto"/>
        <w:right w:val="none" w:sz="0" w:space="0" w:color="auto"/>
      </w:divBdr>
    </w:div>
    <w:div w:id="520709136">
      <w:bodyDiv w:val="1"/>
      <w:marLeft w:val="0"/>
      <w:marRight w:val="0"/>
      <w:marTop w:val="0"/>
      <w:marBottom w:val="0"/>
      <w:divBdr>
        <w:top w:val="none" w:sz="0" w:space="0" w:color="auto"/>
        <w:left w:val="none" w:sz="0" w:space="0" w:color="auto"/>
        <w:bottom w:val="none" w:sz="0" w:space="0" w:color="auto"/>
        <w:right w:val="none" w:sz="0" w:space="0" w:color="auto"/>
      </w:divBdr>
    </w:div>
    <w:div w:id="521865376">
      <w:bodyDiv w:val="1"/>
      <w:marLeft w:val="0"/>
      <w:marRight w:val="0"/>
      <w:marTop w:val="0"/>
      <w:marBottom w:val="0"/>
      <w:divBdr>
        <w:top w:val="none" w:sz="0" w:space="0" w:color="auto"/>
        <w:left w:val="none" w:sz="0" w:space="0" w:color="auto"/>
        <w:bottom w:val="none" w:sz="0" w:space="0" w:color="auto"/>
        <w:right w:val="none" w:sz="0" w:space="0" w:color="auto"/>
      </w:divBdr>
    </w:div>
    <w:div w:id="523709576">
      <w:bodyDiv w:val="1"/>
      <w:marLeft w:val="0"/>
      <w:marRight w:val="0"/>
      <w:marTop w:val="0"/>
      <w:marBottom w:val="0"/>
      <w:divBdr>
        <w:top w:val="none" w:sz="0" w:space="0" w:color="auto"/>
        <w:left w:val="none" w:sz="0" w:space="0" w:color="auto"/>
        <w:bottom w:val="none" w:sz="0" w:space="0" w:color="auto"/>
        <w:right w:val="none" w:sz="0" w:space="0" w:color="auto"/>
      </w:divBdr>
    </w:div>
    <w:div w:id="529532120">
      <w:bodyDiv w:val="1"/>
      <w:marLeft w:val="0"/>
      <w:marRight w:val="0"/>
      <w:marTop w:val="0"/>
      <w:marBottom w:val="0"/>
      <w:divBdr>
        <w:top w:val="none" w:sz="0" w:space="0" w:color="auto"/>
        <w:left w:val="none" w:sz="0" w:space="0" w:color="auto"/>
        <w:bottom w:val="none" w:sz="0" w:space="0" w:color="auto"/>
        <w:right w:val="none" w:sz="0" w:space="0" w:color="auto"/>
      </w:divBdr>
    </w:div>
    <w:div w:id="534150579">
      <w:bodyDiv w:val="1"/>
      <w:marLeft w:val="0"/>
      <w:marRight w:val="0"/>
      <w:marTop w:val="0"/>
      <w:marBottom w:val="0"/>
      <w:divBdr>
        <w:top w:val="none" w:sz="0" w:space="0" w:color="auto"/>
        <w:left w:val="none" w:sz="0" w:space="0" w:color="auto"/>
        <w:bottom w:val="none" w:sz="0" w:space="0" w:color="auto"/>
        <w:right w:val="none" w:sz="0" w:space="0" w:color="auto"/>
      </w:divBdr>
    </w:div>
    <w:div w:id="539588691">
      <w:bodyDiv w:val="1"/>
      <w:marLeft w:val="0"/>
      <w:marRight w:val="0"/>
      <w:marTop w:val="0"/>
      <w:marBottom w:val="0"/>
      <w:divBdr>
        <w:top w:val="none" w:sz="0" w:space="0" w:color="auto"/>
        <w:left w:val="none" w:sz="0" w:space="0" w:color="auto"/>
        <w:bottom w:val="none" w:sz="0" w:space="0" w:color="auto"/>
        <w:right w:val="none" w:sz="0" w:space="0" w:color="auto"/>
      </w:divBdr>
    </w:div>
    <w:div w:id="541213481">
      <w:bodyDiv w:val="1"/>
      <w:marLeft w:val="0"/>
      <w:marRight w:val="0"/>
      <w:marTop w:val="0"/>
      <w:marBottom w:val="0"/>
      <w:divBdr>
        <w:top w:val="none" w:sz="0" w:space="0" w:color="auto"/>
        <w:left w:val="none" w:sz="0" w:space="0" w:color="auto"/>
        <w:bottom w:val="none" w:sz="0" w:space="0" w:color="auto"/>
        <w:right w:val="none" w:sz="0" w:space="0" w:color="auto"/>
      </w:divBdr>
    </w:div>
    <w:div w:id="541600979">
      <w:bodyDiv w:val="1"/>
      <w:marLeft w:val="0"/>
      <w:marRight w:val="0"/>
      <w:marTop w:val="0"/>
      <w:marBottom w:val="0"/>
      <w:divBdr>
        <w:top w:val="none" w:sz="0" w:space="0" w:color="auto"/>
        <w:left w:val="none" w:sz="0" w:space="0" w:color="auto"/>
        <w:bottom w:val="none" w:sz="0" w:space="0" w:color="auto"/>
        <w:right w:val="none" w:sz="0" w:space="0" w:color="auto"/>
      </w:divBdr>
    </w:div>
    <w:div w:id="541753026">
      <w:bodyDiv w:val="1"/>
      <w:marLeft w:val="0"/>
      <w:marRight w:val="0"/>
      <w:marTop w:val="0"/>
      <w:marBottom w:val="0"/>
      <w:divBdr>
        <w:top w:val="none" w:sz="0" w:space="0" w:color="auto"/>
        <w:left w:val="none" w:sz="0" w:space="0" w:color="auto"/>
        <w:bottom w:val="none" w:sz="0" w:space="0" w:color="auto"/>
        <w:right w:val="none" w:sz="0" w:space="0" w:color="auto"/>
      </w:divBdr>
    </w:div>
    <w:div w:id="542911859">
      <w:bodyDiv w:val="1"/>
      <w:marLeft w:val="0"/>
      <w:marRight w:val="0"/>
      <w:marTop w:val="0"/>
      <w:marBottom w:val="0"/>
      <w:divBdr>
        <w:top w:val="none" w:sz="0" w:space="0" w:color="auto"/>
        <w:left w:val="none" w:sz="0" w:space="0" w:color="auto"/>
        <w:bottom w:val="none" w:sz="0" w:space="0" w:color="auto"/>
        <w:right w:val="none" w:sz="0" w:space="0" w:color="auto"/>
      </w:divBdr>
    </w:div>
    <w:div w:id="543175942">
      <w:bodyDiv w:val="1"/>
      <w:marLeft w:val="0"/>
      <w:marRight w:val="0"/>
      <w:marTop w:val="0"/>
      <w:marBottom w:val="0"/>
      <w:divBdr>
        <w:top w:val="none" w:sz="0" w:space="0" w:color="auto"/>
        <w:left w:val="none" w:sz="0" w:space="0" w:color="auto"/>
        <w:bottom w:val="none" w:sz="0" w:space="0" w:color="auto"/>
        <w:right w:val="none" w:sz="0" w:space="0" w:color="auto"/>
      </w:divBdr>
    </w:div>
    <w:div w:id="543490116">
      <w:bodyDiv w:val="1"/>
      <w:marLeft w:val="0"/>
      <w:marRight w:val="0"/>
      <w:marTop w:val="0"/>
      <w:marBottom w:val="0"/>
      <w:divBdr>
        <w:top w:val="none" w:sz="0" w:space="0" w:color="auto"/>
        <w:left w:val="none" w:sz="0" w:space="0" w:color="auto"/>
        <w:bottom w:val="none" w:sz="0" w:space="0" w:color="auto"/>
        <w:right w:val="none" w:sz="0" w:space="0" w:color="auto"/>
      </w:divBdr>
    </w:div>
    <w:div w:id="544027662">
      <w:bodyDiv w:val="1"/>
      <w:marLeft w:val="0"/>
      <w:marRight w:val="0"/>
      <w:marTop w:val="0"/>
      <w:marBottom w:val="0"/>
      <w:divBdr>
        <w:top w:val="none" w:sz="0" w:space="0" w:color="auto"/>
        <w:left w:val="none" w:sz="0" w:space="0" w:color="auto"/>
        <w:bottom w:val="none" w:sz="0" w:space="0" w:color="auto"/>
        <w:right w:val="none" w:sz="0" w:space="0" w:color="auto"/>
      </w:divBdr>
    </w:div>
    <w:div w:id="545683526">
      <w:bodyDiv w:val="1"/>
      <w:marLeft w:val="0"/>
      <w:marRight w:val="0"/>
      <w:marTop w:val="0"/>
      <w:marBottom w:val="0"/>
      <w:divBdr>
        <w:top w:val="none" w:sz="0" w:space="0" w:color="auto"/>
        <w:left w:val="none" w:sz="0" w:space="0" w:color="auto"/>
        <w:bottom w:val="none" w:sz="0" w:space="0" w:color="auto"/>
        <w:right w:val="none" w:sz="0" w:space="0" w:color="auto"/>
      </w:divBdr>
    </w:div>
    <w:div w:id="550388254">
      <w:bodyDiv w:val="1"/>
      <w:marLeft w:val="0"/>
      <w:marRight w:val="0"/>
      <w:marTop w:val="0"/>
      <w:marBottom w:val="0"/>
      <w:divBdr>
        <w:top w:val="none" w:sz="0" w:space="0" w:color="auto"/>
        <w:left w:val="none" w:sz="0" w:space="0" w:color="auto"/>
        <w:bottom w:val="none" w:sz="0" w:space="0" w:color="auto"/>
        <w:right w:val="none" w:sz="0" w:space="0" w:color="auto"/>
      </w:divBdr>
    </w:div>
    <w:div w:id="550962332">
      <w:bodyDiv w:val="1"/>
      <w:marLeft w:val="0"/>
      <w:marRight w:val="0"/>
      <w:marTop w:val="0"/>
      <w:marBottom w:val="0"/>
      <w:divBdr>
        <w:top w:val="none" w:sz="0" w:space="0" w:color="auto"/>
        <w:left w:val="none" w:sz="0" w:space="0" w:color="auto"/>
        <w:bottom w:val="none" w:sz="0" w:space="0" w:color="auto"/>
        <w:right w:val="none" w:sz="0" w:space="0" w:color="auto"/>
      </w:divBdr>
    </w:div>
    <w:div w:id="551236823">
      <w:bodyDiv w:val="1"/>
      <w:marLeft w:val="0"/>
      <w:marRight w:val="0"/>
      <w:marTop w:val="0"/>
      <w:marBottom w:val="0"/>
      <w:divBdr>
        <w:top w:val="none" w:sz="0" w:space="0" w:color="auto"/>
        <w:left w:val="none" w:sz="0" w:space="0" w:color="auto"/>
        <w:bottom w:val="none" w:sz="0" w:space="0" w:color="auto"/>
        <w:right w:val="none" w:sz="0" w:space="0" w:color="auto"/>
      </w:divBdr>
    </w:div>
    <w:div w:id="552544657">
      <w:bodyDiv w:val="1"/>
      <w:marLeft w:val="0"/>
      <w:marRight w:val="0"/>
      <w:marTop w:val="0"/>
      <w:marBottom w:val="0"/>
      <w:divBdr>
        <w:top w:val="none" w:sz="0" w:space="0" w:color="auto"/>
        <w:left w:val="none" w:sz="0" w:space="0" w:color="auto"/>
        <w:bottom w:val="none" w:sz="0" w:space="0" w:color="auto"/>
        <w:right w:val="none" w:sz="0" w:space="0" w:color="auto"/>
      </w:divBdr>
    </w:div>
    <w:div w:id="553203352">
      <w:bodyDiv w:val="1"/>
      <w:marLeft w:val="0"/>
      <w:marRight w:val="0"/>
      <w:marTop w:val="0"/>
      <w:marBottom w:val="0"/>
      <w:divBdr>
        <w:top w:val="none" w:sz="0" w:space="0" w:color="auto"/>
        <w:left w:val="none" w:sz="0" w:space="0" w:color="auto"/>
        <w:bottom w:val="none" w:sz="0" w:space="0" w:color="auto"/>
        <w:right w:val="none" w:sz="0" w:space="0" w:color="auto"/>
      </w:divBdr>
    </w:div>
    <w:div w:id="555896447">
      <w:bodyDiv w:val="1"/>
      <w:marLeft w:val="0"/>
      <w:marRight w:val="0"/>
      <w:marTop w:val="0"/>
      <w:marBottom w:val="0"/>
      <w:divBdr>
        <w:top w:val="none" w:sz="0" w:space="0" w:color="auto"/>
        <w:left w:val="none" w:sz="0" w:space="0" w:color="auto"/>
        <w:bottom w:val="none" w:sz="0" w:space="0" w:color="auto"/>
        <w:right w:val="none" w:sz="0" w:space="0" w:color="auto"/>
      </w:divBdr>
    </w:div>
    <w:div w:id="556479249">
      <w:bodyDiv w:val="1"/>
      <w:marLeft w:val="0"/>
      <w:marRight w:val="0"/>
      <w:marTop w:val="0"/>
      <w:marBottom w:val="0"/>
      <w:divBdr>
        <w:top w:val="none" w:sz="0" w:space="0" w:color="auto"/>
        <w:left w:val="none" w:sz="0" w:space="0" w:color="auto"/>
        <w:bottom w:val="none" w:sz="0" w:space="0" w:color="auto"/>
        <w:right w:val="none" w:sz="0" w:space="0" w:color="auto"/>
      </w:divBdr>
    </w:div>
    <w:div w:id="559636327">
      <w:bodyDiv w:val="1"/>
      <w:marLeft w:val="0"/>
      <w:marRight w:val="0"/>
      <w:marTop w:val="0"/>
      <w:marBottom w:val="0"/>
      <w:divBdr>
        <w:top w:val="none" w:sz="0" w:space="0" w:color="auto"/>
        <w:left w:val="none" w:sz="0" w:space="0" w:color="auto"/>
        <w:bottom w:val="none" w:sz="0" w:space="0" w:color="auto"/>
        <w:right w:val="none" w:sz="0" w:space="0" w:color="auto"/>
      </w:divBdr>
    </w:div>
    <w:div w:id="560360618">
      <w:bodyDiv w:val="1"/>
      <w:marLeft w:val="0"/>
      <w:marRight w:val="0"/>
      <w:marTop w:val="0"/>
      <w:marBottom w:val="0"/>
      <w:divBdr>
        <w:top w:val="none" w:sz="0" w:space="0" w:color="auto"/>
        <w:left w:val="none" w:sz="0" w:space="0" w:color="auto"/>
        <w:bottom w:val="none" w:sz="0" w:space="0" w:color="auto"/>
        <w:right w:val="none" w:sz="0" w:space="0" w:color="auto"/>
      </w:divBdr>
    </w:div>
    <w:div w:id="562450176">
      <w:bodyDiv w:val="1"/>
      <w:marLeft w:val="0"/>
      <w:marRight w:val="0"/>
      <w:marTop w:val="0"/>
      <w:marBottom w:val="0"/>
      <w:divBdr>
        <w:top w:val="none" w:sz="0" w:space="0" w:color="auto"/>
        <w:left w:val="none" w:sz="0" w:space="0" w:color="auto"/>
        <w:bottom w:val="none" w:sz="0" w:space="0" w:color="auto"/>
        <w:right w:val="none" w:sz="0" w:space="0" w:color="auto"/>
      </w:divBdr>
    </w:div>
    <w:div w:id="564877753">
      <w:bodyDiv w:val="1"/>
      <w:marLeft w:val="0"/>
      <w:marRight w:val="0"/>
      <w:marTop w:val="0"/>
      <w:marBottom w:val="0"/>
      <w:divBdr>
        <w:top w:val="none" w:sz="0" w:space="0" w:color="auto"/>
        <w:left w:val="none" w:sz="0" w:space="0" w:color="auto"/>
        <w:bottom w:val="none" w:sz="0" w:space="0" w:color="auto"/>
        <w:right w:val="none" w:sz="0" w:space="0" w:color="auto"/>
      </w:divBdr>
    </w:div>
    <w:div w:id="565576558">
      <w:bodyDiv w:val="1"/>
      <w:marLeft w:val="0"/>
      <w:marRight w:val="0"/>
      <w:marTop w:val="0"/>
      <w:marBottom w:val="0"/>
      <w:divBdr>
        <w:top w:val="none" w:sz="0" w:space="0" w:color="auto"/>
        <w:left w:val="none" w:sz="0" w:space="0" w:color="auto"/>
        <w:bottom w:val="none" w:sz="0" w:space="0" w:color="auto"/>
        <w:right w:val="none" w:sz="0" w:space="0" w:color="auto"/>
      </w:divBdr>
    </w:div>
    <w:div w:id="566844519">
      <w:bodyDiv w:val="1"/>
      <w:marLeft w:val="0"/>
      <w:marRight w:val="0"/>
      <w:marTop w:val="0"/>
      <w:marBottom w:val="0"/>
      <w:divBdr>
        <w:top w:val="none" w:sz="0" w:space="0" w:color="auto"/>
        <w:left w:val="none" w:sz="0" w:space="0" w:color="auto"/>
        <w:bottom w:val="none" w:sz="0" w:space="0" w:color="auto"/>
        <w:right w:val="none" w:sz="0" w:space="0" w:color="auto"/>
      </w:divBdr>
    </w:div>
    <w:div w:id="566963129">
      <w:bodyDiv w:val="1"/>
      <w:marLeft w:val="0"/>
      <w:marRight w:val="0"/>
      <w:marTop w:val="0"/>
      <w:marBottom w:val="0"/>
      <w:divBdr>
        <w:top w:val="none" w:sz="0" w:space="0" w:color="auto"/>
        <w:left w:val="none" w:sz="0" w:space="0" w:color="auto"/>
        <w:bottom w:val="none" w:sz="0" w:space="0" w:color="auto"/>
        <w:right w:val="none" w:sz="0" w:space="0" w:color="auto"/>
      </w:divBdr>
    </w:div>
    <w:div w:id="569001256">
      <w:bodyDiv w:val="1"/>
      <w:marLeft w:val="0"/>
      <w:marRight w:val="0"/>
      <w:marTop w:val="0"/>
      <w:marBottom w:val="0"/>
      <w:divBdr>
        <w:top w:val="none" w:sz="0" w:space="0" w:color="auto"/>
        <w:left w:val="none" w:sz="0" w:space="0" w:color="auto"/>
        <w:bottom w:val="none" w:sz="0" w:space="0" w:color="auto"/>
        <w:right w:val="none" w:sz="0" w:space="0" w:color="auto"/>
      </w:divBdr>
    </w:div>
    <w:div w:id="570581073">
      <w:bodyDiv w:val="1"/>
      <w:marLeft w:val="0"/>
      <w:marRight w:val="0"/>
      <w:marTop w:val="0"/>
      <w:marBottom w:val="0"/>
      <w:divBdr>
        <w:top w:val="none" w:sz="0" w:space="0" w:color="auto"/>
        <w:left w:val="none" w:sz="0" w:space="0" w:color="auto"/>
        <w:bottom w:val="none" w:sz="0" w:space="0" w:color="auto"/>
        <w:right w:val="none" w:sz="0" w:space="0" w:color="auto"/>
      </w:divBdr>
    </w:div>
    <w:div w:id="574437990">
      <w:bodyDiv w:val="1"/>
      <w:marLeft w:val="0"/>
      <w:marRight w:val="0"/>
      <w:marTop w:val="0"/>
      <w:marBottom w:val="0"/>
      <w:divBdr>
        <w:top w:val="none" w:sz="0" w:space="0" w:color="auto"/>
        <w:left w:val="none" w:sz="0" w:space="0" w:color="auto"/>
        <w:bottom w:val="none" w:sz="0" w:space="0" w:color="auto"/>
        <w:right w:val="none" w:sz="0" w:space="0" w:color="auto"/>
      </w:divBdr>
    </w:div>
    <w:div w:id="575288253">
      <w:bodyDiv w:val="1"/>
      <w:marLeft w:val="0"/>
      <w:marRight w:val="0"/>
      <w:marTop w:val="0"/>
      <w:marBottom w:val="0"/>
      <w:divBdr>
        <w:top w:val="none" w:sz="0" w:space="0" w:color="auto"/>
        <w:left w:val="none" w:sz="0" w:space="0" w:color="auto"/>
        <w:bottom w:val="none" w:sz="0" w:space="0" w:color="auto"/>
        <w:right w:val="none" w:sz="0" w:space="0" w:color="auto"/>
      </w:divBdr>
    </w:div>
    <w:div w:id="577713814">
      <w:bodyDiv w:val="1"/>
      <w:marLeft w:val="0"/>
      <w:marRight w:val="0"/>
      <w:marTop w:val="0"/>
      <w:marBottom w:val="0"/>
      <w:divBdr>
        <w:top w:val="none" w:sz="0" w:space="0" w:color="auto"/>
        <w:left w:val="none" w:sz="0" w:space="0" w:color="auto"/>
        <w:bottom w:val="none" w:sz="0" w:space="0" w:color="auto"/>
        <w:right w:val="none" w:sz="0" w:space="0" w:color="auto"/>
      </w:divBdr>
    </w:div>
    <w:div w:id="580602491">
      <w:bodyDiv w:val="1"/>
      <w:marLeft w:val="0"/>
      <w:marRight w:val="0"/>
      <w:marTop w:val="0"/>
      <w:marBottom w:val="0"/>
      <w:divBdr>
        <w:top w:val="none" w:sz="0" w:space="0" w:color="auto"/>
        <w:left w:val="none" w:sz="0" w:space="0" w:color="auto"/>
        <w:bottom w:val="none" w:sz="0" w:space="0" w:color="auto"/>
        <w:right w:val="none" w:sz="0" w:space="0" w:color="auto"/>
      </w:divBdr>
    </w:div>
    <w:div w:id="580987706">
      <w:bodyDiv w:val="1"/>
      <w:marLeft w:val="0"/>
      <w:marRight w:val="0"/>
      <w:marTop w:val="0"/>
      <w:marBottom w:val="0"/>
      <w:divBdr>
        <w:top w:val="none" w:sz="0" w:space="0" w:color="auto"/>
        <w:left w:val="none" w:sz="0" w:space="0" w:color="auto"/>
        <w:bottom w:val="none" w:sz="0" w:space="0" w:color="auto"/>
        <w:right w:val="none" w:sz="0" w:space="0" w:color="auto"/>
      </w:divBdr>
    </w:div>
    <w:div w:id="581446979">
      <w:bodyDiv w:val="1"/>
      <w:marLeft w:val="0"/>
      <w:marRight w:val="0"/>
      <w:marTop w:val="0"/>
      <w:marBottom w:val="0"/>
      <w:divBdr>
        <w:top w:val="none" w:sz="0" w:space="0" w:color="auto"/>
        <w:left w:val="none" w:sz="0" w:space="0" w:color="auto"/>
        <w:bottom w:val="none" w:sz="0" w:space="0" w:color="auto"/>
        <w:right w:val="none" w:sz="0" w:space="0" w:color="auto"/>
      </w:divBdr>
    </w:div>
    <w:div w:id="582299830">
      <w:bodyDiv w:val="1"/>
      <w:marLeft w:val="0"/>
      <w:marRight w:val="0"/>
      <w:marTop w:val="0"/>
      <w:marBottom w:val="0"/>
      <w:divBdr>
        <w:top w:val="none" w:sz="0" w:space="0" w:color="auto"/>
        <w:left w:val="none" w:sz="0" w:space="0" w:color="auto"/>
        <w:bottom w:val="none" w:sz="0" w:space="0" w:color="auto"/>
        <w:right w:val="none" w:sz="0" w:space="0" w:color="auto"/>
      </w:divBdr>
    </w:div>
    <w:div w:id="582643696">
      <w:bodyDiv w:val="1"/>
      <w:marLeft w:val="0"/>
      <w:marRight w:val="0"/>
      <w:marTop w:val="0"/>
      <w:marBottom w:val="0"/>
      <w:divBdr>
        <w:top w:val="none" w:sz="0" w:space="0" w:color="auto"/>
        <w:left w:val="none" w:sz="0" w:space="0" w:color="auto"/>
        <w:bottom w:val="none" w:sz="0" w:space="0" w:color="auto"/>
        <w:right w:val="none" w:sz="0" w:space="0" w:color="auto"/>
      </w:divBdr>
    </w:div>
    <w:div w:id="582877212">
      <w:bodyDiv w:val="1"/>
      <w:marLeft w:val="0"/>
      <w:marRight w:val="0"/>
      <w:marTop w:val="0"/>
      <w:marBottom w:val="0"/>
      <w:divBdr>
        <w:top w:val="none" w:sz="0" w:space="0" w:color="auto"/>
        <w:left w:val="none" w:sz="0" w:space="0" w:color="auto"/>
        <w:bottom w:val="none" w:sz="0" w:space="0" w:color="auto"/>
        <w:right w:val="none" w:sz="0" w:space="0" w:color="auto"/>
      </w:divBdr>
    </w:div>
    <w:div w:id="586039426">
      <w:bodyDiv w:val="1"/>
      <w:marLeft w:val="0"/>
      <w:marRight w:val="0"/>
      <w:marTop w:val="0"/>
      <w:marBottom w:val="0"/>
      <w:divBdr>
        <w:top w:val="none" w:sz="0" w:space="0" w:color="auto"/>
        <w:left w:val="none" w:sz="0" w:space="0" w:color="auto"/>
        <w:bottom w:val="none" w:sz="0" w:space="0" w:color="auto"/>
        <w:right w:val="none" w:sz="0" w:space="0" w:color="auto"/>
      </w:divBdr>
    </w:div>
    <w:div w:id="586353397">
      <w:bodyDiv w:val="1"/>
      <w:marLeft w:val="0"/>
      <w:marRight w:val="0"/>
      <w:marTop w:val="0"/>
      <w:marBottom w:val="0"/>
      <w:divBdr>
        <w:top w:val="none" w:sz="0" w:space="0" w:color="auto"/>
        <w:left w:val="none" w:sz="0" w:space="0" w:color="auto"/>
        <w:bottom w:val="none" w:sz="0" w:space="0" w:color="auto"/>
        <w:right w:val="none" w:sz="0" w:space="0" w:color="auto"/>
      </w:divBdr>
    </w:div>
    <w:div w:id="586839815">
      <w:bodyDiv w:val="1"/>
      <w:marLeft w:val="0"/>
      <w:marRight w:val="0"/>
      <w:marTop w:val="0"/>
      <w:marBottom w:val="0"/>
      <w:divBdr>
        <w:top w:val="none" w:sz="0" w:space="0" w:color="auto"/>
        <w:left w:val="none" w:sz="0" w:space="0" w:color="auto"/>
        <w:bottom w:val="none" w:sz="0" w:space="0" w:color="auto"/>
        <w:right w:val="none" w:sz="0" w:space="0" w:color="auto"/>
      </w:divBdr>
    </w:div>
    <w:div w:id="589241842">
      <w:bodyDiv w:val="1"/>
      <w:marLeft w:val="0"/>
      <w:marRight w:val="0"/>
      <w:marTop w:val="0"/>
      <w:marBottom w:val="0"/>
      <w:divBdr>
        <w:top w:val="none" w:sz="0" w:space="0" w:color="auto"/>
        <w:left w:val="none" w:sz="0" w:space="0" w:color="auto"/>
        <w:bottom w:val="none" w:sz="0" w:space="0" w:color="auto"/>
        <w:right w:val="none" w:sz="0" w:space="0" w:color="auto"/>
      </w:divBdr>
    </w:div>
    <w:div w:id="589386100">
      <w:bodyDiv w:val="1"/>
      <w:marLeft w:val="0"/>
      <w:marRight w:val="0"/>
      <w:marTop w:val="0"/>
      <w:marBottom w:val="0"/>
      <w:divBdr>
        <w:top w:val="none" w:sz="0" w:space="0" w:color="auto"/>
        <w:left w:val="none" w:sz="0" w:space="0" w:color="auto"/>
        <w:bottom w:val="none" w:sz="0" w:space="0" w:color="auto"/>
        <w:right w:val="none" w:sz="0" w:space="0" w:color="auto"/>
      </w:divBdr>
    </w:div>
    <w:div w:id="589389750">
      <w:bodyDiv w:val="1"/>
      <w:marLeft w:val="0"/>
      <w:marRight w:val="0"/>
      <w:marTop w:val="0"/>
      <w:marBottom w:val="0"/>
      <w:divBdr>
        <w:top w:val="none" w:sz="0" w:space="0" w:color="auto"/>
        <w:left w:val="none" w:sz="0" w:space="0" w:color="auto"/>
        <w:bottom w:val="none" w:sz="0" w:space="0" w:color="auto"/>
        <w:right w:val="none" w:sz="0" w:space="0" w:color="auto"/>
      </w:divBdr>
    </w:div>
    <w:div w:id="593053623">
      <w:bodyDiv w:val="1"/>
      <w:marLeft w:val="0"/>
      <w:marRight w:val="0"/>
      <w:marTop w:val="0"/>
      <w:marBottom w:val="0"/>
      <w:divBdr>
        <w:top w:val="none" w:sz="0" w:space="0" w:color="auto"/>
        <w:left w:val="none" w:sz="0" w:space="0" w:color="auto"/>
        <w:bottom w:val="none" w:sz="0" w:space="0" w:color="auto"/>
        <w:right w:val="none" w:sz="0" w:space="0" w:color="auto"/>
      </w:divBdr>
    </w:div>
    <w:div w:id="593516457">
      <w:bodyDiv w:val="1"/>
      <w:marLeft w:val="0"/>
      <w:marRight w:val="0"/>
      <w:marTop w:val="0"/>
      <w:marBottom w:val="0"/>
      <w:divBdr>
        <w:top w:val="none" w:sz="0" w:space="0" w:color="auto"/>
        <w:left w:val="none" w:sz="0" w:space="0" w:color="auto"/>
        <w:bottom w:val="none" w:sz="0" w:space="0" w:color="auto"/>
        <w:right w:val="none" w:sz="0" w:space="0" w:color="auto"/>
      </w:divBdr>
    </w:div>
    <w:div w:id="595400856">
      <w:bodyDiv w:val="1"/>
      <w:marLeft w:val="0"/>
      <w:marRight w:val="0"/>
      <w:marTop w:val="0"/>
      <w:marBottom w:val="0"/>
      <w:divBdr>
        <w:top w:val="none" w:sz="0" w:space="0" w:color="auto"/>
        <w:left w:val="none" w:sz="0" w:space="0" w:color="auto"/>
        <w:bottom w:val="none" w:sz="0" w:space="0" w:color="auto"/>
        <w:right w:val="none" w:sz="0" w:space="0" w:color="auto"/>
      </w:divBdr>
    </w:div>
    <w:div w:id="596061999">
      <w:bodyDiv w:val="1"/>
      <w:marLeft w:val="0"/>
      <w:marRight w:val="0"/>
      <w:marTop w:val="0"/>
      <w:marBottom w:val="0"/>
      <w:divBdr>
        <w:top w:val="none" w:sz="0" w:space="0" w:color="auto"/>
        <w:left w:val="none" w:sz="0" w:space="0" w:color="auto"/>
        <w:bottom w:val="none" w:sz="0" w:space="0" w:color="auto"/>
        <w:right w:val="none" w:sz="0" w:space="0" w:color="auto"/>
      </w:divBdr>
    </w:div>
    <w:div w:id="600072633">
      <w:bodyDiv w:val="1"/>
      <w:marLeft w:val="0"/>
      <w:marRight w:val="0"/>
      <w:marTop w:val="0"/>
      <w:marBottom w:val="0"/>
      <w:divBdr>
        <w:top w:val="none" w:sz="0" w:space="0" w:color="auto"/>
        <w:left w:val="none" w:sz="0" w:space="0" w:color="auto"/>
        <w:bottom w:val="none" w:sz="0" w:space="0" w:color="auto"/>
        <w:right w:val="none" w:sz="0" w:space="0" w:color="auto"/>
      </w:divBdr>
    </w:div>
    <w:div w:id="600260250">
      <w:bodyDiv w:val="1"/>
      <w:marLeft w:val="0"/>
      <w:marRight w:val="0"/>
      <w:marTop w:val="0"/>
      <w:marBottom w:val="0"/>
      <w:divBdr>
        <w:top w:val="none" w:sz="0" w:space="0" w:color="auto"/>
        <w:left w:val="none" w:sz="0" w:space="0" w:color="auto"/>
        <w:bottom w:val="none" w:sz="0" w:space="0" w:color="auto"/>
        <w:right w:val="none" w:sz="0" w:space="0" w:color="auto"/>
      </w:divBdr>
    </w:div>
    <w:div w:id="601302407">
      <w:bodyDiv w:val="1"/>
      <w:marLeft w:val="0"/>
      <w:marRight w:val="0"/>
      <w:marTop w:val="0"/>
      <w:marBottom w:val="0"/>
      <w:divBdr>
        <w:top w:val="none" w:sz="0" w:space="0" w:color="auto"/>
        <w:left w:val="none" w:sz="0" w:space="0" w:color="auto"/>
        <w:bottom w:val="none" w:sz="0" w:space="0" w:color="auto"/>
        <w:right w:val="none" w:sz="0" w:space="0" w:color="auto"/>
      </w:divBdr>
    </w:div>
    <w:div w:id="604117444">
      <w:bodyDiv w:val="1"/>
      <w:marLeft w:val="0"/>
      <w:marRight w:val="0"/>
      <w:marTop w:val="0"/>
      <w:marBottom w:val="0"/>
      <w:divBdr>
        <w:top w:val="none" w:sz="0" w:space="0" w:color="auto"/>
        <w:left w:val="none" w:sz="0" w:space="0" w:color="auto"/>
        <w:bottom w:val="none" w:sz="0" w:space="0" w:color="auto"/>
        <w:right w:val="none" w:sz="0" w:space="0" w:color="auto"/>
      </w:divBdr>
    </w:div>
    <w:div w:id="605305192">
      <w:bodyDiv w:val="1"/>
      <w:marLeft w:val="0"/>
      <w:marRight w:val="0"/>
      <w:marTop w:val="0"/>
      <w:marBottom w:val="0"/>
      <w:divBdr>
        <w:top w:val="none" w:sz="0" w:space="0" w:color="auto"/>
        <w:left w:val="none" w:sz="0" w:space="0" w:color="auto"/>
        <w:bottom w:val="none" w:sz="0" w:space="0" w:color="auto"/>
        <w:right w:val="none" w:sz="0" w:space="0" w:color="auto"/>
      </w:divBdr>
    </w:div>
    <w:div w:id="607348135">
      <w:bodyDiv w:val="1"/>
      <w:marLeft w:val="0"/>
      <w:marRight w:val="0"/>
      <w:marTop w:val="0"/>
      <w:marBottom w:val="0"/>
      <w:divBdr>
        <w:top w:val="none" w:sz="0" w:space="0" w:color="auto"/>
        <w:left w:val="none" w:sz="0" w:space="0" w:color="auto"/>
        <w:bottom w:val="none" w:sz="0" w:space="0" w:color="auto"/>
        <w:right w:val="none" w:sz="0" w:space="0" w:color="auto"/>
      </w:divBdr>
    </w:div>
    <w:div w:id="607466766">
      <w:bodyDiv w:val="1"/>
      <w:marLeft w:val="0"/>
      <w:marRight w:val="0"/>
      <w:marTop w:val="0"/>
      <w:marBottom w:val="0"/>
      <w:divBdr>
        <w:top w:val="none" w:sz="0" w:space="0" w:color="auto"/>
        <w:left w:val="none" w:sz="0" w:space="0" w:color="auto"/>
        <w:bottom w:val="none" w:sz="0" w:space="0" w:color="auto"/>
        <w:right w:val="none" w:sz="0" w:space="0" w:color="auto"/>
      </w:divBdr>
    </w:div>
    <w:div w:id="609510175">
      <w:bodyDiv w:val="1"/>
      <w:marLeft w:val="0"/>
      <w:marRight w:val="0"/>
      <w:marTop w:val="0"/>
      <w:marBottom w:val="0"/>
      <w:divBdr>
        <w:top w:val="none" w:sz="0" w:space="0" w:color="auto"/>
        <w:left w:val="none" w:sz="0" w:space="0" w:color="auto"/>
        <w:bottom w:val="none" w:sz="0" w:space="0" w:color="auto"/>
        <w:right w:val="none" w:sz="0" w:space="0" w:color="auto"/>
      </w:divBdr>
    </w:div>
    <w:div w:id="610360088">
      <w:bodyDiv w:val="1"/>
      <w:marLeft w:val="0"/>
      <w:marRight w:val="0"/>
      <w:marTop w:val="0"/>
      <w:marBottom w:val="0"/>
      <w:divBdr>
        <w:top w:val="none" w:sz="0" w:space="0" w:color="auto"/>
        <w:left w:val="none" w:sz="0" w:space="0" w:color="auto"/>
        <w:bottom w:val="none" w:sz="0" w:space="0" w:color="auto"/>
        <w:right w:val="none" w:sz="0" w:space="0" w:color="auto"/>
      </w:divBdr>
    </w:div>
    <w:div w:id="611867129">
      <w:bodyDiv w:val="1"/>
      <w:marLeft w:val="0"/>
      <w:marRight w:val="0"/>
      <w:marTop w:val="0"/>
      <w:marBottom w:val="0"/>
      <w:divBdr>
        <w:top w:val="none" w:sz="0" w:space="0" w:color="auto"/>
        <w:left w:val="none" w:sz="0" w:space="0" w:color="auto"/>
        <w:bottom w:val="none" w:sz="0" w:space="0" w:color="auto"/>
        <w:right w:val="none" w:sz="0" w:space="0" w:color="auto"/>
      </w:divBdr>
    </w:div>
    <w:div w:id="611934830">
      <w:bodyDiv w:val="1"/>
      <w:marLeft w:val="0"/>
      <w:marRight w:val="0"/>
      <w:marTop w:val="0"/>
      <w:marBottom w:val="0"/>
      <w:divBdr>
        <w:top w:val="none" w:sz="0" w:space="0" w:color="auto"/>
        <w:left w:val="none" w:sz="0" w:space="0" w:color="auto"/>
        <w:bottom w:val="none" w:sz="0" w:space="0" w:color="auto"/>
        <w:right w:val="none" w:sz="0" w:space="0" w:color="auto"/>
      </w:divBdr>
    </w:div>
    <w:div w:id="612785434">
      <w:bodyDiv w:val="1"/>
      <w:marLeft w:val="0"/>
      <w:marRight w:val="0"/>
      <w:marTop w:val="0"/>
      <w:marBottom w:val="0"/>
      <w:divBdr>
        <w:top w:val="none" w:sz="0" w:space="0" w:color="auto"/>
        <w:left w:val="none" w:sz="0" w:space="0" w:color="auto"/>
        <w:bottom w:val="none" w:sz="0" w:space="0" w:color="auto"/>
        <w:right w:val="none" w:sz="0" w:space="0" w:color="auto"/>
      </w:divBdr>
    </w:div>
    <w:div w:id="614335984">
      <w:bodyDiv w:val="1"/>
      <w:marLeft w:val="0"/>
      <w:marRight w:val="0"/>
      <w:marTop w:val="0"/>
      <w:marBottom w:val="0"/>
      <w:divBdr>
        <w:top w:val="none" w:sz="0" w:space="0" w:color="auto"/>
        <w:left w:val="none" w:sz="0" w:space="0" w:color="auto"/>
        <w:bottom w:val="none" w:sz="0" w:space="0" w:color="auto"/>
        <w:right w:val="none" w:sz="0" w:space="0" w:color="auto"/>
      </w:divBdr>
    </w:div>
    <w:div w:id="615138462">
      <w:bodyDiv w:val="1"/>
      <w:marLeft w:val="0"/>
      <w:marRight w:val="0"/>
      <w:marTop w:val="0"/>
      <w:marBottom w:val="0"/>
      <w:divBdr>
        <w:top w:val="none" w:sz="0" w:space="0" w:color="auto"/>
        <w:left w:val="none" w:sz="0" w:space="0" w:color="auto"/>
        <w:bottom w:val="none" w:sz="0" w:space="0" w:color="auto"/>
        <w:right w:val="none" w:sz="0" w:space="0" w:color="auto"/>
      </w:divBdr>
    </w:div>
    <w:div w:id="617638403">
      <w:bodyDiv w:val="1"/>
      <w:marLeft w:val="0"/>
      <w:marRight w:val="0"/>
      <w:marTop w:val="0"/>
      <w:marBottom w:val="0"/>
      <w:divBdr>
        <w:top w:val="none" w:sz="0" w:space="0" w:color="auto"/>
        <w:left w:val="none" w:sz="0" w:space="0" w:color="auto"/>
        <w:bottom w:val="none" w:sz="0" w:space="0" w:color="auto"/>
        <w:right w:val="none" w:sz="0" w:space="0" w:color="auto"/>
      </w:divBdr>
    </w:div>
    <w:div w:id="619189800">
      <w:bodyDiv w:val="1"/>
      <w:marLeft w:val="0"/>
      <w:marRight w:val="0"/>
      <w:marTop w:val="0"/>
      <w:marBottom w:val="0"/>
      <w:divBdr>
        <w:top w:val="none" w:sz="0" w:space="0" w:color="auto"/>
        <w:left w:val="none" w:sz="0" w:space="0" w:color="auto"/>
        <w:bottom w:val="none" w:sz="0" w:space="0" w:color="auto"/>
        <w:right w:val="none" w:sz="0" w:space="0" w:color="auto"/>
      </w:divBdr>
    </w:div>
    <w:div w:id="620766700">
      <w:bodyDiv w:val="1"/>
      <w:marLeft w:val="0"/>
      <w:marRight w:val="0"/>
      <w:marTop w:val="0"/>
      <w:marBottom w:val="0"/>
      <w:divBdr>
        <w:top w:val="none" w:sz="0" w:space="0" w:color="auto"/>
        <w:left w:val="none" w:sz="0" w:space="0" w:color="auto"/>
        <w:bottom w:val="none" w:sz="0" w:space="0" w:color="auto"/>
        <w:right w:val="none" w:sz="0" w:space="0" w:color="auto"/>
      </w:divBdr>
    </w:div>
    <w:div w:id="621502833">
      <w:bodyDiv w:val="1"/>
      <w:marLeft w:val="0"/>
      <w:marRight w:val="0"/>
      <w:marTop w:val="0"/>
      <w:marBottom w:val="0"/>
      <w:divBdr>
        <w:top w:val="none" w:sz="0" w:space="0" w:color="auto"/>
        <w:left w:val="none" w:sz="0" w:space="0" w:color="auto"/>
        <w:bottom w:val="none" w:sz="0" w:space="0" w:color="auto"/>
        <w:right w:val="none" w:sz="0" w:space="0" w:color="auto"/>
      </w:divBdr>
    </w:div>
    <w:div w:id="622805122">
      <w:bodyDiv w:val="1"/>
      <w:marLeft w:val="0"/>
      <w:marRight w:val="0"/>
      <w:marTop w:val="0"/>
      <w:marBottom w:val="0"/>
      <w:divBdr>
        <w:top w:val="none" w:sz="0" w:space="0" w:color="auto"/>
        <w:left w:val="none" w:sz="0" w:space="0" w:color="auto"/>
        <w:bottom w:val="none" w:sz="0" w:space="0" w:color="auto"/>
        <w:right w:val="none" w:sz="0" w:space="0" w:color="auto"/>
      </w:divBdr>
    </w:div>
    <w:div w:id="623921691">
      <w:bodyDiv w:val="1"/>
      <w:marLeft w:val="0"/>
      <w:marRight w:val="0"/>
      <w:marTop w:val="0"/>
      <w:marBottom w:val="0"/>
      <w:divBdr>
        <w:top w:val="none" w:sz="0" w:space="0" w:color="auto"/>
        <w:left w:val="none" w:sz="0" w:space="0" w:color="auto"/>
        <w:bottom w:val="none" w:sz="0" w:space="0" w:color="auto"/>
        <w:right w:val="none" w:sz="0" w:space="0" w:color="auto"/>
      </w:divBdr>
    </w:div>
    <w:div w:id="624430065">
      <w:bodyDiv w:val="1"/>
      <w:marLeft w:val="0"/>
      <w:marRight w:val="0"/>
      <w:marTop w:val="0"/>
      <w:marBottom w:val="0"/>
      <w:divBdr>
        <w:top w:val="none" w:sz="0" w:space="0" w:color="auto"/>
        <w:left w:val="none" w:sz="0" w:space="0" w:color="auto"/>
        <w:bottom w:val="none" w:sz="0" w:space="0" w:color="auto"/>
        <w:right w:val="none" w:sz="0" w:space="0" w:color="auto"/>
      </w:divBdr>
    </w:div>
    <w:div w:id="625434810">
      <w:bodyDiv w:val="1"/>
      <w:marLeft w:val="0"/>
      <w:marRight w:val="0"/>
      <w:marTop w:val="0"/>
      <w:marBottom w:val="0"/>
      <w:divBdr>
        <w:top w:val="none" w:sz="0" w:space="0" w:color="auto"/>
        <w:left w:val="none" w:sz="0" w:space="0" w:color="auto"/>
        <w:bottom w:val="none" w:sz="0" w:space="0" w:color="auto"/>
        <w:right w:val="none" w:sz="0" w:space="0" w:color="auto"/>
      </w:divBdr>
    </w:div>
    <w:div w:id="626083461">
      <w:bodyDiv w:val="1"/>
      <w:marLeft w:val="0"/>
      <w:marRight w:val="0"/>
      <w:marTop w:val="0"/>
      <w:marBottom w:val="0"/>
      <w:divBdr>
        <w:top w:val="none" w:sz="0" w:space="0" w:color="auto"/>
        <w:left w:val="none" w:sz="0" w:space="0" w:color="auto"/>
        <w:bottom w:val="none" w:sz="0" w:space="0" w:color="auto"/>
        <w:right w:val="none" w:sz="0" w:space="0" w:color="auto"/>
      </w:divBdr>
    </w:div>
    <w:div w:id="627122687">
      <w:bodyDiv w:val="1"/>
      <w:marLeft w:val="0"/>
      <w:marRight w:val="0"/>
      <w:marTop w:val="0"/>
      <w:marBottom w:val="0"/>
      <w:divBdr>
        <w:top w:val="none" w:sz="0" w:space="0" w:color="auto"/>
        <w:left w:val="none" w:sz="0" w:space="0" w:color="auto"/>
        <w:bottom w:val="none" w:sz="0" w:space="0" w:color="auto"/>
        <w:right w:val="none" w:sz="0" w:space="0" w:color="auto"/>
      </w:divBdr>
    </w:div>
    <w:div w:id="627709361">
      <w:bodyDiv w:val="1"/>
      <w:marLeft w:val="0"/>
      <w:marRight w:val="0"/>
      <w:marTop w:val="0"/>
      <w:marBottom w:val="0"/>
      <w:divBdr>
        <w:top w:val="none" w:sz="0" w:space="0" w:color="auto"/>
        <w:left w:val="none" w:sz="0" w:space="0" w:color="auto"/>
        <w:bottom w:val="none" w:sz="0" w:space="0" w:color="auto"/>
        <w:right w:val="none" w:sz="0" w:space="0" w:color="auto"/>
      </w:divBdr>
    </w:div>
    <w:div w:id="628362675">
      <w:bodyDiv w:val="1"/>
      <w:marLeft w:val="0"/>
      <w:marRight w:val="0"/>
      <w:marTop w:val="0"/>
      <w:marBottom w:val="0"/>
      <w:divBdr>
        <w:top w:val="none" w:sz="0" w:space="0" w:color="auto"/>
        <w:left w:val="none" w:sz="0" w:space="0" w:color="auto"/>
        <w:bottom w:val="none" w:sz="0" w:space="0" w:color="auto"/>
        <w:right w:val="none" w:sz="0" w:space="0" w:color="auto"/>
      </w:divBdr>
    </w:div>
    <w:div w:id="630286309">
      <w:bodyDiv w:val="1"/>
      <w:marLeft w:val="0"/>
      <w:marRight w:val="0"/>
      <w:marTop w:val="0"/>
      <w:marBottom w:val="0"/>
      <w:divBdr>
        <w:top w:val="none" w:sz="0" w:space="0" w:color="auto"/>
        <w:left w:val="none" w:sz="0" w:space="0" w:color="auto"/>
        <w:bottom w:val="none" w:sz="0" w:space="0" w:color="auto"/>
        <w:right w:val="none" w:sz="0" w:space="0" w:color="auto"/>
      </w:divBdr>
    </w:div>
    <w:div w:id="632491373">
      <w:bodyDiv w:val="1"/>
      <w:marLeft w:val="0"/>
      <w:marRight w:val="0"/>
      <w:marTop w:val="0"/>
      <w:marBottom w:val="0"/>
      <w:divBdr>
        <w:top w:val="none" w:sz="0" w:space="0" w:color="auto"/>
        <w:left w:val="none" w:sz="0" w:space="0" w:color="auto"/>
        <w:bottom w:val="none" w:sz="0" w:space="0" w:color="auto"/>
        <w:right w:val="none" w:sz="0" w:space="0" w:color="auto"/>
      </w:divBdr>
    </w:div>
    <w:div w:id="634287704">
      <w:bodyDiv w:val="1"/>
      <w:marLeft w:val="0"/>
      <w:marRight w:val="0"/>
      <w:marTop w:val="0"/>
      <w:marBottom w:val="0"/>
      <w:divBdr>
        <w:top w:val="none" w:sz="0" w:space="0" w:color="auto"/>
        <w:left w:val="none" w:sz="0" w:space="0" w:color="auto"/>
        <w:bottom w:val="none" w:sz="0" w:space="0" w:color="auto"/>
        <w:right w:val="none" w:sz="0" w:space="0" w:color="auto"/>
      </w:divBdr>
    </w:div>
    <w:div w:id="635990870">
      <w:bodyDiv w:val="1"/>
      <w:marLeft w:val="0"/>
      <w:marRight w:val="0"/>
      <w:marTop w:val="0"/>
      <w:marBottom w:val="0"/>
      <w:divBdr>
        <w:top w:val="none" w:sz="0" w:space="0" w:color="auto"/>
        <w:left w:val="none" w:sz="0" w:space="0" w:color="auto"/>
        <w:bottom w:val="none" w:sz="0" w:space="0" w:color="auto"/>
        <w:right w:val="none" w:sz="0" w:space="0" w:color="auto"/>
      </w:divBdr>
    </w:div>
    <w:div w:id="636833655">
      <w:bodyDiv w:val="1"/>
      <w:marLeft w:val="0"/>
      <w:marRight w:val="0"/>
      <w:marTop w:val="0"/>
      <w:marBottom w:val="0"/>
      <w:divBdr>
        <w:top w:val="none" w:sz="0" w:space="0" w:color="auto"/>
        <w:left w:val="none" w:sz="0" w:space="0" w:color="auto"/>
        <w:bottom w:val="none" w:sz="0" w:space="0" w:color="auto"/>
        <w:right w:val="none" w:sz="0" w:space="0" w:color="auto"/>
      </w:divBdr>
    </w:div>
    <w:div w:id="638271572">
      <w:bodyDiv w:val="1"/>
      <w:marLeft w:val="0"/>
      <w:marRight w:val="0"/>
      <w:marTop w:val="0"/>
      <w:marBottom w:val="0"/>
      <w:divBdr>
        <w:top w:val="none" w:sz="0" w:space="0" w:color="auto"/>
        <w:left w:val="none" w:sz="0" w:space="0" w:color="auto"/>
        <w:bottom w:val="none" w:sz="0" w:space="0" w:color="auto"/>
        <w:right w:val="none" w:sz="0" w:space="0" w:color="auto"/>
      </w:divBdr>
    </w:div>
    <w:div w:id="641934295">
      <w:bodyDiv w:val="1"/>
      <w:marLeft w:val="0"/>
      <w:marRight w:val="0"/>
      <w:marTop w:val="0"/>
      <w:marBottom w:val="0"/>
      <w:divBdr>
        <w:top w:val="none" w:sz="0" w:space="0" w:color="auto"/>
        <w:left w:val="none" w:sz="0" w:space="0" w:color="auto"/>
        <w:bottom w:val="none" w:sz="0" w:space="0" w:color="auto"/>
        <w:right w:val="none" w:sz="0" w:space="0" w:color="auto"/>
      </w:divBdr>
    </w:div>
    <w:div w:id="642780053">
      <w:bodyDiv w:val="1"/>
      <w:marLeft w:val="0"/>
      <w:marRight w:val="0"/>
      <w:marTop w:val="0"/>
      <w:marBottom w:val="0"/>
      <w:divBdr>
        <w:top w:val="none" w:sz="0" w:space="0" w:color="auto"/>
        <w:left w:val="none" w:sz="0" w:space="0" w:color="auto"/>
        <w:bottom w:val="none" w:sz="0" w:space="0" w:color="auto"/>
        <w:right w:val="none" w:sz="0" w:space="0" w:color="auto"/>
      </w:divBdr>
    </w:div>
    <w:div w:id="645823202">
      <w:bodyDiv w:val="1"/>
      <w:marLeft w:val="0"/>
      <w:marRight w:val="0"/>
      <w:marTop w:val="0"/>
      <w:marBottom w:val="0"/>
      <w:divBdr>
        <w:top w:val="none" w:sz="0" w:space="0" w:color="auto"/>
        <w:left w:val="none" w:sz="0" w:space="0" w:color="auto"/>
        <w:bottom w:val="none" w:sz="0" w:space="0" w:color="auto"/>
        <w:right w:val="none" w:sz="0" w:space="0" w:color="auto"/>
      </w:divBdr>
    </w:div>
    <w:div w:id="648561809">
      <w:bodyDiv w:val="1"/>
      <w:marLeft w:val="0"/>
      <w:marRight w:val="0"/>
      <w:marTop w:val="0"/>
      <w:marBottom w:val="0"/>
      <w:divBdr>
        <w:top w:val="none" w:sz="0" w:space="0" w:color="auto"/>
        <w:left w:val="none" w:sz="0" w:space="0" w:color="auto"/>
        <w:bottom w:val="none" w:sz="0" w:space="0" w:color="auto"/>
        <w:right w:val="none" w:sz="0" w:space="0" w:color="auto"/>
      </w:divBdr>
    </w:div>
    <w:div w:id="649140634">
      <w:bodyDiv w:val="1"/>
      <w:marLeft w:val="0"/>
      <w:marRight w:val="0"/>
      <w:marTop w:val="0"/>
      <w:marBottom w:val="0"/>
      <w:divBdr>
        <w:top w:val="none" w:sz="0" w:space="0" w:color="auto"/>
        <w:left w:val="none" w:sz="0" w:space="0" w:color="auto"/>
        <w:bottom w:val="none" w:sz="0" w:space="0" w:color="auto"/>
        <w:right w:val="none" w:sz="0" w:space="0" w:color="auto"/>
      </w:divBdr>
    </w:div>
    <w:div w:id="650333685">
      <w:bodyDiv w:val="1"/>
      <w:marLeft w:val="0"/>
      <w:marRight w:val="0"/>
      <w:marTop w:val="0"/>
      <w:marBottom w:val="0"/>
      <w:divBdr>
        <w:top w:val="none" w:sz="0" w:space="0" w:color="auto"/>
        <w:left w:val="none" w:sz="0" w:space="0" w:color="auto"/>
        <w:bottom w:val="none" w:sz="0" w:space="0" w:color="auto"/>
        <w:right w:val="none" w:sz="0" w:space="0" w:color="auto"/>
      </w:divBdr>
    </w:div>
    <w:div w:id="651832003">
      <w:bodyDiv w:val="1"/>
      <w:marLeft w:val="0"/>
      <w:marRight w:val="0"/>
      <w:marTop w:val="0"/>
      <w:marBottom w:val="0"/>
      <w:divBdr>
        <w:top w:val="none" w:sz="0" w:space="0" w:color="auto"/>
        <w:left w:val="none" w:sz="0" w:space="0" w:color="auto"/>
        <w:bottom w:val="none" w:sz="0" w:space="0" w:color="auto"/>
        <w:right w:val="none" w:sz="0" w:space="0" w:color="auto"/>
      </w:divBdr>
    </w:div>
    <w:div w:id="654261706">
      <w:bodyDiv w:val="1"/>
      <w:marLeft w:val="0"/>
      <w:marRight w:val="0"/>
      <w:marTop w:val="0"/>
      <w:marBottom w:val="0"/>
      <w:divBdr>
        <w:top w:val="none" w:sz="0" w:space="0" w:color="auto"/>
        <w:left w:val="none" w:sz="0" w:space="0" w:color="auto"/>
        <w:bottom w:val="none" w:sz="0" w:space="0" w:color="auto"/>
        <w:right w:val="none" w:sz="0" w:space="0" w:color="auto"/>
      </w:divBdr>
    </w:div>
    <w:div w:id="658460586">
      <w:bodyDiv w:val="1"/>
      <w:marLeft w:val="0"/>
      <w:marRight w:val="0"/>
      <w:marTop w:val="0"/>
      <w:marBottom w:val="0"/>
      <w:divBdr>
        <w:top w:val="none" w:sz="0" w:space="0" w:color="auto"/>
        <w:left w:val="none" w:sz="0" w:space="0" w:color="auto"/>
        <w:bottom w:val="none" w:sz="0" w:space="0" w:color="auto"/>
        <w:right w:val="none" w:sz="0" w:space="0" w:color="auto"/>
      </w:divBdr>
    </w:div>
    <w:div w:id="663512139">
      <w:bodyDiv w:val="1"/>
      <w:marLeft w:val="0"/>
      <w:marRight w:val="0"/>
      <w:marTop w:val="0"/>
      <w:marBottom w:val="0"/>
      <w:divBdr>
        <w:top w:val="none" w:sz="0" w:space="0" w:color="auto"/>
        <w:left w:val="none" w:sz="0" w:space="0" w:color="auto"/>
        <w:bottom w:val="none" w:sz="0" w:space="0" w:color="auto"/>
        <w:right w:val="none" w:sz="0" w:space="0" w:color="auto"/>
      </w:divBdr>
    </w:div>
    <w:div w:id="664744334">
      <w:bodyDiv w:val="1"/>
      <w:marLeft w:val="0"/>
      <w:marRight w:val="0"/>
      <w:marTop w:val="0"/>
      <w:marBottom w:val="0"/>
      <w:divBdr>
        <w:top w:val="none" w:sz="0" w:space="0" w:color="auto"/>
        <w:left w:val="none" w:sz="0" w:space="0" w:color="auto"/>
        <w:bottom w:val="none" w:sz="0" w:space="0" w:color="auto"/>
        <w:right w:val="none" w:sz="0" w:space="0" w:color="auto"/>
      </w:divBdr>
    </w:div>
    <w:div w:id="666598211">
      <w:bodyDiv w:val="1"/>
      <w:marLeft w:val="0"/>
      <w:marRight w:val="0"/>
      <w:marTop w:val="0"/>
      <w:marBottom w:val="0"/>
      <w:divBdr>
        <w:top w:val="none" w:sz="0" w:space="0" w:color="auto"/>
        <w:left w:val="none" w:sz="0" w:space="0" w:color="auto"/>
        <w:bottom w:val="none" w:sz="0" w:space="0" w:color="auto"/>
        <w:right w:val="none" w:sz="0" w:space="0" w:color="auto"/>
      </w:divBdr>
    </w:div>
    <w:div w:id="670107387">
      <w:bodyDiv w:val="1"/>
      <w:marLeft w:val="0"/>
      <w:marRight w:val="0"/>
      <w:marTop w:val="0"/>
      <w:marBottom w:val="0"/>
      <w:divBdr>
        <w:top w:val="none" w:sz="0" w:space="0" w:color="auto"/>
        <w:left w:val="none" w:sz="0" w:space="0" w:color="auto"/>
        <w:bottom w:val="none" w:sz="0" w:space="0" w:color="auto"/>
        <w:right w:val="none" w:sz="0" w:space="0" w:color="auto"/>
      </w:divBdr>
    </w:div>
    <w:div w:id="670257771">
      <w:bodyDiv w:val="1"/>
      <w:marLeft w:val="0"/>
      <w:marRight w:val="0"/>
      <w:marTop w:val="0"/>
      <w:marBottom w:val="0"/>
      <w:divBdr>
        <w:top w:val="none" w:sz="0" w:space="0" w:color="auto"/>
        <w:left w:val="none" w:sz="0" w:space="0" w:color="auto"/>
        <w:bottom w:val="none" w:sz="0" w:space="0" w:color="auto"/>
        <w:right w:val="none" w:sz="0" w:space="0" w:color="auto"/>
      </w:divBdr>
    </w:div>
    <w:div w:id="671572461">
      <w:bodyDiv w:val="1"/>
      <w:marLeft w:val="0"/>
      <w:marRight w:val="0"/>
      <w:marTop w:val="0"/>
      <w:marBottom w:val="0"/>
      <w:divBdr>
        <w:top w:val="none" w:sz="0" w:space="0" w:color="auto"/>
        <w:left w:val="none" w:sz="0" w:space="0" w:color="auto"/>
        <w:bottom w:val="none" w:sz="0" w:space="0" w:color="auto"/>
        <w:right w:val="none" w:sz="0" w:space="0" w:color="auto"/>
      </w:divBdr>
    </w:div>
    <w:div w:id="674457415">
      <w:bodyDiv w:val="1"/>
      <w:marLeft w:val="0"/>
      <w:marRight w:val="0"/>
      <w:marTop w:val="0"/>
      <w:marBottom w:val="0"/>
      <w:divBdr>
        <w:top w:val="none" w:sz="0" w:space="0" w:color="auto"/>
        <w:left w:val="none" w:sz="0" w:space="0" w:color="auto"/>
        <w:bottom w:val="none" w:sz="0" w:space="0" w:color="auto"/>
        <w:right w:val="none" w:sz="0" w:space="0" w:color="auto"/>
      </w:divBdr>
    </w:div>
    <w:div w:id="674697011">
      <w:bodyDiv w:val="1"/>
      <w:marLeft w:val="0"/>
      <w:marRight w:val="0"/>
      <w:marTop w:val="0"/>
      <w:marBottom w:val="0"/>
      <w:divBdr>
        <w:top w:val="none" w:sz="0" w:space="0" w:color="auto"/>
        <w:left w:val="none" w:sz="0" w:space="0" w:color="auto"/>
        <w:bottom w:val="none" w:sz="0" w:space="0" w:color="auto"/>
        <w:right w:val="none" w:sz="0" w:space="0" w:color="auto"/>
      </w:divBdr>
    </w:div>
    <w:div w:id="675809155">
      <w:bodyDiv w:val="1"/>
      <w:marLeft w:val="0"/>
      <w:marRight w:val="0"/>
      <w:marTop w:val="0"/>
      <w:marBottom w:val="0"/>
      <w:divBdr>
        <w:top w:val="none" w:sz="0" w:space="0" w:color="auto"/>
        <w:left w:val="none" w:sz="0" w:space="0" w:color="auto"/>
        <w:bottom w:val="none" w:sz="0" w:space="0" w:color="auto"/>
        <w:right w:val="none" w:sz="0" w:space="0" w:color="auto"/>
      </w:divBdr>
    </w:div>
    <w:div w:id="676343447">
      <w:bodyDiv w:val="1"/>
      <w:marLeft w:val="0"/>
      <w:marRight w:val="0"/>
      <w:marTop w:val="0"/>
      <w:marBottom w:val="0"/>
      <w:divBdr>
        <w:top w:val="none" w:sz="0" w:space="0" w:color="auto"/>
        <w:left w:val="none" w:sz="0" w:space="0" w:color="auto"/>
        <w:bottom w:val="none" w:sz="0" w:space="0" w:color="auto"/>
        <w:right w:val="none" w:sz="0" w:space="0" w:color="auto"/>
      </w:divBdr>
    </w:div>
    <w:div w:id="677005152">
      <w:bodyDiv w:val="1"/>
      <w:marLeft w:val="0"/>
      <w:marRight w:val="0"/>
      <w:marTop w:val="0"/>
      <w:marBottom w:val="0"/>
      <w:divBdr>
        <w:top w:val="none" w:sz="0" w:space="0" w:color="auto"/>
        <w:left w:val="none" w:sz="0" w:space="0" w:color="auto"/>
        <w:bottom w:val="none" w:sz="0" w:space="0" w:color="auto"/>
        <w:right w:val="none" w:sz="0" w:space="0" w:color="auto"/>
      </w:divBdr>
    </w:div>
    <w:div w:id="677119099">
      <w:bodyDiv w:val="1"/>
      <w:marLeft w:val="0"/>
      <w:marRight w:val="0"/>
      <w:marTop w:val="0"/>
      <w:marBottom w:val="0"/>
      <w:divBdr>
        <w:top w:val="none" w:sz="0" w:space="0" w:color="auto"/>
        <w:left w:val="none" w:sz="0" w:space="0" w:color="auto"/>
        <w:bottom w:val="none" w:sz="0" w:space="0" w:color="auto"/>
        <w:right w:val="none" w:sz="0" w:space="0" w:color="auto"/>
      </w:divBdr>
    </w:div>
    <w:div w:id="681081210">
      <w:bodyDiv w:val="1"/>
      <w:marLeft w:val="0"/>
      <w:marRight w:val="0"/>
      <w:marTop w:val="0"/>
      <w:marBottom w:val="0"/>
      <w:divBdr>
        <w:top w:val="none" w:sz="0" w:space="0" w:color="auto"/>
        <w:left w:val="none" w:sz="0" w:space="0" w:color="auto"/>
        <w:bottom w:val="none" w:sz="0" w:space="0" w:color="auto"/>
        <w:right w:val="none" w:sz="0" w:space="0" w:color="auto"/>
      </w:divBdr>
    </w:div>
    <w:div w:id="681395393">
      <w:bodyDiv w:val="1"/>
      <w:marLeft w:val="0"/>
      <w:marRight w:val="0"/>
      <w:marTop w:val="0"/>
      <w:marBottom w:val="0"/>
      <w:divBdr>
        <w:top w:val="none" w:sz="0" w:space="0" w:color="auto"/>
        <w:left w:val="none" w:sz="0" w:space="0" w:color="auto"/>
        <w:bottom w:val="none" w:sz="0" w:space="0" w:color="auto"/>
        <w:right w:val="none" w:sz="0" w:space="0" w:color="auto"/>
      </w:divBdr>
    </w:div>
    <w:div w:id="684332007">
      <w:bodyDiv w:val="1"/>
      <w:marLeft w:val="0"/>
      <w:marRight w:val="0"/>
      <w:marTop w:val="0"/>
      <w:marBottom w:val="0"/>
      <w:divBdr>
        <w:top w:val="none" w:sz="0" w:space="0" w:color="auto"/>
        <w:left w:val="none" w:sz="0" w:space="0" w:color="auto"/>
        <w:bottom w:val="none" w:sz="0" w:space="0" w:color="auto"/>
        <w:right w:val="none" w:sz="0" w:space="0" w:color="auto"/>
      </w:divBdr>
    </w:div>
    <w:div w:id="686296485">
      <w:bodyDiv w:val="1"/>
      <w:marLeft w:val="0"/>
      <w:marRight w:val="0"/>
      <w:marTop w:val="0"/>
      <w:marBottom w:val="0"/>
      <w:divBdr>
        <w:top w:val="none" w:sz="0" w:space="0" w:color="auto"/>
        <w:left w:val="none" w:sz="0" w:space="0" w:color="auto"/>
        <w:bottom w:val="none" w:sz="0" w:space="0" w:color="auto"/>
        <w:right w:val="none" w:sz="0" w:space="0" w:color="auto"/>
      </w:divBdr>
    </w:div>
    <w:div w:id="688525524">
      <w:bodyDiv w:val="1"/>
      <w:marLeft w:val="0"/>
      <w:marRight w:val="0"/>
      <w:marTop w:val="0"/>
      <w:marBottom w:val="0"/>
      <w:divBdr>
        <w:top w:val="none" w:sz="0" w:space="0" w:color="auto"/>
        <w:left w:val="none" w:sz="0" w:space="0" w:color="auto"/>
        <w:bottom w:val="none" w:sz="0" w:space="0" w:color="auto"/>
        <w:right w:val="none" w:sz="0" w:space="0" w:color="auto"/>
      </w:divBdr>
    </w:div>
    <w:div w:id="689187191">
      <w:bodyDiv w:val="1"/>
      <w:marLeft w:val="0"/>
      <w:marRight w:val="0"/>
      <w:marTop w:val="0"/>
      <w:marBottom w:val="0"/>
      <w:divBdr>
        <w:top w:val="none" w:sz="0" w:space="0" w:color="auto"/>
        <w:left w:val="none" w:sz="0" w:space="0" w:color="auto"/>
        <w:bottom w:val="none" w:sz="0" w:space="0" w:color="auto"/>
        <w:right w:val="none" w:sz="0" w:space="0" w:color="auto"/>
      </w:divBdr>
    </w:div>
    <w:div w:id="689334278">
      <w:bodyDiv w:val="1"/>
      <w:marLeft w:val="0"/>
      <w:marRight w:val="0"/>
      <w:marTop w:val="0"/>
      <w:marBottom w:val="0"/>
      <w:divBdr>
        <w:top w:val="none" w:sz="0" w:space="0" w:color="auto"/>
        <w:left w:val="none" w:sz="0" w:space="0" w:color="auto"/>
        <w:bottom w:val="none" w:sz="0" w:space="0" w:color="auto"/>
        <w:right w:val="none" w:sz="0" w:space="0" w:color="auto"/>
      </w:divBdr>
    </w:div>
    <w:div w:id="689649323">
      <w:bodyDiv w:val="1"/>
      <w:marLeft w:val="0"/>
      <w:marRight w:val="0"/>
      <w:marTop w:val="0"/>
      <w:marBottom w:val="0"/>
      <w:divBdr>
        <w:top w:val="none" w:sz="0" w:space="0" w:color="auto"/>
        <w:left w:val="none" w:sz="0" w:space="0" w:color="auto"/>
        <w:bottom w:val="none" w:sz="0" w:space="0" w:color="auto"/>
        <w:right w:val="none" w:sz="0" w:space="0" w:color="auto"/>
      </w:divBdr>
    </w:div>
    <w:div w:id="695541162">
      <w:bodyDiv w:val="1"/>
      <w:marLeft w:val="0"/>
      <w:marRight w:val="0"/>
      <w:marTop w:val="0"/>
      <w:marBottom w:val="0"/>
      <w:divBdr>
        <w:top w:val="none" w:sz="0" w:space="0" w:color="auto"/>
        <w:left w:val="none" w:sz="0" w:space="0" w:color="auto"/>
        <w:bottom w:val="none" w:sz="0" w:space="0" w:color="auto"/>
        <w:right w:val="none" w:sz="0" w:space="0" w:color="auto"/>
      </w:divBdr>
    </w:div>
    <w:div w:id="695929961">
      <w:bodyDiv w:val="1"/>
      <w:marLeft w:val="0"/>
      <w:marRight w:val="0"/>
      <w:marTop w:val="0"/>
      <w:marBottom w:val="0"/>
      <w:divBdr>
        <w:top w:val="none" w:sz="0" w:space="0" w:color="auto"/>
        <w:left w:val="none" w:sz="0" w:space="0" w:color="auto"/>
        <w:bottom w:val="none" w:sz="0" w:space="0" w:color="auto"/>
        <w:right w:val="none" w:sz="0" w:space="0" w:color="auto"/>
      </w:divBdr>
    </w:div>
    <w:div w:id="697856487">
      <w:bodyDiv w:val="1"/>
      <w:marLeft w:val="0"/>
      <w:marRight w:val="0"/>
      <w:marTop w:val="0"/>
      <w:marBottom w:val="0"/>
      <w:divBdr>
        <w:top w:val="none" w:sz="0" w:space="0" w:color="auto"/>
        <w:left w:val="none" w:sz="0" w:space="0" w:color="auto"/>
        <w:bottom w:val="none" w:sz="0" w:space="0" w:color="auto"/>
        <w:right w:val="none" w:sz="0" w:space="0" w:color="auto"/>
      </w:divBdr>
    </w:div>
    <w:div w:id="699747122">
      <w:bodyDiv w:val="1"/>
      <w:marLeft w:val="0"/>
      <w:marRight w:val="0"/>
      <w:marTop w:val="0"/>
      <w:marBottom w:val="0"/>
      <w:divBdr>
        <w:top w:val="none" w:sz="0" w:space="0" w:color="auto"/>
        <w:left w:val="none" w:sz="0" w:space="0" w:color="auto"/>
        <w:bottom w:val="none" w:sz="0" w:space="0" w:color="auto"/>
        <w:right w:val="none" w:sz="0" w:space="0" w:color="auto"/>
      </w:divBdr>
    </w:div>
    <w:div w:id="701174028">
      <w:bodyDiv w:val="1"/>
      <w:marLeft w:val="0"/>
      <w:marRight w:val="0"/>
      <w:marTop w:val="0"/>
      <w:marBottom w:val="0"/>
      <w:divBdr>
        <w:top w:val="none" w:sz="0" w:space="0" w:color="auto"/>
        <w:left w:val="none" w:sz="0" w:space="0" w:color="auto"/>
        <w:bottom w:val="none" w:sz="0" w:space="0" w:color="auto"/>
        <w:right w:val="none" w:sz="0" w:space="0" w:color="auto"/>
      </w:divBdr>
    </w:div>
    <w:div w:id="701780424">
      <w:bodyDiv w:val="1"/>
      <w:marLeft w:val="0"/>
      <w:marRight w:val="0"/>
      <w:marTop w:val="0"/>
      <w:marBottom w:val="0"/>
      <w:divBdr>
        <w:top w:val="none" w:sz="0" w:space="0" w:color="auto"/>
        <w:left w:val="none" w:sz="0" w:space="0" w:color="auto"/>
        <w:bottom w:val="none" w:sz="0" w:space="0" w:color="auto"/>
        <w:right w:val="none" w:sz="0" w:space="0" w:color="auto"/>
      </w:divBdr>
    </w:div>
    <w:div w:id="703823598">
      <w:bodyDiv w:val="1"/>
      <w:marLeft w:val="0"/>
      <w:marRight w:val="0"/>
      <w:marTop w:val="0"/>
      <w:marBottom w:val="0"/>
      <w:divBdr>
        <w:top w:val="none" w:sz="0" w:space="0" w:color="auto"/>
        <w:left w:val="none" w:sz="0" w:space="0" w:color="auto"/>
        <w:bottom w:val="none" w:sz="0" w:space="0" w:color="auto"/>
        <w:right w:val="none" w:sz="0" w:space="0" w:color="auto"/>
      </w:divBdr>
    </w:div>
    <w:div w:id="704521746">
      <w:bodyDiv w:val="1"/>
      <w:marLeft w:val="0"/>
      <w:marRight w:val="0"/>
      <w:marTop w:val="0"/>
      <w:marBottom w:val="0"/>
      <w:divBdr>
        <w:top w:val="none" w:sz="0" w:space="0" w:color="auto"/>
        <w:left w:val="none" w:sz="0" w:space="0" w:color="auto"/>
        <w:bottom w:val="none" w:sz="0" w:space="0" w:color="auto"/>
        <w:right w:val="none" w:sz="0" w:space="0" w:color="auto"/>
      </w:divBdr>
    </w:div>
    <w:div w:id="704646380">
      <w:bodyDiv w:val="1"/>
      <w:marLeft w:val="0"/>
      <w:marRight w:val="0"/>
      <w:marTop w:val="0"/>
      <w:marBottom w:val="0"/>
      <w:divBdr>
        <w:top w:val="none" w:sz="0" w:space="0" w:color="auto"/>
        <w:left w:val="none" w:sz="0" w:space="0" w:color="auto"/>
        <w:bottom w:val="none" w:sz="0" w:space="0" w:color="auto"/>
        <w:right w:val="none" w:sz="0" w:space="0" w:color="auto"/>
      </w:divBdr>
    </w:div>
    <w:div w:id="705836056">
      <w:bodyDiv w:val="1"/>
      <w:marLeft w:val="0"/>
      <w:marRight w:val="0"/>
      <w:marTop w:val="0"/>
      <w:marBottom w:val="0"/>
      <w:divBdr>
        <w:top w:val="none" w:sz="0" w:space="0" w:color="auto"/>
        <w:left w:val="none" w:sz="0" w:space="0" w:color="auto"/>
        <w:bottom w:val="none" w:sz="0" w:space="0" w:color="auto"/>
        <w:right w:val="none" w:sz="0" w:space="0" w:color="auto"/>
      </w:divBdr>
    </w:div>
    <w:div w:id="707223988">
      <w:bodyDiv w:val="1"/>
      <w:marLeft w:val="0"/>
      <w:marRight w:val="0"/>
      <w:marTop w:val="0"/>
      <w:marBottom w:val="0"/>
      <w:divBdr>
        <w:top w:val="none" w:sz="0" w:space="0" w:color="auto"/>
        <w:left w:val="none" w:sz="0" w:space="0" w:color="auto"/>
        <w:bottom w:val="none" w:sz="0" w:space="0" w:color="auto"/>
        <w:right w:val="none" w:sz="0" w:space="0" w:color="auto"/>
      </w:divBdr>
    </w:div>
    <w:div w:id="707409749">
      <w:bodyDiv w:val="1"/>
      <w:marLeft w:val="0"/>
      <w:marRight w:val="0"/>
      <w:marTop w:val="0"/>
      <w:marBottom w:val="0"/>
      <w:divBdr>
        <w:top w:val="none" w:sz="0" w:space="0" w:color="auto"/>
        <w:left w:val="none" w:sz="0" w:space="0" w:color="auto"/>
        <w:bottom w:val="none" w:sz="0" w:space="0" w:color="auto"/>
        <w:right w:val="none" w:sz="0" w:space="0" w:color="auto"/>
      </w:divBdr>
    </w:div>
    <w:div w:id="707530218">
      <w:bodyDiv w:val="1"/>
      <w:marLeft w:val="0"/>
      <w:marRight w:val="0"/>
      <w:marTop w:val="0"/>
      <w:marBottom w:val="0"/>
      <w:divBdr>
        <w:top w:val="none" w:sz="0" w:space="0" w:color="auto"/>
        <w:left w:val="none" w:sz="0" w:space="0" w:color="auto"/>
        <w:bottom w:val="none" w:sz="0" w:space="0" w:color="auto"/>
        <w:right w:val="none" w:sz="0" w:space="0" w:color="auto"/>
      </w:divBdr>
    </w:div>
    <w:div w:id="708604180">
      <w:bodyDiv w:val="1"/>
      <w:marLeft w:val="0"/>
      <w:marRight w:val="0"/>
      <w:marTop w:val="0"/>
      <w:marBottom w:val="0"/>
      <w:divBdr>
        <w:top w:val="none" w:sz="0" w:space="0" w:color="auto"/>
        <w:left w:val="none" w:sz="0" w:space="0" w:color="auto"/>
        <w:bottom w:val="none" w:sz="0" w:space="0" w:color="auto"/>
        <w:right w:val="none" w:sz="0" w:space="0" w:color="auto"/>
      </w:divBdr>
    </w:div>
    <w:div w:id="709306209">
      <w:bodyDiv w:val="1"/>
      <w:marLeft w:val="0"/>
      <w:marRight w:val="0"/>
      <w:marTop w:val="0"/>
      <w:marBottom w:val="0"/>
      <w:divBdr>
        <w:top w:val="none" w:sz="0" w:space="0" w:color="auto"/>
        <w:left w:val="none" w:sz="0" w:space="0" w:color="auto"/>
        <w:bottom w:val="none" w:sz="0" w:space="0" w:color="auto"/>
        <w:right w:val="none" w:sz="0" w:space="0" w:color="auto"/>
      </w:divBdr>
    </w:div>
    <w:div w:id="714699935">
      <w:bodyDiv w:val="1"/>
      <w:marLeft w:val="0"/>
      <w:marRight w:val="0"/>
      <w:marTop w:val="0"/>
      <w:marBottom w:val="0"/>
      <w:divBdr>
        <w:top w:val="none" w:sz="0" w:space="0" w:color="auto"/>
        <w:left w:val="none" w:sz="0" w:space="0" w:color="auto"/>
        <w:bottom w:val="none" w:sz="0" w:space="0" w:color="auto"/>
        <w:right w:val="none" w:sz="0" w:space="0" w:color="auto"/>
      </w:divBdr>
    </w:div>
    <w:div w:id="714888636">
      <w:bodyDiv w:val="1"/>
      <w:marLeft w:val="0"/>
      <w:marRight w:val="0"/>
      <w:marTop w:val="0"/>
      <w:marBottom w:val="0"/>
      <w:divBdr>
        <w:top w:val="none" w:sz="0" w:space="0" w:color="auto"/>
        <w:left w:val="none" w:sz="0" w:space="0" w:color="auto"/>
        <w:bottom w:val="none" w:sz="0" w:space="0" w:color="auto"/>
        <w:right w:val="none" w:sz="0" w:space="0" w:color="auto"/>
      </w:divBdr>
    </w:div>
    <w:div w:id="716047856">
      <w:bodyDiv w:val="1"/>
      <w:marLeft w:val="0"/>
      <w:marRight w:val="0"/>
      <w:marTop w:val="0"/>
      <w:marBottom w:val="0"/>
      <w:divBdr>
        <w:top w:val="none" w:sz="0" w:space="0" w:color="auto"/>
        <w:left w:val="none" w:sz="0" w:space="0" w:color="auto"/>
        <w:bottom w:val="none" w:sz="0" w:space="0" w:color="auto"/>
        <w:right w:val="none" w:sz="0" w:space="0" w:color="auto"/>
      </w:divBdr>
    </w:div>
    <w:div w:id="718012599">
      <w:bodyDiv w:val="1"/>
      <w:marLeft w:val="0"/>
      <w:marRight w:val="0"/>
      <w:marTop w:val="0"/>
      <w:marBottom w:val="0"/>
      <w:divBdr>
        <w:top w:val="none" w:sz="0" w:space="0" w:color="auto"/>
        <w:left w:val="none" w:sz="0" w:space="0" w:color="auto"/>
        <w:bottom w:val="none" w:sz="0" w:space="0" w:color="auto"/>
        <w:right w:val="none" w:sz="0" w:space="0" w:color="auto"/>
      </w:divBdr>
    </w:div>
    <w:div w:id="719599515">
      <w:bodyDiv w:val="1"/>
      <w:marLeft w:val="0"/>
      <w:marRight w:val="0"/>
      <w:marTop w:val="0"/>
      <w:marBottom w:val="0"/>
      <w:divBdr>
        <w:top w:val="none" w:sz="0" w:space="0" w:color="auto"/>
        <w:left w:val="none" w:sz="0" w:space="0" w:color="auto"/>
        <w:bottom w:val="none" w:sz="0" w:space="0" w:color="auto"/>
        <w:right w:val="none" w:sz="0" w:space="0" w:color="auto"/>
      </w:divBdr>
    </w:div>
    <w:div w:id="720977770">
      <w:bodyDiv w:val="1"/>
      <w:marLeft w:val="0"/>
      <w:marRight w:val="0"/>
      <w:marTop w:val="0"/>
      <w:marBottom w:val="0"/>
      <w:divBdr>
        <w:top w:val="none" w:sz="0" w:space="0" w:color="auto"/>
        <w:left w:val="none" w:sz="0" w:space="0" w:color="auto"/>
        <w:bottom w:val="none" w:sz="0" w:space="0" w:color="auto"/>
        <w:right w:val="none" w:sz="0" w:space="0" w:color="auto"/>
      </w:divBdr>
    </w:div>
    <w:div w:id="726345296">
      <w:bodyDiv w:val="1"/>
      <w:marLeft w:val="0"/>
      <w:marRight w:val="0"/>
      <w:marTop w:val="0"/>
      <w:marBottom w:val="0"/>
      <w:divBdr>
        <w:top w:val="none" w:sz="0" w:space="0" w:color="auto"/>
        <w:left w:val="none" w:sz="0" w:space="0" w:color="auto"/>
        <w:bottom w:val="none" w:sz="0" w:space="0" w:color="auto"/>
        <w:right w:val="none" w:sz="0" w:space="0" w:color="auto"/>
      </w:divBdr>
    </w:div>
    <w:div w:id="728264930">
      <w:bodyDiv w:val="1"/>
      <w:marLeft w:val="0"/>
      <w:marRight w:val="0"/>
      <w:marTop w:val="0"/>
      <w:marBottom w:val="0"/>
      <w:divBdr>
        <w:top w:val="none" w:sz="0" w:space="0" w:color="auto"/>
        <w:left w:val="none" w:sz="0" w:space="0" w:color="auto"/>
        <w:bottom w:val="none" w:sz="0" w:space="0" w:color="auto"/>
        <w:right w:val="none" w:sz="0" w:space="0" w:color="auto"/>
      </w:divBdr>
    </w:div>
    <w:div w:id="728651127">
      <w:bodyDiv w:val="1"/>
      <w:marLeft w:val="0"/>
      <w:marRight w:val="0"/>
      <w:marTop w:val="0"/>
      <w:marBottom w:val="0"/>
      <w:divBdr>
        <w:top w:val="none" w:sz="0" w:space="0" w:color="auto"/>
        <w:left w:val="none" w:sz="0" w:space="0" w:color="auto"/>
        <w:bottom w:val="none" w:sz="0" w:space="0" w:color="auto"/>
        <w:right w:val="none" w:sz="0" w:space="0" w:color="auto"/>
      </w:divBdr>
    </w:div>
    <w:div w:id="729037716">
      <w:bodyDiv w:val="1"/>
      <w:marLeft w:val="0"/>
      <w:marRight w:val="0"/>
      <w:marTop w:val="0"/>
      <w:marBottom w:val="0"/>
      <w:divBdr>
        <w:top w:val="none" w:sz="0" w:space="0" w:color="auto"/>
        <w:left w:val="none" w:sz="0" w:space="0" w:color="auto"/>
        <w:bottom w:val="none" w:sz="0" w:space="0" w:color="auto"/>
        <w:right w:val="none" w:sz="0" w:space="0" w:color="auto"/>
      </w:divBdr>
    </w:div>
    <w:div w:id="734935373">
      <w:bodyDiv w:val="1"/>
      <w:marLeft w:val="0"/>
      <w:marRight w:val="0"/>
      <w:marTop w:val="0"/>
      <w:marBottom w:val="0"/>
      <w:divBdr>
        <w:top w:val="none" w:sz="0" w:space="0" w:color="auto"/>
        <w:left w:val="none" w:sz="0" w:space="0" w:color="auto"/>
        <w:bottom w:val="none" w:sz="0" w:space="0" w:color="auto"/>
        <w:right w:val="none" w:sz="0" w:space="0" w:color="auto"/>
      </w:divBdr>
    </w:div>
    <w:div w:id="735857006">
      <w:bodyDiv w:val="1"/>
      <w:marLeft w:val="0"/>
      <w:marRight w:val="0"/>
      <w:marTop w:val="0"/>
      <w:marBottom w:val="0"/>
      <w:divBdr>
        <w:top w:val="none" w:sz="0" w:space="0" w:color="auto"/>
        <w:left w:val="none" w:sz="0" w:space="0" w:color="auto"/>
        <w:bottom w:val="none" w:sz="0" w:space="0" w:color="auto"/>
        <w:right w:val="none" w:sz="0" w:space="0" w:color="auto"/>
      </w:divBdr>
    </w:div>
    <w:div w:id="738596882">
      <w:bodyDiv w:val="1"/>
      <w:marLeft w:val="0"/>
      <w:marRight w:val="0"/>
      <w:marTop w:val="0"/>
      <w:marBottom w:val="0"/>
      <w:divBdr>
        <w:top w:val="none" w:sz="0" w:space="0" w:color="auto"/>
        <w:left w:val="none" w:sz="0" w:space="0" w:color="auto"/>
        <w:bottom w:val="none" w:sz="0" w:space="0" w:color="auto"/>
        <w:right w:val="none" w:sz="0" w:space="0" w:color="auto"/>
      </w:divBdr>
    </w:div>
    <w:div w:id="740368022">
      <w:bodyDiv w:val="1"/>
      <w:marLeft w:val="0"/>
      <w:marRight w:val="0"/>
      <w:marTop w:val="0"/>
      <w:marBottom w:val="0"/>
      <w:divBdr>
        <w:top w:val="none" w:sz="0" w:space="0" w:color="auto"/>
        <w:left w:val="none" w:sz="0" w:space="0" w:color="auto"/>
        <w:bottom w:val="none" w:sz="0" w:space="0" w:color="auto"/>
        <w:right w:val="none" w:sz="0" w:space="0" w:color="auto"/>
      </w:divBdr>
    </w:div>
    <w:div w:id="741416074">
      <w:bodyDiv w:val="1"/>
      <w:marLeft w:val="0"/>
      <w:marRight w:val="0"/>
      <w:marTop w:val="0"/>
      <w:marBottom w:val="0"/>
      <w:divBdr>
        <w:top w:val="none" w:sz="0" w:space="0" w:color="auto"/>
        <w:left w:val="none" w:sz="0" w:space="0" w:color="auto"/>
        <w:bottom w:val="none" w:sz="0" w:space="0" w:color="auto"/>
        <w:right w:val="none" w:sz="0" w:space="0" w:color="auto"/>
      </w:divBdr>
    </w:div>
    <w:div w:id="742220512">
      <w:bodyDiv w:val="1"/>
      <w:marLeft w:val="0"/>
      <w:marRight w:val="0"/>
      <w:marTop w:val="0"/>
      <w:marBottom w:val="0"/>
      <w:divBdr>
        <w:top w:val="none" w:sz="0" w:space="0" w:color="auto"/>
        <w:left w:val="none" w:sz="0" w:space="0" w:color="auto"/>
        <w:bottom w:val="none" w:sz="0" w:space="0" w:color="auto"/>
        <w:right w:val="none" w:sz="0" w:space="0" w:color="auto"/>
      </w:divBdr>
    </w:div>
    <w:div w:id="743449931">
      <w:bodyDiv w:val="1"/>
      <w:marLeft w:val="0"/>
      <w:marRight w:val="0"/>
      <w:marTop w:val="0"/>
      <w:marBottom w:val="0"/>
      <w:divBdr>
        <w:top w:val="none" w:sz="0" w:space="0" w:color="auto"/>
        <w:left w:val="none" w:sz="0" w:space="0" w:color="auto"/>
        <w:bottom w:val="none" w:sz="0" w:space="0" w:color="auto"/>
        <w:right w:val="none" w:sz="0" w:space="0" w:color="auto"/>
      </w:divBdr>
    </w:div>
    <w:div w:id="745877882">
      <w:bodyDiv w:val="1"/>
      <w:marLeft w:val="0"/>
      <w:marRight w:val="0"/>
      <w:marTop w:val="0"/>
      <w:marBottom w:val="0"/>
      <w:divBdr>
        <w:top w:val="none" w:sz="0" w:space="0" w:color="auto"/>
        <w:left w:val="none" w:sz="0" w:space="0" w:color="auto"/>
        <w:bottom w:val="none" w:sz="0" w:space="0" w:color="auto"/>
        <w:right w:val="none" w:sz="0" w:space="0" w:color="auto"/>
      </w:divBdr>
    </w:div>
    <w:div w:id="745953971">
      <w:bodyDiv w:val="1"/>
      <w:marLeft w:val="0"/>
      <w:marRight w:val="0"/>
      <w:marTop w:val="0"/>
      <w:marBottom w:val="0"/>
      <w:divBdr>
        <w:top w:val="none" w:sz="0" w:space="0" w:color="auto"/>
        <w:left w:val="none" w:sz="0" w:space="0" w:color="auto"/>
        <w:bottom w:val="none" w:sz="0" w:space="0" w:color="auto"/>
        <w:right w:val="none" w:sz="0" w:space="0" w:color="auto"/>
      </w:divBdr>
    </w:div>
    <w:div w:id="747852306">
      <w:bodyDiv w:val="1"/>
      <w:marLeft w:val="0"/>
      <w:marRight w:val="0"/>
      <w:marTop w:val="0"/>
      <w:marBottom w:val="0"/>
      <w:divBdr>
        <w:top w:val="none" w:sz="0" w:space="0" w:color="auto"/>
        <w:left w:val="none" w:sz="0" w:space="0" w:color="auto"/>
        <w:bottom w:val="none" w:sz="0" w:space="0" w:color="auto"/>
        <w:right w:val="none" w:sz="0" w:space="0" w:color="auto"/>
      </w:divBdr>
    </w:div>
    <w:div w:id="749549343">
      <w:bodyDiv w:val="1"/>
      <w:marLeft w:val="0"/>
      <w:marRight w:val="0"/>
      <w:marTop w:val="0"/>
      <w:marBottom w:val="0"/>
      <w:divBdr>
        <w:top w:val="none" w:sz="0" w:space="0" w:color="auto"/>
        <w:left w:val="none" w:sz="0" w:space="0" w:color="auto"/>
        <w:bottom w:val="none" w:sz="0" w:space="0" w:color="auto"/>
        <w:right w:val="none" w:sz="0" w:space="0" w:color="auto"/>
      </w:divBdr>
    </w:div>
    <w:div w:id="750085022">
      <w:bodyDiv w:val="1"/>
      <w:marLeft w:val="0"/>
      <w:marRight w:val="0"/>
      <w:marTop w:val="0"/>
      <w:marBottom w:val="0"/>
      <w:divBdr>
        <w:top w:val="none" w:sz="0" w:space="0" w:color="auto"/>
        <w:left w:val="none" w:sz="0" w:space="0" w:color="auto"/>
        <w:bottom w:val="none" w:sz="0" w:space="0" w:color="auto"/>
        <w:right w:val="none" w:sz="0" w:space="0" w:color="auto"/>
      </w:divBdr>
    </w:div>
    <w:div w:id="750856327">
      <w:bodyDiv w:val="1"/>
      <w:marLeft w:val="0"/>
      <w:marRight w:val="0"/>
      <w:marTop w:val="0"/>
      <w:marBottom w:val="0"/>
      <w:divBdr>
        <w:top w:val="none" w:sz="0" w:space="0" w:color="auto"/>
        <w:left w:val="none" w:sz="0" w:space="0" w:color="auto"/>
        <w:bottom w:val="none" w:sz="0" w:space="0" w:color="auto"/>
        <w:right w:val="none" w:sz="0" w:space="0" w:color="auto"/>
      </w:divBdr>
    </w:div>
    <w:div w:id="751197166">
      <w:bodyDiv w:val="1"/>
      <w:marLeft w:val="0"/>
      <w:marRight w:val="0"/>
      <w:marTop w:val="0"/>
      <w:marBottom w:val="0"/>
      <w:divBdr>
        <w:top w:val="none" w:sz="0" w:space="0" w:color="auto"/>
        <w:left w:val="none" w:sz="0" w:space="0" w:color="auto"/>
        <w:bottom w:val="none" w:sz="0" w:space="0" w:color="auto"/>
        <w:right w:val="none" w:sz="0" w:space="0" w:color="auto"/>
      </w:divBdr>
    </w:div>
    <w:div w:id="752896227">
      <w:bodyDiv w:val="1"/>
      <w:marLeft w:val="0"/>
      <w:marRight w:val="0"/>
      <w:marTop w:val="0"/>
      <w:marBottom w:val="0"/>
      <w:divBdr>
        <w:top w:val="none" w:sz="0" w:space="0" w:color="auto"/>
        <w:left w:val="none" w:sz="0" w:space="0" w:color="auto"/>
        <w:bottom w:val="none" w:sz="0" w:space="0" w:color="auto"/>
        <w:right w:val="none" w:sz="0" w:space="0" w:color="auto"/>
      </w:divBdr>
    </w:div>
    <w:div w:id="755368507">
      <w:bodyDiv w:val="1"/>
      <w:marLeft w:val="0"/>
      <w:marRight w:val="0"/>
      <w:marTop w:val="0"/>
      <w:marBottom w:val="0"/>
      <w:divBdr>
        <w:top w:val="none" w:sz="0" w:space="0" w:color="auto"/>
        <w:left w:val="none" w:sz="0" w:space="0" w:color="auto"/>
        <w:bottom w:val="none" w:sz="0" w:space="0" w:color="auto"/>
        <w:right w:val="none" w:sz="0" w:space="0" w:color="auto"/>
      </w:divBdr>
    </w:div>
    <w:div w:id="756370264">
      <w:bodyDiv w:val="1"/>
      <w:marLeft w:val="0"/>
      <w:marRight w:val="0"/>
      <w:marTop w:val="0"/>
      <w:marBottom w:val="0"/>
      <w:divBdr>
        <w:top w:val="none" w:sz="0" w:space="0" w:color="auto"/>
        <w:left w:val="none" w:sz="0" w:space="0" w:color="auto"/>
        <w:bottom w:val="none" w:sz="0" w:space="0" w:color="auto"/>
        <w:right w:val="none" w:sz="0" w:space="0" w:color="auto"/>
      </w:divBdr>
    </w:div>
    <w:div w:id="757143254">
      <w:bodyDiv w:val="1"/>
      <w:marLeft w:val="0"/>
      <w:marRight w:val="0"/>
      <w:marTop w:val="0"/>
      <w:marBottom w:val="0"/>
      <w:divBdr>
        <w:top w:val="none" w:sz="0" w:space="0" w:color="auto"/>
        <w:left w:val="none" w:sz="0" w:space="0" w:color="auto"/>
        <w:bottom w:val="none" w:sz="0" w:space="0" w:color="auto"/>
        <w:right w:val="none" w:sz="0" w:space="0" w:color="auto"/>
      </w:divBdr>
    </w:div>
    <w:div w:id="757867530">
      <w:bodyDiv w:val="1"/>
      <w:marLeft w:val="0"/>
      <w:marRight w:val="0"/>
      <w:marTop w:val="0"/>
      <w:marBottom w:val="0"/>
      <w:divBdr>
        <w:top w:val="none" w:sz="0" w:space="0" w:color="auto"/>
        <w:left w:val="none" w:sz="0" w:space="0" w:color="auto"/>
        <w:bottom w:val="none" w:sz="0" w:space="0" w:color="auto"/>
        <w:right w:val="none" w:sz="0" w:space="0" w:color="auto"/>
      </w:divBdr>
    </w:div>
    <w:div w:id="758791180">
      <w:bodyDiv w:val="1"/>
      <w:marLeft w:val="0"/>
      <w:marRight w:val="0"/>
      <w:marTop w:val="0"/>
      <w:marBottom w:val="0"/>
      <w:divBdr>
        <w:top w:val="none" w:sz="0" w:space="0" w:color="auto"/>
        <w:left w:val="none" w:sz="0" w:space="0" w:color="auto"/>
        <w:bottom w:val="none" w:sz="0" w:space="0" w:color="auto"/>
        <w:right w:val="none" w:sz="0" w:space="0" w:color="auto"/>
      </w:divBdr>
    </w:div>
    <w:div w:id="759717895">
      <w:bodyDiv w:val="1"/>
      <w:marLeft w:val="0"/>
      <w:marRight w:val="0"/>
      <w:marTop w:val="0"/>
      <w:marBottom w:val="0"/>
      <w:divBdr>
        <w:top w:val="none" w:sz="0" w:space="0" w:color="auto"/>
        <w:left w:val="none" w:sz="0" w:space="0" w:color="auto"/>
        <w:bottom w:val="none" w:sz="0" w:space="0" w:color="auto"/>
        <w:right w:val="none" w:sz="0" w:space="0" w:color="auto"/>
      </w:divBdr>
    </w:div>
    <w:div w:id="761070162">
      <w:bodyDiv w:val="1"/>
      <w:marLeft w:val="0"/>
      <w:marRight w:val="0"/>
      <w:marTop w:val="0"/>
      <w:marBottom w:val="0"/>
      <w:divBdr>
        <w:top w:val="none" w:sz="0" w:space="0" w:color="auto"/>
        <w:left w:val="none" w:sz="0" w:space="0" w:color="auto"/>
        <w:bottom w:val="none" w:sz="0" w:space="0" w:color="auto"/>
        <w:right w:val="none" w:sz="0" w:space="0" w:color="auto"/>
      </w:divBdr>
    </w:div>
    <w:div w:id="761880394">
      <w:bodyDiv w:val="1"/>
      <w:marLeft w:val="0"/>
      <w:marRight w:val="0"/>
      <w:marTop w:val="0"/>
      <w:marBottom w:val="0"/>
      <w:divBdr>
        <w:top w:val="none" w:sz="0" w:space="0" w:color="auto"/>
        <w:left w:val="none" w:sz="0" w:space="0" w:color="auto"/>
        <w:bottom w:val="none" w:sz="0" w:space="0" w:color="auto"/>
        <w:right w:val="none" w:sz="0" w:space="0" w:color="auto"/>
      </w:divBdr>
    </w:div>
    <w:div w:id="764960209">
      <w:bodyDiv w:val="1"/>
      <w:marLeft w:val="0"/>
      <w:marRight w:val="0"/>
      <w:marTop w:val="0"/>
      <w:marBottom w:val="0"/>
      <w:divBdr>
        <w:top w:val="none" w:sz="0" w:space="0" w:color="auto"/>
        <w:left w:val="none" w:sz="0" w:space="0" w:color="auto"/>
        <w:bottom w:val="none" w:sz="0" w:space="0" w:color="auto"/>
        <w:right w:val="none" w:sz="0" w:space="0" w:color="auto"/>
      </w:divBdr>
    </w:div>
    <w:div w:id="765539685">
      <w:bodyDiv w:val="1"/>
      <w:marLeft w:val="0"/>
      <w:marRight w:val="0"/>
      <w:marTop w:val="0"/>
      <w:marBottom w:val="0"/>
      <w:divBdr>
        <w:top w:val="none" w:sz="0" w:space="0" w:color="auto"/>
        <w:left w:val="none" w:sz="0" w:space="0" w:color="auto"/>
        <w:bottom w:val="none" w:sz="0" w:space="0" w:color="auto"/>
        <w:right w:val="none" w:sz="0" w:space="0" w:color="auto"/>
      </w:divBdr>
    </w:div>
    <w:div w:id="767048414">
      <w:bodyDiv w:val="1"/>
      <w:marLeft w:val="0"/>
      <w:marRight w:val="0"/>
      <w:marTop w:val="0"/>
      <w:marBottom w:val="0"/>
      <w:divBdr>
        <w:top w:val="none" w:sz="0" w:space="0" w:color="auto"/>
        <w:left w:val="none" w:sz="0" w:space="0" w:color="auto"/>
        <w:bottom w:val="none" w:sz="0" w:space="0" w:color="auto"/>
        <w:right w:val="none" w:sz="0" w:space="0" w:color="auto"/>
      </w:divBdr>
    </w:div>
    <w:div w:id="768892162">
      <w:bodyDiv w:val="1"/>
      <w:marLeft w:val="0"/>
      <w:marRight w:val="0"/>
      <w:marTop w:val="0"/>
      <w:marBottom w:val="0"/>
      <w:divBdr>
        <w:top w:val="none" w:sz="0" w:space="0" w:color="auto"/>
        <w:left w:val="none" w:sz="0" w:space="0" w:color="auto"/>
        <w:bottom w:val="none" w:sz="0" w:space="0" w:color="auto"/>
        <w:right w:val="none" w:sz="0" w:space="0" w:color="auto"/>
      </w:divBdr>
    </w:div>
    <w:div w:id="770660844">
      <w:bodyDiv w:val="1"/>
      <w:marLeft w:val="0"/>
      <w:marRight w:val="0"/>
      <w:marTop w:val="0"/>
      <w:marBottom w:val="0"/>
      <w:divBdr>
        <w:top w:val="none" w:sz="0" w:space="0" w:color="auto"/>
        <w:left w:val="none" w:sz="0" w:space="0" w:color="auto"/>
        <w:bottom w:val="none" w:sz="0" w:space="0" w:color="auto"/>
        <w:right w:val="none" w:sz="0" w:space="0" w:color="auto"/>
      </w:divBdr>
    </w:div>
    <w:div w:id="771046968">
      <w:bodyDiv w:val="1"/>
      <w:marLeft w:val="0"/>
      <w:marRight w:val="0"/>
      <w:marTop w:val="0"/>
      <w:marBottom w:val="0"/>
      <w:divBdr>
        <w:top w:val="none" w:sz="0" w:space="0" w:color="auto"/>
        <w:left w:val="none" w:sz="0" w:space="0" w:color="auto"/>
        <w:bottom w:val="none" w:sz="0" w:space="0" w:color="auto"/>
        <w:right w:val="none" w:sz="0" w:space="0" w:color="auto"/>
      </w:divBdr>
    </w:div>
    <w:div w:id="773786850">
      <w:bodyDiv w:val="1"/>
      <w:marLeft w:val="0"/>
      <w:marRight w:val="0"/>
      <w:marTop w:val="0"/>
      <w:marBottom w:val="0"/>
      <w:divBdr>
        <w:top w:val="none" w:sz="0" w:space="0" w:color="auto"/>
        <w:left w:val="none" w:sz="0" w:space="0" w:color="auto"/>
        <w:bottom w:val="none" w:sz="0" w:space="0" w:color="auto"/>
        <w:right w:val="none" w:sz="0" w:space="0" w:color="auto"/>
      </w:divBdr>
    </w:div>
    <w:div w:id="774209375">
      <w:bodyDiv w:val="1"/>
      <w:marLeft w:val="0"/>
      <w:marRight w:val="0"/>
      <w:marTop w:val="0"/>
      <w:marBottom w:val="0"/>
      <w:divBdr>
        <w:top w:val="none" w:sz="0" w:space="0" w:color="auto"/>
        <w:left w:val="none" w:sz="0" w:space="0" w:color="auto"/>
        <w:bottom w:val="none" w:sz="0" w:space="0" w:color="auto"/>
        <w:right w:val="none" w:sz="0" w:space="0" w:color="auto"/>
      </w:divBdr>
    </w:div>
    <w:div w:id="774524035">
      <w:bodyDiv w:val="1"/>
      <w:marLeft w:val="0"/>
      <w:marRight w:val="0"/>
      <w:marTop w:val="0"/>
      <w:marBottom w:val="0"/>
      <w:divBdr>
        <w:top w:val="none" w:sz="0" w:space="0" w:color="auto"/>
        <w:left w:val="none" w:sz="0" w:space="0" w:color="auto"/>
        <w:bottom w:val="none" w:sz="0" w:space="0" w:color="auto"/>
        <w:right w:val="none" w:sz="0" w:space="0" w:color="auto"/>
      </w:divBdr>
    </w:div>
    <w:div w:id="774596905">
      <w:bodyDiv w:val="1"/>
      <w:marLeft w:val="0"/>
      <w:marRight w:val="0"/>
      <w:marTop w:val="0"/>
      <w:marBottom w:val="0"/>
      <w:divBdr>
        <w:top w:val="none" w:sz="0" w:space="0" w:color="auto"/>
        <w:left w:val="none" w:sz="0" w:space="0" w:color="auto"/>
        <w:bottom w:val="none" w:sz="0" w:space="0" w:color="auto"/>
        <w:right w:val="none" w:sz="0" w:space="0" w:color="auto"/>
      </w:divBdr>
    </w:div>
    <w:div w:id="776024343">
      <w:bodyDiv w:val="1"/>
      <w:marLeft w:val="0"/>
      <w:marRight w:val="0"/>
      <w:marTop w:val="0"/>
      <w:marBottom w:val="0"/>
      <w:divBdr>
        <w:top w:val="none" w:sz="0" w:space="0" w:color="auto"/>
        <w:left w:val="none" w:sz="0" w:space="0" w:color="auto"/>
        <w:bottom w:val="none" w:sz="0" w:space="0" w:color="auto"/>
        <w:right w:val="none" w:sz="0" w:space="0" w:color="auto"/>
      </w:divBdr>
    </w:div>
    <w:div w:id="776490036">
      <w:bodyDiv w:val="1"/>
      <w:marLeft w:val="0"/>
      <w:marRight w:val="0"/>
      <w:marTop w:val="0"/>
      <w:marBottom w:val="0"/>
      <w:divBdr>
        <w:top w:val="none" w:sz="0" w:space="0" w:color="auto"/>
        <w:left w:val="none" w:sz="0" w:space="0" w:color="auto"/>
        <w:bottom w:val="none" w:sz="0" w:space="0" w:color="auto"/>
        <w:right w:val="none" w:sz="0" w:space="0" w:color="auto"/>
      </w:divBdr>
    </w:div>
    <w:div w:id="776830551">
      <w:bodyDiv w:val="1"/>
      <w:marLeft w:val="0"/>
      <w:marRight w:val="0"/>
      <w:marTop w:val="0"/>
      <w:marBottom w:val="0"/>
      <w:divBdr>
        <w:top w:val="none" w:sz="0" w:space="0" w:color="auto"/>
        <w:left w:val="none" w:sz="0" w:space="0" w:color="auto"/>
        <w:bottom w:val="none" w:sz="0" w:space="0" w:color="auto"/>
        <w:right w:val="none" w:sz="0" w:space="0" w:color="auto"/>
      </w:divBdr>
    </w:div>
    <w:div w:id="780610886">
      <w:bodyDiv w:val="1"/>
      <w:marLeft w:val="0"/>
      <w:marRight w:val="0"/>
      <w:marTop w:val="0"/>
      <w:marBottom w:val="0"/>
      <w:divBdr>
        <w:top w:val="none" w:sz="0" w:space="0" w:color="auto"/>
        <w:left w:val="none" w:sz="0" w:space="0" w:color="auto"/>
        <w:bottom w:val="none" w:sz="0" w:space="0" w:color="auto"/>
        <w:right w:val="none" w:sz="0" w:space="0" w:color="auto"/>
      </w:divBdr>
    </w:div>
    <w:div w:id="781461605">
      <w:bodyDiv w:val="1"/>
      <w:marLeft w:val="0"/>
      <w:marRight w:val="0"/>
      <w:marTop w:val="0"/>
      <w:marBottom w:val="0"/>
      <w:divBdr>
        <w:top w:val="none" w:sz="0" w:space="0" w:color="auto"/>
        <w:left w:val="none" w:sz="0" w:space="0" w:color="auto"/>
        <w:bottom w:val="none" w:sz="0" w:space="0" w:color="auto"/>
        <w:right w:val="none" w:sz="0" w:space="0" w:color="auto"/>
      </w:divBdr>
    </w:div>
    <w:div w:id="783234495">
      <w:bodyDiv w:val="1"/>
      <w:marLeft w:val="0"/>
      <w:marRight w:val="0"/>
      <w:marTop w:val="0"/>
      <w:marBottom w:val="0"/>
      <w:divBdr>
        <w:top w:val="none" w:sz="0" w:space="0" w:color="auto"/>
        <w:left w:val="none" w:sz="0" w:space="0" w:color="auto"/>
        <w:bottom w:val="none" w:sz="0" w:space="0" w:color="auto"/>
        <w:right w:val="none" w:sz="0" w:space="0" w:color="auto"/>
      </w:divBdr>
    </w:div>
    <w:div w:id="786118417">
      <w:bodyDiv w:val="1"/>
      <w:marLeft w:val="0"/>
      <w:marRight w:val="0"/>
      <w:marTop w:val="0"/>
      <w:marBottom w:val="0"/>
      <w:divBdr>
        <w:top w:val="none" w:sz="0" w:space="0" w:color="auto"/>
        <w:left w:val="none" w:sz="0" w:space="0" w:color="auto"/>
        <w:bottom w:val="none" w:sz="0" w:space="0" w:color="auto"/>
        <w:right w:val="none" w:sz="0" w:space="0" w:color="auto"/>
      </w:divBdr>
    </w:div>
    <w:div w:id="788165657">
      <w:bodyDiv w:val="1"/>
      <w:marLeft w:val="0"/>
      <w:marRight w:val="0"/>
      <w:marTop w:val="0"/>
      <w:marBottom w:val="0"/>
      <w:divBdr>
        <w:top w:val="none" w:sz="0" w:space="0" w:color="auto"/>
        <w:left w:val="none" w:sz="0" w:space="0" w:color="auto"/>
        <w:bottom w:val="none" w:sz="0" w:space="0" w:color="auto"/>
        <w:right w:val="none" w:sz="0" w:space="0" w:color="auto"/>
      </w:divBdr>
    </w:div>
    <w:div w:id="789085667">
      <w:bodyDiv w:val="1"/>
      <w:marLeft w:val="0"/>
      <w:marRight w:val="0"/>
      <w:marTop w:val="0"/>
      <w:marBottom w:val="0"/>
      <w:divBdr>
        <w:top w:val="none" w:sz="0" w:space="0" w:color="auto"/>
        <w:left w:val="none" w:sz="0" w:space="0" w:color="auto"/>
        <w:bottom w:val="none" w:sz="0" w:space="0" w:color="auto"/>
        <w:right w:val="none" w:sz="0" w:space="0" w:color="auto"/>
      </w:divBdr>
    </w:div>
    <w:div w:id="791094349">
      <w:bodyDiv w:val="1"/>
      <w:marLeft w:val="0"/>
      <w:marRight w:val="0"/>
      <w:marTop w:val="0"/>
      <w:marBottom w:val="0"/>
      <w:divBdr>
        <w:top w:val="none" w:sz="0" w:space="0" w:color="auto"/>
        <w:left w:val="none" w:sz="0" w:space="0" w:color="auto"/>
        <w:bottom w:val="none" w:sz="0" w:space="0" w:color="auto"/>
        <w:right w:val="none" w:sz="0" w:space="0" w:color="auto"/>
      </w:divBdr>
    </w:div>
    <w:div w:id="797917490">
      <w:bodyDiv w:val="1"/>
      <w:marLeft w:val="0"/>
      <w:marRight w:val="0"/>
      <w:marTop w:val="0"/>
      <w:marBottom w:val="0"/>
      <w:divBdr>
        <w:top w:val="none" w:sz="0" w:space="0" w:color="auto"/>
        <w:left w:val="none" w:sz="0" w:space="0" w:color="auto"/>
        <w:bottom w:val="none" w:sz="0" w:space="0" w:color="auto"/>
        <w:right w:val="none" w:sz="0" w:space="0" w:color="auto"/>
      </w:divBdr>
    </w:div>
    <w:div w:id="799110716">
      <w:bodyDiv w:val="1"/>
      <w:marLeft w:val="0"/>
      <w:marRight w:val="0"/>
      <w:marTop w:val="0"/>
      <w:marBottom w:val="0"/>
      <w:divBdr>
        <w:top w:val="none" w:sz="0" w:space="0" w:color="auto"/>
        <w:left w:val="none" w:sz="0" w:space="0" w:color="auto"/>
        <w:bottom w:val="none" w:sz="0" w:space="0" w:color="auto"/>
        <w:right w:val="none" w:sz="0" w:space="0" w:color="auto"/>
      </w:divBdr>
    </w:div>
    <w:div w:id="802164254">
      <w:bodyDiv w:val="1"/>
      <w:marLeft w:val="0"/>
      <w:marRight w:val="0"/>
      <w:marTop w:val="0"/>
      <w:marBottom w:val="0"/>
      <w:divBdr>
        <w:top w:val="none" w:sz="0" w:space="0" w:color="auto"/>
        <w:left w:val="none" w:sz="0" w:space="0" w:color="auto"/>
        <w:bottom w:val="none" w:sz="0" w:space="0" w:color="auto"/>
        <w:right w:val="none" w:sz="0" w:space="0" w:color="auto"/>
      </w:divBdr>
    </w:div>
    <w:div w:id="803428934">
      <w:bodyDiv w:val="1"/>
      <w:marLeft w:val="0"/>
      <w:marRight w:val="0"/>
      <w:marTop w:val="0"/>
      <w:marBottom w:val="0"/>
      <w:divBdr>
        <w:top w:val="none" w:sz="0" w:space="0" w:color="auto"/>
        <w:left w:val="none" w:sz="0" w:space="0" w:color="auto"/>
        <w:bottom w:val="none" w:sz="0" w:space="0" w:color="auto"/>
        <w:right w:val="none" w:sz="0" w:space="0" w:color="auto"/>
      </w:divBdr>
    </w:div>
    <w:div w:id="805584129">
      <w:bodyDiv w:val="1"/>
      <w:marLeft w:val="0"/>
      <w:marRight w:val="0"/>
      <w:marTop w:val="0"/>
      <w:marBottom w:val="0"/>
      <w:divBdr>
        <w:top w:val="none" w:sz="0" w:space="0" w:color="auto"/>
        <w:left w:val="none" w:sz="0" w:space="0" w:color="auto"/>
        <w:bottom w:val="none" w:sz="0" w:space="0" w:color="auto"/>
        <w:right w:val="none" w:sz="0" w:space="0" w:color="auto"/>
      </w:divBdr>
    </w:div>
    <w:div w:id="805900512">
      <w:bodyDiv w:val="1"/>
      <w:marLeft w:val="0"/>
      <w:marRight w:val="0"/>
      <w:marTop w:val="0"/>
      <w:marBottom w:val="0"/>
      <w:divBdr>
        <w:top w:val="none" w:sz="0" w:space="0" w:color="auto"/>
        <w:left w:val="none" w:sz="0" w:space="0" w:color="auto"/>
        <w:bottom w:val="none" w:sz="0" w:space="0" w:color="auto"/>
        <w:right w:val="none" w:sz="0" w:space="0" w:color="auto"/>
      </w:divBdr>
    </w:div>
    <w:div w:id="807475804">
      <w:bodyDiv w:val="1"/>
      <w:marLeft w:val="0"/>
      <w:marRight w:val="0"/>
      <w:marTop w:val="0"/>
      <w:marBottom w:val="0"/>
      <w:divBdr>
        <w:top w:val="none" w:sz="0" w:space="0" w:color="auto"/>
        <w:left w:val="none" w:sz="0" w:space="0" w:color="auto"/>
        <w:bottom w:val="none" w:sz="0" w:space="0" w:color="auto"/>
        <w:right w:val="none" w:sz="0" w:space="0" w:color="auto"/>
      </w:divBdr>
    </w:div>
    <w:div w:id="807823291">
      <w:bodyDiv w:val="1"/>
      <w:marLeft w:val="0"/>
      <w:marRight w:val="0"/>
      <w:marTop w:val="0"/>
      <w:marBottom w:val="0"/>
      <w:divBdr>
        <w:top w:val="none" w:sz="0" w:space="0" w:color="auto"/>
        <w:left w:val="none" w:sz="0" w:space="0" w:color="auto"/>
        <w:bottom w:val="none" w:sz="0" w:space="0" w:color="auto"/>
        <w:right w:val="none" w:sz="0" w:space="0" w:color="auto"/>
      </w:divBdr>
    </w:div>
    <w:div w:id="809173709">
      <w:bodyDiv w:val="1"/>
      <w:marLeft w:val="0"/>
      <w:marRight w:val="0"/>
      <w:marTop w:val="0"/>
      <w:marBottom w:val="0"/>
      <w:divBdr>
        <w:top w:val="none" w:sz="0" w:space="0" w:color="auto"/>
        <w:left w:val="none" w:sz="0" w:space="0" w:color="auto"/>
        <w:bottom w:val="none" w:sz="0" w:space="0" w:color="auto"/>
        <w:right w:val="none" w:sz="0" w:space="0" w:color="auto"/>
      </w:divBdr>
    </w:div>
    <w:div w:id="810096093">
      <w:bodyDiv w:val="1"/>
      <w:marLeft w:val="0"/>
      <w:marRight w:val="0"/>
      <w:marTop w:val="0"/>
      <w:marBottom w:val="0"/>
      <w:divBdr>
        <w:top w:val="none" w:sz="0" w:space="0" w:color="auto"/>
        <w:left w:val="none" w:sz="0" w:space="0" w:color="auto"/>
        <w:bottom w:val="none" w:sz="0" w:space="0" w:color="auto"/>
        <w:right w:val="none" w:sz="0" w:space="0" w:color="auto"/>
      </w:divBdr>
    </w:div>
    <w:div w:id="811290426">
      <w:bodyDiv w:val="1"/>
      <w:marLeft w:val="0"/>
      <w:marRight w:val="0"/>
      <w:marTop w:val="0"/>
      <w:marBottom w:val="0"/>
      <w:divBdr>
        <w:top w:val="none" w:sz="0" w:space="0" w:color="auto"/>
        <w:left w:val="none" w:sz="0" w:space="0" w:color="auto"/>
        <w:bottom w:val="none" w:sz="0" w:space="0" w:color="auto"/>
        <w:right w:val="none" w:sz="0" w:space="0" w:color="auto"/>
      </w:divBdr>
    </w:div>
    <w:div w:id="812792462">
      <w:bodyDiv w:val="1"/>
      <w:marLeft w:val="0"/>
      <w:marRight w:val="0"/>
      <w:marTop w:val="0"/>
      <w:marBottom w:val="0"/>
      <w:divBdr>
        <w:top w:val="none" w:sz="0" w:space="0" w:color="auto"/>
        <w:left w:val="none" w:sz="0" w:space="0" w:color="auto"/>
        <w:bottom w:val="none" w:sz="0" w:space="0" w:color="auto"/>
        <w:right w:val="none" w:sz="0" w:space="0" w:color="auto"/>
      </w:divBdr>
    </w:div>
    <w:div w:id="813374744">
      <w:bodyDiv w:val="1"/>
      <w:marLeft w:val="0"/>
      <w:marRight w:val="0"/>
      <w:marTop w:val="0"/>
      <w:marBottom w:val="0"/>
      <w:divBdr>
        <w:top w:val="none" w:sz="0" w:space="0" w:color="auto"/>
        <w:left w:val="none" w:sz="0" w:space="0" w:color="auto"/>
        <w:bottom w:val="none" w:sz="0" w:space="0" w:color="auto"/>
        <w:right w:val="none" w:sz="0" w:space="0" w:color="auto"/>
      </w:divBdr>
    </w:div>
    <w:div w:id="814642576">
      <w:bodyDiv w:val="1"/>
      <w:marLeft w:val="0"/>
      <w:marRight w:val="0"/>
      <w:marTop w:val="0"/>
      <w:marBottom w:val="0"/>
      <w:divBdr>
        <w:top w:val="none" w:sz="0" w:space="0" w:color="auto"/>
        <w:left w:val="none" w:sz="0" w:space="0" w:color="auto"/>
        <w:bottom w:val="none" w:sz="0" w:space="0" w:color="auto"/>
        <w:right w:val="none" w:sz="0" w:space="0" w:color="auto"/>
      </w:divBdr>
    </w:div>
    <w:div w:id="817919371">
      <w:bodyDiv w:val="1"/>
      <w:marLeft w:val="0"/>
      <w:marRight w:val="0"/>
      <w:marTop w:val="0"/>
      <w:marBottom w:val="0"/>
      <w:divBdr>
        <w:top w:val="none" w:sz="0" w:space="0" w:color="auto"/>
        <w:left w:val="none" w:sz="0" w:space="0" w:color="auto"/>
        <w:bottom w:val="none" w:sz="0" w:space="0" w:color="auto"/>
        <w:right w:val="none" w:sz="0" w:space="0" w:color="auto"/>
      </w:divBdr>
    </w:div>
    <w:div w:id="823398732">
      <w:bodyDiv w:val="1"/>
      <w:marLeft w:val="0"/>
      <w:marRight w:val="0"/>
      <w:marTop w:val="0"/>
      <w:marBottom w:val="0"/>
      <w:divBdr>
        <w:top w:val="none" w:sz="0" w:space="0" w:color="auto"/>
        <w:left w:val="none" w:sz="0" w:space="0" w:color="auto"/>
        <w:bottom w:val="none" w:sz="0" w:space="0" w:color="auto"/>
        <w:right w:val="none" w:sz="0" w:space="0" w:color="auto"/>
      </w:divBdr>
    </w:div>
    <w:div w:id="825318222">
      <w:bodyDiv w:val="1"/>
      <w:marLeft w:val="0"/>
      <w:marRight w:val="0"/>
      <w:marTop w:val="0"/>
      <w:marBottom w:val="0"/>
      <w:divBdr>
        <w:top w:val="none" w:sz="0" w:space="0" w:color="auto"/>
        <w:left w:val="none" w:sz="0" w:space="0" w:color="auto"/>
        <w:bottom w:val="none" w:sz="0" w:space="0" w:color="auto"/>
        <w:right w:val="none" w:sz="0" w:space="0" w:color="auto"/>
      </w:divBdr>
    </w:div>
    <w:div w:id="827524005">
      <w:bodyDiv w:val="1"/>
      <w:marLeft w:val="0"/>
      <w:marRight w:val="0"/>
      <w:marTop w:val="0"/>
      <w:marBottom w:val="0"/>
      <w:divBdr>
        <w:top w:val="none" w:sz="0" w:space="0" w:color="auto"/>
        <w:left w:val="none" w:sz="0" w:space="0" w:color="auto"/>
        <w:bottom w:val="none" w:sz="0" w:space="0" w:color="auto"/>
        <w:right w:val="none" w:sz="0" w:space="0" w:color="auto"/>
      </w:divBdr>
    </w:div>
    <w:div w:id="830024700">
      <w:bodyDiv w:val="1"/>
      <w:marLeft w:val="0"/>
      <w:marRight w:val="0"/>
      <w:marTop w:val="0"/>
      <w:marBottom w:val="0"/>
      <w:divBdr>
        <w:top w:val="none" w:sz="0" w:space="0" w:color="auto"/>
        <w:left w:val="none" w:sz="0" w:space="0" w:color="auto"/>
        <w:bottom w:val="none" w:sz="0" w:space="0" w:color="auto"/>
        <w:right w:val="none" w:sz="0" w:space="0" w:color="auto"/>
      </w:divBdr>
    </w:div>
    <w:div w:id="831877104">
      <w:bodyDiv w:val="1"/>
      <w:marLeft w:val="0"/>
      <w:marRight w:val="0"/>
      <w:marTop w:val="0"/>
      <w:marBottom w:val="0"/>
      <w:divBdr>
        <w:top w:val="none" w:sz="0" w:space="0" w:color="auto"/>
        <w:left w:val="none" w:sz="0" w:space="0" w:color="auto"/>
        <w:bottom w:val="none" w:sz="0" w:space="0" w:color="auto"/>
        <w:right w:val="none" w:sz="0" w:space="0" w:color="auto"/>
      </w:divBdr>
    </w:div>
    <w:div w:id="833564816">
      <w:bodyDiv w:val="1"/>
      <w:marLeft w:val="0"/>
      <w:marRight w:val="0"/>
      <w:marTop w:val="0"/>
      <w:marBottom w:val="0"/>
      <w:divBdr>
        <w:top w:val="none" w:sz="0" w:space="0" w:color="auto"/>
        <w:left w:val="none" w:sz="0" w:space="0" w:color="auto"/>
        <w:bottom w:val="none" w:sz="0" w:space="0" w:color="auto"/>
        <w:right w:val="none" w:sz="0" w:space="0" w:color="auto"/>
      </w:divBdr>
    </w:div>
    <w:div w:id="835461161">
      <w:bodyDiv w:val="1"/>
      <w:marLeft w:val="0"/>
      <w:marRight w:val="0"/>
      <w:marTop w:val="0"/>
      <w:marBottom w:val="0"/>
      <w:divBdr>
        <w:top w:val="none" w:sz="0" w:space="0" w:color="auto"/>
        <w:left w:val="none" w:sz="0" w:space="0" w:color="auto"/>
        <w:bottom w:val="none" w:sz="0" w:space="0" w:color="auto"/>
        <w:right w:val="none" w:sz="0" w:space="0" w:color="auto"/>
      </w:divBdr>
    </w:div>
    <w:div w:id="836261594">
      <w:bodyDiv w:val="1"/>
      <w:marLeft w:val="0"/>
      <w:marRight w:val="0"/>
      <w:marTop w:val="0"/>
      <w:marBottom w:val="0"/>
      <w:divBdr>
        <w:top w:val="none" w:sz="0" w:space="0" w:color="auto"/>
        <w:left w:val="none" w:sz="0" w:space="0" w:color="auto"/>
        <w:bottom w:val="none" w:sz="0" w:space="0" w:color="auto"/>
        <w:right w:val="none" w:sz="0" w:space="0" w:color="auto"/>
      </w:divBdr>
    </w:div>
    <w:div w:id="836841496">
      <w:bodyDiv w:val="1"/>
      <w:marLeft w:val="0"/>
      <w:marRight w:val="0"/>
      <w:marTop w:val="0"/>
      <w:marBottom w:val="0"/>
      <w:divBdr>
        <w:top w:val="none" w:sz="0" w:space="0" w:color="auto"/>
        <w:left w:val="none" w:sz="0" w:space="0" w:color="auto"/>
        <w:bottom w:val="none" w:sz="0" w:space="0" w:color="auto"/>
        <w:right w:val="none" w:sz="0" w:space="0" w:color="auto"/>
      </w:divBdr>
    </w:div>
    <w:div w:id="839272123">
      <w:bodyDiv w:val="1"/>
      <w:marLeft w:val="0"/>
      <w:marRight w:val="0"/>
      <w:marTop w:val="0"/>
      <w:marBottom w:val="0"/>
      <w:divBdr>
        <w:top w:val="none" w:sz="0" w:space="0" w:color="auto"/>
        <w:left w:val="none" w:sz="0" w:space="0" w:color="auto"/>
        <w:bottom w:val="none" w:sz="0" w:space="0" w:color="auto"/>
        <w:right w:val="none" w:sz="0" w:space="0" w:color="auto"/>
      </w:divBdr>
    </w:div>
    <w:div w:id="842746054">
      <w:bodyDiv w:val="1"/>
      <w:marLeft w:val="0"/>
      <w:marRight w:val="0"/>
      <w:marTop w:val="0"/>
      <w:marBottom w:val="0"/>
      <w:divBdr>
        <w:top w:val="none" w:sz="0" w:space="0" w:color="auto"/>
        <w:left w:val="none" w:sz="0" w:space="0" w:color="auto"/>
        <w:bottom w:val="none" w:sz="0" w:space="0" w:color="auto"/>
        <w:right w:val="none" w:sz="0" w:space="0" w:color="auto"/>
      </w:divBdr>
    </w:div>
    <w:div w:id="842939795">
      <w:bodyDiv w:val="1"/>
      <w:marLeft w:val="0"/>
      <w:marRight w:val="0"/>
      <w:marTop w:val="0"/>
      <w:marBottom w:val="0"/>
      <w:divBdr>
        <w:top w:val="none" w:sz="0" w:space="0" w:color="auto"/>
        <w:left w:val="none" w:sz="0" w:space="0" w:color="auto"/>
        <w:bottom w:val="none" w:sz="0" w:space="0" w:color="auto"/>
        <w:right w:val="none" w:sz="0" w:space="0" w:color="auto"/>
      </w:divBdr>
    </w:div>
    <w:div w:id="843782937">
      <w:bodyDiv w:val="1"/>
      <w:marLeft w:val="0"/>
      <w:marRight w:val="0"/>
      <w:marTop w:val="0"/>
      <w:marBottom w:val="0"/>
      <w:divBdr>
        <w:top w:val="none" w:sz="0" w:space="0" w:color="auto"/>
        <w:left w:val="none" w:sz="0" w:space="0" w:color="auto"/>
        <w:bottom w:val="none" w:sz="0" w:space="0" w:color="auto"/>
        <w:right w:val="none" w:sz="0" w:space="0" w:color="auto"/>
      </w:divBdr>
    </w:div>
    <w:div w:id="845363030">
      <w:bodyDiv w:val="1"/>
      <w:marLeft w:val="0"/>
      <w:marRight w:val="0"/>
      <w:marTop w:val="0"/>
      <w:marBottom w:val="0"/>
      <w:divBdr>
        <w:top w:val="none" w:sz="0" w:space="0" w:color="auto"/>
        <w:left w:val="none" w:sz="0" w:space="0" w:color="auto"/>
        <w:bottom w:val="none" w:sz="0" w:space="0" w:color="auto"/>
        <w:right w:val="none" w:sz="0" w:space="0" w:color="auto"/>
      </w:divBdr>
    </w:div>
    <w:div w:id="846293148">
      <w:bodyDiv w:val="1"/>
      <w:marLeft w:val="0"/>
      <w:marRight w:val="0"/>
      <w:marTop w:val="0"/>
      <w:marBottom w:val="0"/>
      <w:divBdr>
        <w:top w:val="none" w:sz="0" w:space="0" w:color="auto"/>
        <w:left w:val="none" w:sz="0" w:space="0" w:color="auto"/>
        <w:bottom w:val="none" w:sz="0" w:space="0" w:color="auto"/>
        <w:right w:val="none" w:sz="0" w:space="0" w:color="auto"/>
      </w:divBdr>
    </w:div>
    <w:div w:id="847867480">
      <w:bodyDiv w:val="1"/>
      <w:marLeft w:val="0"/>
      <w:marRight w:val="0"/>
      <w:marTop w:val="0"/>
      <w:marBottom w:val="0"/>
      <w:divBdr>
        <w:top w:val="none" w:sz="0" w:space="0" w:color="auto"/>
        <w:left w:val="none" w:sz="0" w:space="0" w:color="auto"/>
        <w:bottom w:val="none" w:sz="0" w:space="0" w:color="auto"/>
        <w:right w:val="none" w:sz="0" w:space="0" w:color="auto"/>
      </w:divBdr>
    </w:div>
    <w:div w:id="848182006">
      <w:bodyDiv w:val="1"/>
      <w:marLeft w:val="0"/>
      <w:marRight w:val="0"/>
      <w:marTop w:val="0"/>
      <w:marBottom w:val="0"/>
      <w:divBdr>
        <w:top w:val="none" w:sz="0" w:space="0" w:color="auto"/>
        <w:left w:val="none" w:sz="0" w:space="0" w:color="auto"/>
        <w:bottom w:val="none" w:sz="0" w:space="0" w:color="auto"/>
        <w:right w:val="none" w:sz="0" w:space="0" w:color="auto"/>
      </w:divBdr>
    </w:div>
    <w:div w:id="849177933">
      <w:bodyDiv w:val="1"/>
      <w:marLeft w:val="0"/>
      <w:marRight w:val="0"/>
      <w:marTop w:val="0"/>
      <w:marBottom w:val="0"/>
      <w:divBdr>
        <w:top w:val="none" w:sz="0" w:space="0" w:color="auto"/>
        <w:left w:val="none" w:sz="0" w:space="0" w:color="auto"/>
        <w:bottom w:val="none" w:sz="0" w:space="0" w:color="auto"/>
        <w:right w:val="none" w:sz="0" w:space="0" w:color="auto"/>
      </w:divBdr>
    </w:div>
    <w:div w:id="849374424">
      <w:bodyDiv w:val="1"/>
      <w:marLeft w:val="0"/>
      <w:marRight w:val="0"/>
      <w:marTop w:val="0"/>
      <w:marBottom w:val="0"/>
      <w:divBdr>
        <w:top w:val="none" w:sz="0" w:space="0" w:color="auto"/>
        <w:left w:val="none" w:sz="0" w:space="0" w:color="auto"/>
        <w:bottom w:val="none" w:sz="0" w:space="0" w:color="auto"/>
        <w:right w:val="none" w:sz="0" w:space="0" w:color="auto"/>
      </w:divBdr>
      <w:divsChild>
        <w:div w:id="1427456982">
          <w:marLeft w:val="0"/>
          <w:marRight w:val="0"/>
          <w:marTop w:val="0"/>
          <w:marBottom w:val="0"/>
          <w:divBdr>
            <w:top w:val="none" w:sz="0" w:space="0" w:color="auto"/>
            <w:left w:val="none" w:sz="0" w:space="0" w:color="auto"/>
            <w:bottom w:val="none" w:sz="0" w:space="0" w:color="auto"/>
            <w:right w:val="none" w:sz="0" w:space="0" w:color="auto"/>
          </w:divBdr>
        </w:div>
        <w:div w:id="271088379">
          <w:marLeft w:val="0"/>
          <w:marRight w:val="0"/>
          <w:marTop w:val="0"/>
          <w:marBottom w:val="0"/>
          <w:divBdr>
            <w:top w:val="none" w:sz="0" w:space="0" w:color="auto"/>
            <w:left w:val="none" w:sz="0" w:space="0" w:color="auto"/>
            <w:bottom w:val="none" w:sz="0" w:space="0" w:color="auto"/>
            <w:right w:val="none" w:sz="0" w:space="0" w:color="auto"/>
          </w:divBdr>
        </w:div>
        <w:div w:id="287442326">
          <w:marLeft w:val="0"/>
          <w:marRight w:val="0"/>
          <w:marTop w:val="0"/>
          <w:marBottom w:val="0"/>
          <w:divBdr>
            <w:top w:val="none" w:sz="0" w:space="0" w:color="auto"/>
            <w:left w:val="none" w:sz="0" w:space="0" w:color="auto"/>
            <w:bottom w:val="none" w:sz="0" w:space="0" w:color="auto"/>
            <w:right w:val="none" w:sz="0" w:space="0" w:color="auto"/>
          </w:divBdr>
        </w:div>
        <w:div w:id="1531917634">
          <w:marLeft w:val="0"/>
          <w:marRight w:val="0"/>
          <w:marTop w:val="0"/>
          <w:marBottom w:val="0"/>
          <w:divBdr>
            <w:top w:val="none" w:sz="0" w:space="0" w:color="auto"/>
            <w:left w:val="none" w:sz="0" w:space="0" w:color="auto"/>
            <w:bottom w:val="none" w:sz="0" w:space="0" w:color="auto"/>
            <w:right w:val="none" w:sz="0" w:space="0" w:color="auto"/>
          </w:divBdr>
        </w:div>
        <w:div w:id="969939665">
          <w:marLeft w:val="0"/>
          <w:marRight w:val="0"/>
          <w:marTop w:val="0"/>
          <w:marBottom w:val="0"/>
          <w:divBdr>
            <w:top w:val="none" w:sz="0" w:space="0" w:color="auto"/>
            <w:left w:val="none" w:sz="0" w:space="0" w:color="auto"/>
            <w:bottom w:val="none" w:sz="0" w:space="0" w:color="auto"/>
            <w:right w:val="none" w:sz="0" w:space="0" w:color="auto"/>
          </w:divBdr>
        </w:div>
        <w:div w:id="1363364642">
          <w:marLeft w:val="0"/>
          <w:marRight w:val="0"/>
          <w:marTop w:val="0"/>
          <w:marBottom w:val="0"/>
          <w:divBdr>
            <w:top w:val="none" w:sz="0" w:space="0" w:color="auto"/>
            <w:left w:val="none" w:sz="0" w:space="0" w:color="auto"/>
            <w:bottom w:val="none" w:sz="0" w:space="0" w:color="auto"/>
            <w:right w:val="none" w:sz="0" w:space="0" w:color="auto"/>
          </w:divBdr>
        </w:div>
        <w:div w:id="2018731981">
          <w:marLeft w:val="0"/>
          <w:marRight w:val="0"/>
          <w:marTop w:val="0"/>
          <w:marBottom w:val="0"/>
          <w:divBdr>
            <w:top w:val="none" w:sz="0" w:space="0" w:color="auto"/>
            <w:left w:val="none" w:sz="0" w:space="0" w:color="auto"/>
            <w:bottom w:val="none" w:sz="0" w:space="0" w:color="auto"/>
            <w:right w:val="none" w:sz="0" w:space="0" w:color="auto"/>
          </w:divBdr>
        </w:div>
        <w:div w:id="1559048986">
          <w:marLeft w:val="0"/>
          <w:marRight w:val="0"/>
          <w:marTop w:val="0"/>
          <w:marBottom w:val="0"/>
          <w:divBdr>
            <w:top w:val="none" w:sz="0" w:space="0" w:color="auto"/>
            <w:left w:val="none" w:sz="0" w:space="0" w:color="auto"/>
            <w:bottom w:val="none" w:sz="0" w:space="0" w:color="auto"/>
            <w:right w:val="none" w:sz="0" w:space="0" w:color="auto"/>
          </w:divBdr>
        </w:div>
        <w:div w:id="57438772">
          <w:marLeft w:val="0"/>
          <w:marRight w:val="0"/>
          <w:marTop w:val="0"/>
          <w:marBottom w:val="0"/>
          <w:divBdr>
            <w:top w:val="none" w:sz="0" w:space="0" w:color="auto"/>
            <w:left w:val="none" w:sz="0" w:space="0" w:color="auto"/>
            <w:bottom w:val="none" w:sz="0" w:space="0" w:color="auto"/>
            <w:right w:val="none" w:sz="0" w:space="0" w:color="auto"/>
          </w:divBdr>
        </w:div>
        <w:div w:id="1543715271">
          <w:marLeft w:val="0"/>
          <w:marRight w:val="0"/>
          <w:marTop w:val="0"/>
          <w:marBottom w:val="0"/>
          <w:divBdr>
            <w:top w:val="none" w:sz="0" w:space="0" w:color="auto"/>
            <w:left w:val="none" w:sz="0" w:space="0" w:color="auto"/>
            <w:bottom w:val="none" w:sz="0" w:space="0" w:color="auto"/>
            <w:right w:val="none" w:sz="0" w:space="0" w:color="auto"/>
          </w:divBdr>
        </w:div>
      </w:divsChild>
    </w:div>
    <w:div w:id="849492143">
      <w:bodyDiv w:val="1"/>
      <w:marLeft w:val="0"/>
      <w:marRight w:val="0"/>
      <w:marTop w:val="0"/>
      <w:marBottom w:val="0"/>
      <w:divBdr>
        <w:top w:val="none" w:sz="0" w:space="0" w:color="auto"/>
        <w:left w:val="none" w:sz="0" w:space="0" w:color="auto"/>
        <w:bottom w:val="none" w:sz="0" w:space="0" w:color="auto"/>
        <w:right w:val="none" w:sz="0" w:space="0" w:color="auto"/>
      </w:divBdr>
    </w:div>
    <w:div w:id="853691372">
      <w:bodyDiv w:val="1"/>
      <w:marLeft w:val="0"/>
      <w:marRight w:val="0"/>
      <w:marTop w:val="0"/>
      <w:marBottom w:val="0"/>
      <w:divBdr>
        <w:top w:val="none" w:sz="0" w:space="0" w:color="auto"/>
        <w:left w:val="none" w:sz="0" w:space="0" w:color="auto"/>
        <w:bottom w:val="none" w:sz="0" w:space="0" w:color="auto"/>
        <w:right w:val="none" w:sz="0" w:space="0" w:color="auto"/>
      </w:divBdr>
    </w:div>
    <w:div w:id="855735728">
      <w:bodyDiv w:val="1"/>
      <w:marLeft w:val="0"/>
      <w:marRight w:val="0"/>
      <w:marTop w:val="0"/>
      <w:marBottom w:val="0"/>
      <w:divBdr>
        <w:top w:val="none" w:sz="0" w:space="0" w:color="auto"/>
        <w:left w:val="none" w:sz="0" w:space="0" w:color="auto"/>
        <w:bottom w:val="none" w:sz="0" w:space="0" w:color="auto"/>
        <w:right w:val="none" w:sz="0" w:space="0" w:color="auto"/>
      </w:divBdr>
    </w:div>
    <w:div w:id="862670713">
      <w:bodyDiv w:val="1"/>
      <w:marLeft w:val="0"/>
      <w:marRight w:val="0"/>
      <w:marTop w:val="0"/>
      <w:marBottom w:val="0"/>
      <w:divBdr>
        <w:top w:val="none" w:sz="0" w:space="0" w:color="auto"/>
        <w:left w:val="none" w:sz="0" w:space="0" w:color="auto"/>
        <w:bottom w:val="none" w:sz="0" w:space="0" w:color="auto"/>
        <w:right w:val="none" w:sz="0" w:space="0" w:color="auto"/>
      </w:divBdr>
    </w:div>
    <w:div w:id="864906980">
      <w:bodyDiv w:val="1"/>
      <w:marLeft w:val="0"/>
      <w:marRight w:val="0"/>
      <w:marTop w:val="0"/>
      <w:marBottom w:val="0"/>
      <w:divBdr>
        <w:top w:val="none" w:sz="0" w:space="0" w:color="auto"/>
        <w:left w:val="none" w:sz="0" w:space="0" w:color="auto"/>
        <w:bottom w:val="none" w:sz="0" w:space="0" w:color="auto"/>
        <w:right w:val="none" w:sz="0" w:space="0" w:color="auto"/>
      </w:divBdr>
    </w:div>
    <w:div w:id="865631403">
      <w:bodyDiv w:val="1"/>
      <w:marLeft w:val="0"/>
      <w:marRight w:val="0"/>
      <w:marTop w:val="0"/>
      <w:marBottom w:val="0"/>
      <w:divBdr>
        <w:top w:val="none" w:sz="0" w:space="0" w:color="auto"/>
        <w:left w:val="none" w:sz="0" w:space="0" w:color="auto"/>
        <w:bottom w:val="none" w:sz="0" w:space="0" w:color="auto"/>
        <w:right w:val="none" w:sz="0" w:space="0" w:color="auto"/>
      </w:divBdr>
    </w:div>
    <w:div w:id="866674679">
      <w:bodyDiv w:val="1"/>
      <w:marLeft w:val="0"/>
      <w:marRight w:val="0"/>
      <w:marTop w:val="0"/>
      <w:marBottom w:val="0"/>
      <w:divBdr>
        <w:top w:val="none" w:sz="0" w:space="0" w:color="auto"/>
        <w:left w:val="none" w:sz="0" w:space="0" w:color="auto"/>
        <w:bottom w:val="none" w:sz="0" w:space="0" w:color="auto"/>
        <w:right w:val="none" w:sz="0" w:space="0" w:color="auto"/>
      </w:divBdr>
    </w:div>
    <w:div w:id="867987980">
      <w:bodyDiv w:val="1"/>
      <w:marLeft w:val="0"/>
      <w:marRight w:val="0"/>
      <w:marTop w:val="0"/>
      <w:marBottom w:val="0"/>
      <w:divBdr>
        <w:top w:val="none" w:sz="0" w:space="0" w:color="auto"/>
        <w:left w:val="none" w:sz="0" w:space="0" w:color="auto"/>
        <w:bottom w:val="none" w:sz="0" w:space="0" w:color="auto"/>
        <w:right w:val="none" w:sz="0" w:space="0" w:color="auto"/>
      </w:divBdr>
    </w:div>
    <w:div w:id="870413333">
      <w:bodyDiv w:val="1"/>
      <w:marLeft w:val="0"/>
      <w:marRight w:val="0"/>
      <w:marTop w:val="0"/>
      <w:marBottom w:val="0"/>
      <w:divBdr>
        <w:top w:val="none" w:sz="0" w:space="0" w:color="auto"/>
        <w:left w:val="none" w:sz="0" w:space="0" w:color="auto"/>
        <w:bottom w:val="none" w:sz="0" w:space="0" w:color="auto"/>
        <w:right w:val="none" w:sz="0" w:space="0" w:color="auto"/>
      </w:divBdr>
    </w:div>
    <w:div w:id="874080705">
      <w:bodyDiv w:val="1"/>
      <w:marLeft w:val="0"/>
      <w:marRight w:val="0"/>
      <w:marTop w:val="0"/>
      <w:marBottom w:val="0"/>
      <w:divBdr>
        <w:top w:val="none" w:sz="0" w:space="0" w:color="auto"/>
        <w:left w:val="none" w:sz="0" w:space="0" w:color="auto"/>
        <w:bottom w:val="none" w:sz="0" w:space="0" w:color="auto"/>
        <w:right w:val="none" w:sz="0" w:space="0" w:color="auto"/>
      </w:divBdr>
    </w:div>
    <w:div w:id="874467385">
      <w:bodyDiv w:val="1"/>
      <w:marLeft w:val="0"/>
      <w:marRight w:val="0"/>
      <w:marTop w:val="0"/>
      <w:marBottom w:val="0"/>
      <w:divBdr>
        <w:top w:val="none" w:sz="0" w:space="0" w:color="auto"/>
        <w:left w:val="none" w:sz="0" w:space="0" w:color="auto"/>
        <w:bottom w:val="none" w:sz="0" w:space="0" w:color="auto"/>
        <w:right w:val="none" w:sz="0" w:space="0" w:color="auto"/>
      </w:divBdr>
    </w:div>
    <w:div w:id="875116402">
      <w:bodyDiv w:val="1"/>
      <w:marLeft w:val="0"/>
      <w:marRight w:val="0"/>
      <w:marTop w:val="0"/>
      <w:marBottom w:val="0"/>
      <w:divBdr>
        <w:top w:val="none" w:sz="0" w:space="0" w:color="auto"/>
        <w:left w:val="none" w:sz="0" w:space="0" w:color="auto"/>
        <w:bottom w:val="none" w:sz="0" w:space="0" w:color="auto"/>
        <w:right w:val="none" w:sz="0" w:space="0" w:color="auto"/>
      </w:divBdr>
    </w:div>
    <w:div w:id="875704295">
      <w:bodyDiv w:val="1"/>
      <w:marLeft w:val="0"/>
      <w:marRight w:val="0"/>
      <w:marTop w:val="0"/>
      <w:marBottom w:val="0"/>
      <w:divBdr>
        <w:top w:val="none" w:sz="0" w:space="0" w:color="auto"/>
        <w:left w:val="none" w:sz="0" w:space="0" w:color="auto"/>
        <w:bottom w:val="none" w:sz="0" w:space="0" w:color="auto"/>
        <w:right w:val="none" w:sz="0" w:space="0" w:color="auto"/>
      </w:divBdr>
    </w:div>
    <w:div w:id="876746673">
      <w:bodyDiv w:val="1"/>
      <w:marLeft w:val="0"/>
      <w:marRight w:val="0"/>
      <w:marTop w:val="0"/>
      <w:marBottom w:val="0"/>
      <w:divBdr>
        <w:top w:val="none" w:sz="0" w:space="0" w:color="auto"/>
        <w:left w:val="none" w:sz="0" w:space="0" w:color="auto"/>
        <w:bottom w:val="none" w:sz="0" w:space="0" w:color="auto"/>
        <w:right w:val="none" w:sz="0" w:space="0" w:color="auto"/>
      </w:divBdr>
    </w:div>
    <w:div w:id="877475861">
      <w:bodyDiv w:val="1"/>
      <w:marLeft w:val="0"/>
      <w:marRight w:val="0"/>
      <w:marTop w:val="0"/>
      <w:marBottom w:val="0"/>
      <w:divBdr>
        <w:top w:val="none" w:sz="0" w:space="0" w:color="auto"/>
        <w:left w:val="none" w:sz="0" w:space="0" w:color="auto"/>
        <w:bottom w:val="none" w:sz="0" w:space="0" w:color="auto"/>
        <w:right w:val="none" w:sz="0" w:space="0" w:color="auto"/>
      </w:divBdr>
    </w:div>
    <w:div w:id="878126085">
      <w:bodyDiv w:val="1"/>
      <w:marLeft w:val="0"/>
      <w:marRight w:val="0"/>
      <w:marTop w:val="0"/>
      <w:marBottom w:val="0"/>
      <w:divBdr>
        <w:top w:val="none" w:sz="0" w:space="0" w:color="auto"/>
        <w:left w:val="none" w:sz="0" w:space="0" w:color="auto"/>
        <w:bottom w:val="none" w:sz="0" w:space="0" w:color="auto"/>
        <w:right w:val="none" w:sz="0" w:space="0" w:color="auto"/>
      </w:divBdr>
    </w:div>
    <w:div w:id="878398974">
      <w:bodyDiv w:val="1"/>
      <w:marLeft w:val="0"/>
      <w:marRight w:val="0"/>
      <w:marTop w:val="0"/>
      <w:marBottom w:val="0"/>
      <w:divBdr>
        <w:top w:val="none" w:sz="0" w:space="0" w:color="auto"/>
        <w:left w:val="none" w:sz="0" w:space="0" w:color="auto"/>
        <w:bottom w:val="none" w:sz="0" w:space="0" w:color="auto"/>
        <w:right w:val="none" w:sz="0" w:space="0" w:color="auto"/>
      </w:divBdr>
    </w:div>
    <w:div w:id="879703359">
      <w:bodyDiv w:val="1"/>
      <w:marLeft w:val="0"/>
      <w:marRight w:val="0"/>
      <w:marTop w:val="0"/>
      <w:marBottom w:val="0"/>
      <w:divBdr>
        <w:top w:val="none" w:sz="0" w:space="0" w:color="auto"/>
        <w:left w:val="none" w:sz="0" w:space="0" w:color="auto"/>
        <w:bottom w:val="none" w:sz="0" w:space="0" w:color="auto"/>
        <w:right w:val="none" w:sz="0" w:space="0" w:color="auto"/>
      </w:divBdr>
    </w:div>
    <w:div w:id="880897966">
      <w:bodyDiv w:val="1"/>
      <w:marLeft w:val="0"/>
      <w:marRight w:val="0"/>
      <w:marTop w:val="0"/>
      <w:marBottom w:val="0"/>
      <w:divBdr>
        <w:top w:val="none" w:sz="0" w:space="0" w:color="auto"/>
        <w:left w:val="none" w:sz="0" w:space="0" w:color="auto"/>
        <w:bottom w:val="none" w:sz="0" w:space="0" w:color="auto"/>
        <w:right w:val="none" w:sz="0" w:space="0" w:color="auto"/>
      </w:divBdr>
    </w:div>
    <w:div w:id="881475794">
      <w:bodyDiv w:val="1"/>
      <w:marLeft w:val="0"/>
      <w:marRight w:val="0"/>
      <w:marTop w:val="0"/>
      <w:marBottom w:val="0"/>
      <w:divBdr>
        <w:top w:val="none" w:sz="0" w:space="0" w:color="auto"/>
        <w:left w:val="none" w:sz="0" w:space="0" w:color="auto"/>
        <w:bottom w:val="none" w:sz="0" w:space="0" w:color="auto"/>
        <w:right w:val="none" w:sz="0" w:space="0" w:color="auto"/>
      </w:divBdr>
    </w:div>
    <w:div w:id="881988805">
      <w:bodyDiv w:val="1"/>
      <w:marLeft w:val="0"/>
      <w:marRight w:val="0"/>
      <w:marTop w:val="0"/>
      <w:marBottom w:val="0"/>
      <w:divBdr>
        <w:top w:val="none" w:sz="0" w:space="0" w:color="auto"/>
        <w:left w:val="none" w:sz="0" w:space="0" w:color="auto"/>
        <w:bottom w:val="none" w:sz="0" w:space="0" w:color="auto"/>
        <w:right w:val="none" w:sz="0" w:space="0" w:color="auto"/>
      </w:divBdr>
    </w:div>
    <w:div w:id="882248508">
      <w:bodyDiv w:val="1"/>
      <w:marLeft w:val="0"/>
      <w:marRight w:val="0"/>
      <w:marTop w:val="0"/>
      <w:marBottom w:val="0"/>
      <w:divBdr>
        <w:top w:val="none" w:sz="0" w:space="0" w:color="auto"/>
        <w:left w:val="none" w:sz="0" w:space="0" w:color="auto"/>
        <w:bottom w:val="none" w:sz="0" w:space="0" w:color="auto"/>
        <w:right w:val="none" w:sz="0" w:space="0" w:color="auto"/>
      </w:divBdr>
    </w:div>
    <w:div w:id="883448113">
      <w:bodyDiv w:val="1"/>
      <w:marLeft w:val="0"/>
      <w:marRight w:val="0"/>
      <w:marTop w:val="0"/>
      <w:marBottom w:val="0"/>
      <w:divBdr>
        <w:top w:val="none" w:sz="0" w:space="0" w:color="auto"/>
        <w:left w:val="none" w:sz="0" w:space="0" w:color="auto"/>
        <w:bottom w:val="none" w:sz="0" w:space="0" w:color="auto"/>
        <w:right w:val="none" w:sz="0" w:space="0" w:color="auto"/>
      </w:divBdr>
    </w:div>
    <w:div w:id="884176675">
      <w:bodyDiv w:val="1"/>
      <w:marLeft w:val="0"/>
      <w:marRight w:val="0"/>
      <w:marTop w:val="0"/>
      <w:marBottom w:val="0"/>
      <w:divBdr>
        <w:top w:val="none" w:sz="0" w:space="0" w:color="auto"/>
        <w:left w:val="none" w:sz="0" w:space="0" w:color="auto"/>
        <w:bottom w:val="none" w:sz="0" w:space="0" w:color="auto"/>
        <w:right w:val="none" w:sz="0" w:space="0" w:color="auto"/>
      </w:divBdr>
    </w:div>
    <w:div w:id="887111031">
      <w:bodyDiv w:val="1"/>
      <w:marLeft w:val="0"/>
      <w:marRight w:val="0"/>
      <w:marTop w:val="0"/>
      <w:marBottom w:val="0"/>
      <w:divBdr>
        <w:top w:val="none" w:sz="0" w:space="0" w:color="auto"/>
        <w:left w:val="none" w:sz="0" w:space="0" w:color="auto"/>
        <w:bottom w:val="none" w:sz="0" w:space="0" w:color="auto"/>
        <w:right w:val="none" w:sz="0" w:space="0" w:color="auto"/>
      </w:divBdr>
    </w:div>
    <w:div w:id="888301813">
      <w:bodyDiv w:val="1"/>
      <w:marLeft w:val="0"/>
      <w:marRight w:val="0"/>
      <w:marTop w:val="0"/>
      <w:marBottom w:val="0"/>
      <w:divBdr>
        <w:top w:val="none" w:sz="0" w:space="0" w:color="auto"/>
        <w:left w:val="none" w:sz="0" w:space="0" w:color="auto"/>
        <w:bottom w:val="none" w:sz="0" w:space="0" w:color="auto"/>
        <w:right w:val="none" w:sz="0" w:space="0" w:color="auto"/>
      </w:divBdr>
    </w:div>
    <w:div w:id="890074629">
      <w:bodyDiv w:val="1"/>
      <w:marLeft w:val="0"/>
      <w:marRight w:val="0"/>
      <w:marTop w:val="0"/>
      <w:marBottom w:val="0"/>
      <w:divBdr>
        <w:top w:val="none" w:sz="0" w:space="0" w:color="auto"/>
        <w:left w:val="none" w:sz="0" w:space="0" w:color="auto"/>
        <w:bottom w:val="none" w:sz="0" w:space="0" w:color="auto"/>
        <w:right w:val="none" w:sz="0" w:space="0" w:color="auto"/>
      </w:divBdr>
    </w:div>
    <w:div w:id="890850264">
      <w:bodyDiv w:val="1"/>
      <w:marLeft w:val="0"/>
      <w:marRight w:val="0"/>
      <w:marTop w:val="0"/>
      <w:marBottom w:val="0"/>
      <w:divBdr>
        <w:top w:val="none" w:sz="0" w:space="0" w:color="auto"/>
        <w:left w:val="none" w:sz="0" w:space="0" w:color="auto"/>
        <w:bottom w:val="none" w:sz="0" w:space="0" w:color="auto"/>
        <w:right w:val="none" w:sz="0" w:space="0" w:color="auto"/>
      </w:divBdr>
    </w:div>
    <w:div w:id="892497828">
      <w:bodyDiv w:val="1"/>
      <w:marLeft w:val="0"/>
      <w:marRight w:val="0"/>
      <w:marTop w:val="0"/>
      <w:marBottom w:val="0"/>
      <w:divBdr>
        <w:top w:val="none" w:sz="0" w:space="0" w:color="auto"/>
        <w:left w:val="none" w:sz="0" w:space="0" w:color="auto"/>
        <w:bottom w:val="none" w:sz="0" w:space="0" w:color="auto"/>
        <w:right w:val="none" w:sz="0" w:space="0" w:color="auto"/>
      </w:divBdr>
    </w:div>
    <w:div w:id="895429398">
      <w:bodyDiv w:val="1"/>
      <w:marLeft w:val="0"/>
      <w:marRight w:val="0"/>
      <w:marTop w:val="0"/>
      <w:marBottom w:val="0"/>
      <w:divBdr>
        <w:top w:val="none" w:sz="0" w:space="0" w:color="auto"/>
        <w:left w:val="none" w:sz="0" w:space="0" w:color="auto"/>
        <w:bottom w:val="none" w:sz="0" w:space="0" w:color="auto"/>
        <w:right w:val="none" w:sz="0" w:space="0" w:color="auto"/>
      </w:divBdr>
    </w:div>
    <w:div w:id="896090277">
      <w:bodyDiv w:val="1"/>
      <w:marLeft w:val="0"/>
      <w:marRight w:val="0"/>
      <w:marTop w:val="0"/>
      <w:marBottom w:val="0"/>
      <w:divBdr>
        <w:top w:val="none" w:sz="0" w:space="0" w:color="auto"/>
        <w:left w:val="none" w:sz="0" w:space="0" w:color="auto"/>
        <w:bottom w:val="none" w:sz="0" w:space="0" w:color="auto"/>
        <w:right w:val="none" w:sz="0" w:space="0" w:color="auto"/>
      </w:divBdr>
    </w:div>
    <w:div w:id="897712199">
      <w:bodyDiv w:val="1"/>
      <w:marLeft w:val="0"/>
      <w:marRight w:val="0"/>
      <w:marTop w:val="0"/>
      <w:marBottom w:val="0"/>
      <w:divBdr>
        <w:top w:val="none" w:sz="0" w:space="0" w:color="auto"/>
        <w:left w:val="none" w:sz="0" w:space="0" w:color="auto"/>
        <w:bottom w:val="none" w:sz="0" w:space="0" w:color="auto"/>
        <w:right w:val="none" w:sz="0" w:space="0" w:color="auto"/>
      </w:divBdr>
    </w:div>
    <w:div w:id="898785337">
      <w:bodyDiv w:val="1"/>
      <w:marLeft w:val="0"/>
      <w:marRight w:val="0"/>
      <w:marTop w:val="0"/>
      <w:marBottom w:val="0"/>
      <w:divBdr>
        <w:top w:val="none" w:sz="0" w:space="0" w:color="auto"/>
        <w:left w:val="none" w:sz="0" w:space="0" w:color="auto"/>
        <w:bottom w:val="none" w:sz="0" w:space="0" w:color="auto"/>
        <w:right w:val="none" w:sz="0" w:space="0" w:color="auto"/>
      </w:divBdr>
    </w:div>
    <w:div w:id="899293386">
      <w:bodyDiv w:val="1"/>
      <w:marLeft w:val="0"/>
      <w:marRight w:val="0"/>
      <w:marTop w:val="0"/>
      <w:marBottom w:val="0"/>
      <w:divBdr>
        <w:top w:val="none" w:sz="0" w:space="0" w:color="auto"/>
        <w:left w:val="none" w:sz="0" w:space="0" w:color="auto"/>
        <w:bottom w:val="none" w:sz="0" w:space="0" w:color="auto"/>
        <w:right w:val="none" w:sz="0" w:space="0" w:color="auto"/>
      </w:divBdr>
    </w:div>
    <w:div w:id="899439561">
      <w:bodyDiv w:val="1"/>
      <w:marLeft w:val="0"/>
      <w:marRight w:val="0"/>
      <w:marTop w:val="0"/>
      <w:marBottom w:val="0"/>
      <w:divBdr>
        <w:top w:val="none" w:sz="0" w:space="0" w:color="auto"/>
        <w:left w:val="none" w:sz="0" w:space="0" w:color="auto"/>
        <w:bottom w:val="none" w:sz="0" w:space="0" w:color="auto"/>
        <w:right w:val="none" w:sz="0" w:space="0" w:color="auto"/>
      </w:divBdr>
    </w:div>
    <w:div w:id="900945002">
      <w:bodyDiv w:val="1"/>
      <w:marLeft w:val="0"/>
      <w:marRight w:val="0"/>
      <w:marTop w:val="0"/>
      <w:marBottom w:val="0"/>
      <w:divBdr>
        <w:top w:val="none" w:sz="0" w:space="0" w:color="auto"/>
        <w:left w:val="none" w:sz="0" w:space="0" w:color="auto"/>
        <w:bottom w:val="none" w:sz="0" w:space="0" w:color="auto"/>
        <w:right w:val="none" w:sz="0" w:space="0" w:color="auto"/>
      </w:divBdr>
    </w:div>
    <w:div w:id="901869712">
      <w:bodyDiv w:val="1"/>
      <w:marLeft w:val="0"/>
      <w:marRight w:val="0"/>
      <w:marTop w:val="0"/>
      <w:marBottom w:val="0"/>
      <w:divBdr>
        <w:top w:val="none" w:sz="0" w:space="0" w:color="auto"/>
        <w:left w:val="none" w:sz="0" w:space="0" w:color="auto"/>
        <w:bottom w:val="none" w:sz="0" w:space="0" w:color="auto"/>
        <w:right w:val="none" w:sz="0" w:space="0" w:color="auto"/>
      </w:divBdr>
    </w:div>
    <w:div w:id="902107564">
      <w:bodyDiv w:val="1"/>
      <w:marLeft w:val="0"/>
      <w:marRight w:val="0"/>
      <w:marTop w:val="0"/>
      <w:marBottom w:val="0"/>
      <w:divBdr>
        <w:top w:val="none" w:sz="0" w:space="0" w:color="auto"/>
        <w:left w:val="none" w:sz="0" w:space="0" w:color="auto"/>
        <w:bottom w:val="none" w:sz="0" w:space="0" w:color="auto"/>
        <w:right w:val="none" w:sz="0" w:space="0" w:color="auto"/>
      </w:divBdr>
    </w:div>
    <w:div w:id="903219319">
      <w:bodyDiv w:val="1"/>
      <w:marLeft w:val="0"/>
      <w:marRight w:val="0"/>
      <w:marTop w:val="0"/>
      <w:marBottom w:val="0"/>
      <w:divBdr>
        <w:top w:val="none" w:sz="0" w:space="0" w:color="auto"/>
        <w:left w:val="none" w:sz="0" w:space="0" w:color="auto"/>
        <w:bottom w:val="none" w:sz="0" w:space="0" w:color="auto"/>
        <w:right w:val="none" w:sz="0" w:space="0" w:color="auto"/>
      </w:divBdr>
    </w:div>
    <w:div w:id="905920724">
      <w:bodyDiv w:val="1"/>
      <w:marLeft w:val="0"/>
      <w:marRight w:val="0"/>
      <w:marTop w:val="0"/>
      <w:marBottom w:val="0"/>
      <w:divBdr>
        <w:top w:val="none" w:sz="0" w:space="0" w:color="auto"/>
        <w:left w:val="none" w:sz="0" w:space="0" w:color="auto"/>
        <w:bottom w:val="none" w:sz="0" w:space="0" w:color="auto"/>
        <w:right w:val="none" w:sz="0" w:space="0" w:color="auto"/>
      </w:divBdr>
    </w:div>
    <w:div w:id="906693509">
      <w:bodyDiv w:val="1"/>
      <w:marLeft w:val="0"/>
      <w:marRight w:val="0"/>
      <w:marTop w:val="0"/>
      <w:marBottom w:val="0"/>
      <w:divBdr>
        <w:top w:val="none" w:sz="0" w:space="0" w:color="auto"/>
        <w:left w:val="none" w:sz="0" w:space="0" w:color="auto"/>
        <w:bottom w:val="none" w:sz="0" w:space="0" w:color="auto"/>
        <w:right w:val="none" w:sz="0" w:space="0" w:color="auto"/>
      </w:divBdr>
    </w:div>
    <w:div w:id="909851626">
      <w:bodyDiv w:val="1"/>
      <w:marLeft w:val="0"/>
      <w:marRight w:val="0"/>
      <w:marTop w:val="0"/>
      <w:marBottom w:val="0"/>
      <w:divBdr>
        <w:top w:val="none" w:sz="0" w:space="0" w:color="auto"/>
        <w:left w:val="none" w:sz="0" w:space="0" w:color="auto"/>
        <w:bottom w:val="none" w:sz="0" w:space="0" w:color="auto"/>
        <w:right w:val="none" w:sz="0" w:space="0" w:color="auto"/>
      </w:divBdr>
    </w:div>
    <w:div w:id="910968393">
      <w:bodyDiv w:val="1"/>
      <w:marLeft w:val="0"/>
      <w:marRight w:val="0"/>
      <w:marTop w:val="0"/>
      <w:marBottom w:val="0"/>
      <w:divBdr>
        <w:top w:val="none" w:sz="0" w:space="0" w:color="auto"/>
        <w:left w:val="none" w:sz="0" w:space="0" w:color="auto"/>
        <w:bottom w:val="none" w:sz="0" w:space="0" w:color="auto"/>
        <w:right w:val="none" w:sz="0" w:space="0" w:color="auto"/>
      </w:divBdr>
    </w:div>
    <w:div w:id="914241910">
      <w:bodyDiv w:val="1"/>
      <w:marLeft w:val="0"/>
      <w:marRight w:val="0"/>
      <w:marTop w:val="0"/>
      <w:marBottom w:val="0"/>
      <w:divBdr>
        <w:top w:val="none" w:sz="0" w:space="0" w:color="auto"/>
        <w:left w:val="none" w:sz="0" w:space="0" w:color="auto"/>
        <w:bottom w:val="none" w:sz="0" w:space="0" w:color="auto"/>
        <w:right w:val="none" w:sz="0" w:space="0" w:color="auto"/>
      </w:divBdr>
    </w:div>
    <w:div w:id="916476640">
      <w:bodyDiv w:val="1"/>
      <w:marLeft w:val="0"/>
      <w:marRight w:val="0"/>
      <w:marTop w:val="0"/>
      <w:marBottom w:val="0"/>
      <w:divBdr>
        <w:top w:val="none" w:sz="0" w:space="0" w:color="auto"/>
        <w:left w:val="none" w:sz="0" w:space="0" w:color="auto"/>
        <w:bottom w:val="none" w:sz="0" w:space="0" w:color="auto"/>
        <w:right w:val="none" w:sz="0" w:space="0" w:color="auto"/>
      </w:divBdr>
    </w:div>
    <w:div w:id="918056381">
      <w:bodyDiv w:val="1"/>
      <w:marLeft w:val="0"/>
      <w:marRight w:val="0"/>
      <w:marTop w:val="0"/>
      <w:marBottom w:val="0"/>
      <w:divBdr>
        <w:top w:val="none" w:sz="0" w:space="0" w:color="auto"/>
        <w:left w:val="none" w:sz="0" w:space="0" w:color="auto"/>
        <w:bottom w:val="none" w:sz="0" w:space="0" w:color="auto"/>
        <w:right w:val="none" w:sz="0" w:space="0" w:color="auto"/>
      </w:divBdr>
    </w:div>
    <w:div w:id="919362759">
      <w:bodyDiv w:val="1"/>
      <w:marLeft w:val="0"/>
      <w:marRight w:val="0"/>
      <w:marTop w:val="0"/>
      <w:marBottom w:val="0"/>
      <w:divBdr>
        <w:top w:val="none" w:sz="0" w:space="0" w:color="auto"/>
        <w:left w:val="none" w:sz="0" w:space="0" w:color="auto"/>
        <w:bottom w:val="none" w:sz="0" w:space="0" w:color="auto"/>
        <w:right w:val="none" w:sz="0" w:space="0" w:color="auto"/>
      </w:divBdr>
    </w:div>
    <w:div w:id="922565593">
      <w:bodyDiv w:val="1"/>
      <w:marLeft w:val="0"/>
      <w:marRight w:val="0"/>
      <w:marTop w:val="0"/>
      <w:marBottom w:val="0"/>
      <w:divBdr>
        <w:top w:val="none" w:sz="0" w:space="0" w:color="auto"/>
        <w:left w:val="none" w:sz="0" w:space="0" w:color="auto"/>
        <w:bottom w:val="none" w:sz="0" w:space="0" w:color="auto"/>
        <w:right w:val="none" w:sz="0" w:space="0" w:color="auto"/>
      </w:divBdr>
    </w:div>
    <w:div w:id="922571390">
      <w:bodyDiv w:val="1"/>
      <w:marLeft w:val="0"/>
      <w:marRight w:val="0"/>
      <w:marTop w:val="0"/>
      <w:marBottom w:val="0"/>
      <w:divBdr>
        <w:top w:val="none" w:sz="0" w:space="0" w:color="auto"/>
        <w:left w:val="none" w:sz="0" w:space="0" w:color="auto"/>
        <w:bottom w:val="none" w:sz="0" w:space="0" w:color="auto"/>
        <w:right w:val="none" w:sz="0" w:space="0" w:color="auto"/>
      </w:divBdr>
    </w:div>
    <w:div w:id="923340130">
      <w:bodyDiv w:val="1"/>
      <w:marLeft w:val="0"/>
      <w:marRight w:val="0"/>
      <w:marTop w:val="0"/>
      <w:marBottom w:val="0"/>
      <w:divBdr>
        <w:top w:val="none" w:sz="0" w:space="0" w:color="auto"/>
        <w:left w:val="none" w:sz="0" w:space="0" w:color="auto"/>
        <w:bottom w:val="none" w:sz="0" w:space="0" w:color="auto"/>
        <w:right w:val="none" w:sz="0" w:space="0" w:color="auto"/>
      </w:divBdr>
    </w:div>
    <w:div w:id="930969482">
      <w:bodyDiv w:val="1"/>
      <w:marLeft w:val="0"/>
      <w:marRight w:val="0"/>
      <w:marTop w:val="0"/>
      <w:marBottom w:val="0"/>
      <w:divBdr>
        <w:top w:val="none" w:sz="0" w:space="0" w:color="auto"/>
        <w:left w:val="none" w:sz="0" w:space="0" w:color="auto"/>
        <w:bottom w:val="none" w:sz="0" w:space="0" w:color="auto"/>
        <w:right w:val="none" w:sz="0" w:space="0" w:color="auto"/>
      </w:divBdr>
    </w:div>
    <w:div w:id="933783874">
      <w:bodyDiv w:val="1"/>
      <w:marLeft w:val="0"/>
      <w:marRight w:val="0"/>
      <w:marTop w:val="0"/>
      <w:marBottom w:val="0"/>
      <w:divBdr>
        <w:top w:val="none" w:sz="0" w:space="0" w:color="auto"/>
        <w:left w:val="none" w:sz="0" w:space="0" w:color="auto"/>
        <w:bottom w:val="none" w:sz="0" w:space="0" w:color="auto"/>
        <w:right w:val="none" w:sz="0" w:space="0" w:color="auto"/>
      </w:divBdr>
    </w:div>
    <w:div w:id="935671930">
      <w:bodyDiv w:val="1"/>
      <w:marLeft w:val="0"/>
      <w:marRight w:val="0"/>
      <w:marTop w:val="0"/>
      <w:marBottom w:val="0"/>
      <w:divBdr>
        <w:top w:val="none" w:sz="0" w:space="0" w:color="auto"/>
        <w:left w:val="none" w:sz="0" w:space="0" w:color="auto"/>
        <w:bottom w:val="none" w:sz="0" w:space="0" w:color="auto"/>
        <w:right w:val="none" w:sz="0" w:space="0" w:color="auto"/>
      </w:divBdr>
    </w:div>
    <w:div w:id="938373463">
      <w:bodyDiv w:val="1"/>
      <w:marLeft w:val="0"/>
      <w:marRight w:val="0"/>
      <w:marTop w:val="0"/>
      <w:marBottom w:val="0"/>
      <w:divBdr>
        <w:top w:val="none" w:sz="0" w:space="0" w:color="auto"/>
        <w:left w:val="none" w:sz="0" w:space="0" w:color="auto"/>
        <w:bottom w:val="none" w:sz="0" w:space="0" w:color="auto"/>
        <w:right w:val="none" w:sz="0" w:space="0" w:color="auto"/>
      </w:divBdr>
    </w:div>
    <w:div w:id="938872881">
      <w:bodyDiv w:val="1"/>
      <w:marLeft w:val="0"/>
      <w:marRight w:val="0"/>
      <w:marTop w:val="0"/>
      <w:marBottom w:val="0"/>
      <w:divBdr>
        <w:top w:val="none" w:sz="0" w:space="0" w:color="auto"/>
        <w:left w:val="none" w:sz="0" w:space="0" w:color="auto"/>
        <w:bottom w:val="none" w:sz="0" w:space="0" w:color="auto"/>
        <w:right w:val="none" w:sz="0" w:space="0" w:color="auto"/>
      </w:divBdr>
    </w:div>
    <w:div w:id="940138825">
      <w:bodyDiv w:val="1"/>
      <w:marLeft w:val="0"/>
      <w:marRight w:val="0"/>
      <w:marTop w:val="0"/>
      <w:marBottom w:val="0"/>
      <w:divBdr>
        <w:top w:val="none" w:sz="0" w:space="0" w:color="auto"/>
        <w:left w:val="none" w:sz="0" w:space="0" w:color="auto"/>
        <w:bottom w:val="none" w:sz="0" w:space="0" w:color="auto"/>
        <w:right w:val="none" w:sz="0" w:space="0" w:color="auto"/>
      </w:divBdr>
    </w:div>
    <w:div w:id="940845161">
      <w:bodyDiv w:val="1"/>
      <w:marLeft w:val="0"/>
      <w:marRight w:val="0"/>
      <w:marTop w:val="0"/>
      <w:marBottom w:val="0"/>
      <w:divBdr>
        <w:top w:val="none" w:sz="0" w:space="0" w:color="auto"/>
        <w:left w:val="none" w:sz="0" w:space="0" w:color="auto"/>
        <w:bottom w:val="none" w:sz="0" w:space="0" w:color="auto"/>
        <w:right w:val="none" w:sz="0" w:space="0" w:color="auto"/>
      </w:divBdr>
    </w:div>
    <w:div w:id="941915831">
      <w:bodyDiv w:val="1"/>
      <w:marLeft w:val="0"/>
      <w:marRight w:val="0"/>
      <w:marTop w:val="0"/>
      <w:marBottom w:val="0"/>
      <w:divBdr>
        <w:top w:val="none" w:sz="0" w:space="0" w:color="auto"/>
        <w:left w:val="none" w:sz="0" w:space="0" w:color="auto"/>
        <w:bottom w:val="none" w:sz="0" w:space="0" w:color="auto"/>
        <w:right w:val="none" w:sz="0" w:space="0" w:color="auto"/>
      </w:divBdr>
    </w:div>
    <w:div w:id="943146899">
      <w:bodyDiv w:val="1"/>
      <w:marLeft w:val="0"/>
      <w:marRight w:val="0"/>
      <w:marTop w:val="0"/>
      <w:marBottom w:val="0"/>
      <w:divBdr>
        <w:top w:val="none" w:sz="0" w:space="0" w:color="auto"/>
        <w:left w:val="none" w:sz="0" w:space="0" w:color="auto"/>
        <w:bottom w:val="none" w:sz="0" w:space="0" w:color="auto"/>
        <w:right w:val="none" w:sz="0" w:space="0" w:color="auto"/>
      </w:divBdr>
    </w:div>
    <w:div w:id="944575461">
      <w:bodyDiv w:val="1"/>
      <w:marLeft w:val="0"/>
      <w:marRight w:val="0"/>
      <w:marTop w:val="0"/>
      <w:marBottom w:val="0"/>
      <w:divBdr>
        <w:top w:val="none" w:sz="0" w:space="0" w:color="auto"/>
        <w:left w:val="none" w:sz="0" w:space="0" w:color="auto"/>
        <w:bottom w:val="none" w:sz="0" w:space="0" w:color="auto"/>
        <w:right w:val="none" w:sz="0" w:space="0" w:color="auto"/>
      </w:divBdr>
    </w:div>
    <w:div w:id="946934208">
      <w:bodyDiv w:val="1"/>
      <w:marLeft w:val="0"/>
      <w:marRight w:val="0"/>
      <w:marTop w:val="0"/>
      <w:marBottom w:val="0"/>
      <w:divBdr>
        <w:top w:val="none" w:sz="0" w:space="0" w:color="auto"/>
        <w:left w:val="none" w:sz="0" w:space="0" w:color="auto"/>
        <w:bottom w:val="none" w:sz="0" w:space="0" w:color="auto"/>
        <w:right w:val="none" w:sz="0" w:space="0" w:color="auto"/>
      </w:divBdr>
    </w:div>
    <w:div w:id="947396655">
      <w:bodyDiv w:val="1"/>
      <w:marLeft w:val="0"/>
      <w:marRight w:val="0"/>
      <w:marTop w:val="0"/>
      <w:marBottom w:val="0"/>
      <w:divBdr>
        <w:top w:val="none" w:sz="0" w:space="0" w:color="auto"/>
        <w:left w:val="none" w:sz="0" w:space="0" w:color="auto"/>
        <w:bottom w:val="none" w:sz="0" w:space="0" w:color="auto"/>
        <w:right w:val="none" w:sz="0" w:space="0" w:color="auto"/>
      </w:divBdr>
    </w:div>
    <w:div w:id="949438517">
      <w:bodyDiv w:val="1"/>
      <w:marLeft w:val="0"/>
      <w:marRight w:val="0"/>
      <w:marTop w:val="0"/>
      <w:marBottom w:val="0"/>
      <w:divBdr>
        <w:top w:val="none" w:sz="0" w:space="0" w:color="auto"/>
        <w:left w:val="none" w:sz="0" w:space="0" w:color="auto"/>
        <w:bottom w:val="none" w:sz="0" w:space="0" w:color="auto"/>
        <w:right w:val="none" w:sz="0" w:space="0" w:color="auto"/>
      </w:divBdr>
    </w:div>
    <w:div w:id="951353001">
      <w:bodyDiv w:val="1"/>
      <w:marLeft w:val="0"/>
      <w:marRight w:val="0"/>
      <w:marTop w:val="0"/>
      <w:marBottom w:val="0"/>
      <w:divBdr>
        <w:top w:val="none" w:sz="0" w:space="0" w:color="auto"/>
        <w:left w:val="none" w:sz="0" w:space="0" w:color="auto"/>
        <w:bottom w:val="none" w:sz="0" w:space="0" w:color="auto"/>
        <w:right w:val="none" w:sz="0" w:space="0" w:color="auto"/>
      </w:divBdr>
    </w:div>
    <w:div w:id="952708296">
      <w:bodyDiv w:val="1"/>
      <w:marLeft w:val="0"/>
      <w:marRight w:val="0"/>
      <w:marTop w:val="0"/>
      <w:marBottom w:val="0"/>
      <w:divBdr>
        <w:top w:val="none" w:sz="0" w:space="0" w:color="auto"/>
        <w:left w:val="none" w:sz="0" w:space="0" w:color="auto"/>
        <w:bottom w:val="none" w:sz="0" w:space="0" w:color="auto"/>
        <w:right w:val="none" w:sz="0" w:space="0" w:color="auto"/>
      </w:divBdr>
    </w:div>
    <w:div w:id="955477897">
      <w:bodyDiv w:val="1"/>
      <w:marLeft w:val="0"/>
      <w:marRight w:val="0"/>
      <w:marTop w:val="0"/>
      <w:marBottom w:val="0"/>
      <w:divBdr>
        <w:top w:val="none" w:sz="0" w:space="0" w:color="auto"/>
        <w:left w:val="none" w:sz="0" w:space="0" w:color="auto"/>
        <w:bottom w:val="none" w:sz="0" w:space="0" w:color="auto"/>
        <w:right w:val="none" w:sz="0" w:space="0" w:color="auto"/>
      </w:divBdr>
    </w:div>
    <w:div w:id="957416979">
      <w:bodyDiv w:val="1"/>
      <w:marLeft w:val="0"/>
      <w:marRight w:val="0"/>
      <w:marTop w:val="0"/>
      <w:marBottom w:val="0"/>
      <w:divBdr>
        <w:top w:val="none" w:sz="0" w:space="0" w:color="auto"/>
        <w:left w:val="none" w:sz="0" w:space="0" w:color="auto"/>
        <w:bottom w:val="none" w:sz="0" w:space="0" w:color="auto"/>
        <w:right w:val="none" w:sz="0" w:space="0" w:color="auto"/>
      </w:divBdr>
    </w:div>
    <w:div w:id="958994095">
      <w:bodyDiv w:val="1"/>
      <w:marLeft w:val="0"/>
      <w:marRight w:val="0"/>
      <w:marTop w:val="0"/>
      <w:marBottom w:val="0"/>
      <w:divBdr>
        <w:top w:val="none" w:sz="0" w:space="0" w:color="auto"/>
        <w:left w:val="none" w:sz="0" w:space="0" w:color="auto"/>
        <w:bottom w:val="none" w:sz="0" w:space="0" w:color="auto"/>
        <w:right w:val="none" w:sz="0" w:space="0" w:color="auto"/>
      </w:divBdr>
    </w:div>
    <w:div w:id="963192028">
      <w:bodyDiv w:val="1"/>
      <w:marLeft w:val="0"/>
      <w:marRight w:val="0"/>
      <w:marTop w:val="0"/>
      <w:marBottom w:val="0"/>
      <w:divBdr>
        <w:top w:val="none" w:sz="0" w:space="0" w:color="auto"/>
        <w:left w:val="none" w:sz="0" w:space="0" w:color="auto"/>
        <w:bottom w:val="none" w:sz="0" w:space="0" w:color="auto"/>
        <w:right w:val="none" w:sz="0" w:space="0" w:color="auto"/>
      </w:divBdr>
    </w:div>
    <w:div w:id="965046913">
      <w:bodyDiv w:val="1"/>
      <w:marLeft w:val="0"/>
      <w:marRight w:val="0"/>
      <w:marTop w:val="0"/>
      <w:marBottom w:val="0"/>
      <w:divBdr>
        <w:top w:val="none" w:sz="0" w:space="0" w:color="auto"/>
        <w:left w:val="none" w:sz="0" w:space="0" w:color="auto"/>
        <w:bottom w:val="none" w:sz="0" w:space="0" w:color="auto"/>
        <w:right w:val="none" w:sz="0" w:space="0" w:color="auto"/>
      </w:divBdr>
    </w:div>
    <w:div w:id="969749092">
      <w:bodyDiv w:val="1"/>
      <w:marLeft w:val="0"/>
      <w:marRight w:val="0"/>
      <w:marTop w:val="0"/>
      <w:marBottom w:val="0"/>
      <w:divBdr>
        <w:top w:val="none" w:sz="0" w:space="0" w:color="auto"/>
        <w:left w:val="none" w:sz="0" w:space="0" w:color="auto"/>
        <w:bottom w:val="none" w:sz="0" w:space="0" w:color="auto"/>
        <w:right w:val="none" w:sz="0" w:space="0" w:color="auto"/>
      </w:divBdr>
    </w:div>
    <w:div w:id="969870563">
      <w:bodyDiv w:val="1"/>
      <w:marLeft w:val="0"/>
      <w:marRight w:val="0"/>
      <w:marTop w:val="0"/>
      <w:marBottom w:val="0"/>
      <w:divBdr>
        <w:top w:val="none" w:sz="0" w:space="0" w:color="auto"/>
        <w:left w:val="none" w:sz="0" w:space="0" w:color="auto"/>
        <w:bottom w:val="none" w:sz="0" w:space="0" w:color="auto"/>
        <w:right w:val="none" w:sz="0" w:space="0" w:color="auto"/>
      </w:divBdr>
    </w:div>
    <w:div w:id="970788319">
      <w:bodyDiv w:val="1"/>
      <w:marLeft w:val="0"/>
      <w:marRight w:val="0"/>
      <w:marTop w:val="0"/>
      <w:marBottom w:val="0"/>
      <w:divBdr>
        <w:top w:val="none" w:sz="0" w:space="0" w:color="auto"/>
        <w:left w:val="none" w:sz="0" w:space="0" w:color="auto"/>
        <w:bottom w:val="none" w:sz="0" w:space="0" w:color="auto"/>
        <w:right w:val="none" w:sz="0" w:space="0" w:color="auto"/>
      </w:divBdr>
    </w:div>
    <w:div w:id="976837662">
      <w:bodyDiv w:val="1"/>
      <w:marLeft w:val="0"/>
      <w:marRight w:val="0"/>
      <w:marTop w:val="0"/>
      <w:marBottom w:val="0"/>
      <w:divBdr>
        <w:top w:val="none" w:sz="0" w:space="0" w:color="auto"/>
        <w:left w:val="none" w:sz="0" w:space="0" w:color="auto"/>
        <w:bottom w:val="none" w:sz="0" w:space="0" w:color="auto"/>
        <w:right w:val="none" w:sz="0" w:space="0" w:color="auto"/>
      </w:divBdr>
    </w:div>
    <w:div w:id="977808755">
      <w:bodyDiv w:val="1"/>
      <w:marLeft w:val="0"/>
      <w:marRight w:val="0"/>
      <w:marTop w:val="0"/>
      <w:marBottom w:val="0"/>
      <w:divBdr>
        <w:top w:val="none" w:sz="0" w:space="0" w:color="auto"/>
        <w:left w:val="none" w:sz="0" w:space="0" w:color="auto"/>
        <w:bottom w:val="none" w:sz="0" w:space="0" w:color="auto"/>
        <w:right w:val="none" w:sz="0" w:space="0" w:color="auto"/>
      </w:divBdr>
    </w:div>
    <w:div w:id="978267645">
      <w:bodyDiv w:val="1"/>
      <w:marLeft w:val="0"/>
      <w:marRight w:val="0"/>
      <w:marTop w:val="0"/>
      <w:marBottom w:val="0"/>
      <w:divBdr>
        <w:top w:val="none" w:sz="0" w:space="0" w:color="auto"/>
        <w:left w:val="none" w:sz="0" w:space="0" w:color="auto"/>
        <w:bottom w:val="none" w:sz="0" w:space="0" w:color="auto"/>
        <w:right w:val="none" w:sz="0" w:space="0" w:color="auto"/>
      </w:divBdr>
    </w:div>
    <w:div w:id="979729333">
      <w:bodyDiv w:val="1"/>
      <w:marLeft w:val="0"/>
      <w:marRight w:val="0"/>
      <w:marTop w:val="0"/>
      <w:marBottom w:val="0"/>
      <w:divBdr>
        <w:top w:val="none" w:sz="0" w:space="0" w:color="auto"/>
        <w:left w:val="none" w:sz="0" w:space="0" w:color="auto"/>
        <w:bottom w:val="none" w:sz="0" w:space="0" w:color="auto"/>
        <w:right w:val="none" w:sz="0" w:space="0" w:color="auto"/>
      </w:divBdr>
    </w:div>
    <w:div w:id="986057560">
      <w:bodyDiv w:val="1"/>
      <w:marLeft w:val="0"/>
      <w:marRight w:val="0"/>
      <w:marTop w:val="0"/>
      <w:marBottom w:val="0"/>
      <w:divBdr>
        <w:top w:val="none" w:sz="0" w:space="0" w:color="auto"/>
        <w:left w:val="none" w:sz="0" w:space="0" w:color="auto"/>
        <w:bottom w:val="none" w:sz="0" w:space="0" w:color="auto"/>
        <w:right w:val="none" w:sz="0" w:space="0" w:color="auto"/>
      </w:divBdr>
    </w:div>
    <w:div w:id="986326193">
      <w:bodyDiv w:val="1"/>
      <w:marLeft w:val="0"/>
      <w:marRight w:val="0"/>
      <w:marTop w:val="0"/>
      <w:marBottom w:val="0"/>
      <w:divBdr>
        <w:top w:val="none" w:sz="0" w:space="0" w:color="auto"/>
        <w:left w:val="none" w:sz="0" w:space="0" w:color="auto"/>
        <w:bottom w:val="none" w:sz="0" w:space="0" w:color="auto"/>
        <w:right w:val="none" w:sz="0" w:space="0" w:color="auto"/>
      </w:divBdr>
    </w:div>
    <w:div w:id="986981506">
      <w:bodyDiv w:val="1"/>
      <w:marLeft w:val="0"/>
      <w:marRight w:val="0"/>
      <w:marTop w:val="0"/>
      <w:marBottom w:val="0"/>
      <w:divBdr>
        <w:top w:val="none" w:sz="0" w:space="0" w:color="auto"/>
        <w:left w:val="none" w:sz="0" w:space="0" w:color="auto"/>
        <w:bottom w:val="none" w:sz="0" w:space="0" w:color="auto"/>
        <w:right w:val="none" w:sz="0" w:space="0" w:color="auto"/>
      </w:divBdr>
    </w:div>
    <w:div w:id="987706109">
      <w:bodyDiv w:val="1"/>
      <w:marLeft w:val="0"/>
      <w:marRight w:val="0"/>
      <w:marTop w:val="0"/>
      <w:marBottom w:val="0"/>
      <w:divBdr>
        <w:top w:val="none" w:sz="0" w:space="0" w:color="auto"/>
        <w:left w:val="none" w:sz="0" w:space="0" w:color="auto"/>
        <w:bottom w:val="none" w:sz="0" w:space="0" w:color="auto"/>
        <w:right w:val="none" w:sz="0" w:space="0" w:color="auto"/>
      </w:divBdr>
    </w:div>
    <w:div w:id="991061420">
      <w:bodyDiv w:val="1"/>
      <w:marLeft w:val="0"/>
      <w:marRight w:val="0"/>
      <w:marTop w:val="0"/>
      <w:marBottom w:val="0"/>
      <w:divBdr>
        <w:top w:val="none" w:sz="0" w:space="0" w:color="auto"/>
        <w:left w:val="none" w:sz="0" w:space="0" w:color="auto"/>
        <w:bottom w:val="none" w:sz="0" w:space="0" w:color="auto"/>
        <w:right w:val="none" w:sz="0" w:space="0" w:color="auto"/>
      </w:divBdr>
    </w:div>
    <w:div w:id="991830931">
      <w:bodyDiv w:val="1"/>
      <w:marLeft w:val="0"/>
      <w:marRight w:val="0"/>
      <w:marTop w:val="0"/>
      <w:marBottom w:val="0"/>
      <w:divBdr>
        <w:top w:val="none" w:sz="0" w:space="0" w:color="auto"/>
        <w:left w:val="none" w:sz="0" w:space="0" w:color="auto"/>
        <w:bottom w:val="none" w:sz="0" w:space="0" w:color="auto"/>
        <w:right w:val="none" w:sz="0" w:space="0" w:color="auto"/>
      </w:divBdr>
    </w:div>
    <w:div w:id="992444142">
      <w:bodyDiv w:val="1"/>
      <w:marLeft w:val="0"/>
      <w:marRight w:val="0"/>
      <w:marTop w:val="0"/>
      <w:marBottom w:val="0"/>
      <w:divBdr>
        <w:top w:val="none" w:sz="0" w:space="0" w:color="auto"/>
        <w:left w:val="none" w:sz="0" w:space="0" w:color="auto"/>
        <w:bottom w:val="none" w:sz="0" w:space="0" w:color="auto"/>
        <w:right w:val="none" w:sz="0" w:space="0" w:color="auto"/>
      </w:divBdr>
    </w:div>
    <w:div w:id="992948639">
      <w:bodyDiv w:val="1"/>
      <w:marLeft w:val="0"/>
      <w:marRight w:val="0"/>
      <w:marTop w:val="0"/>
      <w:marBottom w:val="0"/>
      <w:divBdr>
        <w:top w:val="none" w:sz="0" w:space="0" w:color="auto"/>
        <w:left w:val="none" w:sz="0" w:space="0" w:color="auto"/>
        <w:bottom w:val="none" w:sz="0" w:space="0" w:color="auto"/>
        <w:right w:val="none" w:sz="0" w:space="0" w:color="auto"/>
      </w:divBdr>
    </w:div>
    <w:div w:id="993487616">
      <w:bodyDiv w:val="1"/>
      <w:marLeft w:val="0"/>
      <w:marRight w:val="0"/>
      <w:marTop w:val="0"/>
      <w:marBottom w:val="0"/>
      <w:divBdr>
        <w:top w:val="none" w:sz="0" w:space="0" w:color="auto"/>
        <w:left w:val="none" w:sz="0" w:space="0" w:color="auto"/>
        <w:bottom w:val="none" w:sz="0" w:space="0" w:color="auto"/>
        <w:right w:val="none" w:sz="0" w:space="0" w:color="auto"/>
      </w:divBdr>
    </w:div>
    <w:div w:id="993950140">
      <w:bodyDiv w:val="1"/>
      <w:marLeft w:val="0"/>
      <w:marRight w:val="0"/>
      <w:marTop w:val="0"/>
      <w:marBottom w:val="0"/>
      <w:divBdr>
        <w:top w:val="none" w:sz="0" w:space="0" w:color="auto"/>
        <w:left w:val="none" w:sz="0" w:space="0" w:color="auto"/>
        <w:bottom w:val="none" w:sz="0" w:space="0" w:color="auto"/>
        <w:right w:val="none" w:sz="0" w:space="0" w:color="auto"/>
      </w:divBdr>
    </w:div>
    <w:div w:id="994919362">
      <w:bodyDiv w:val="1"/>
      <w:marLeft w:val="0"/>
      <w:marRight w:val="0"/>
      <w:marTop w:val="0"/>
      <w:marBottom w:val="0"/>
      <w:divBdr>
        <w:top w:val="none" w:sz="0" w:space="0" w:color="auto"/>
        <w:left w:val="none" w:sz="0" w:space="0" w:color="auto"/>
        <w:bottom w:val="none" w:sz="0" w:space="0" w:color="auto"/>
        <w:right w:val="none" w:sz="0" w:space="0" w:color="auto"/>
      </w:divBdr>
    </w:div>
    <w:div w:id="995498810">
      <w:bodyDiv w:val="1"/>
      <w:marLeft w:val="0"/>
      <w:marRight w:val="0"/>
      <w:marTop w:val="0"/>
      <w:marBottom w:val="0"/>
      <w:divBdr>
        <w:top w:val="none" w:sz="0" w:space="0" w:color="auto"/>
        <w:left w:val="none" w:sz="0" w:space="0" w:color="auto"/>
        <w:bottom w:val="none" w:sz="0" w:space="0" w:color="auto"/>
        <w:right w:val="none" w:sz="0" w:space="0" w:color="auto"/>
      </w:divBdr>
    </w:div>
    <w:div w:id="1001549039">
      <w:bodyDiv w:val="1"/>
      <w:marLeft w:val="0"/>
      <w:marRight w:val="0"/>
      <w:marTop w:val="0"/>
      <w:marBottom w:val="0"/>
      <w:divBdr>
        <w:top w:val="none" w:sz="0" w:space="0" w:color="auto"/>
        <w:left w:val="none" w:sz="0" w:space="0" w:color="auto"/>
        <w:bottom w:val="none" w:sz="0" w:space="0" w:color="auto"/>
        <w:right w:val="none" w:sz="0" w:space="0" w:color="auto"/>
      </w:divBdr>
    </w:div>
    <w:div w:id="1003513804">
      <w:bodyDiv w:val="1"/>
      <w:marLeft w:val="0"/>
      <w:marRight w:val="0"/>
      <w:marTop w:val="0"/>
      <w:marBottom w:val="0"/>
      <w:divBdr>
        <w:top w:val="none" w:sz="0" w:space="0" w:color="auto"/>
        <w:left w:val="none" w:sz="0" w:space="0" w:color="auto"/>
        <w:bottom w:val="none" w:sz="0" w:space="0" w:color="auto"/>
        <w:right w:val="none" w:sz="0" w:space="0" w:color="auto"/>
      </w:divBdr>
    </w:div>
    <w:div w:id="1006857536">
      <w:bodyDiv w:val="1"/>
      <w:marLeft w:val="0"/>
      <w:marRight w:val="0"/>
      <w:marTop w:val="0"/>
      <w:marBottom w:val="0"/>
      <w:divBdr>
        <w:top w:val="none" w:sz="0" w:space="0" w:color="auto"/>
        <w:left w:val="none" w:sz="0" w:space="0" w:color="auto"/>
        <w:bottom w:val="none" w:sz="0" w:space="0" w:color="auto"/>
        <w:right w:val="none" w:sz="0" w:space="0" w:color="auto"/>
      </w:divBdr>
    </w:div>
    <w:div w:id="1008020684">
      <w:bodyDiv w:val="1"/>
      <w:marLeft w:val="0"/>
      <w:marRight w:val="0"/>
      <w:marTop w:val="0"/>
      <w:marBottom w:val="0"/>
      <w:divBdr>
        <w:top w:val="none" w:sz="0" w:space="0" w:color="auto"/>
        <w:left w:val="none" w:sz="0" w:space="0" w:color="auto"/>
        <w:bottom w:val="none" w:sz="0" w:space="0" w:color="auto"/>
        <w:right w:val="none" w:sz="0" w:space="0" w:color="auto"/>
      </w:divBdr>
    </w:div>
    <w:div w:id="1008021802">
      <w:bodyDiv w:val="1"/>
      <w:marLeft w:val="0"/>
      <w:marRight w:val="0"/>
      <w:marTop w:val="0"/>
      <w:marBottom w:val="0"/>
      <w:divBdr>
        <w:top w:val="none" w:sz="0" w:space="0" w:color="auto"/>
        <w:left w:val="none" w:sz="0" w:space="0" w:color="auto"/>
        <w:bottom w:val="none" w:sz="0" w:space="0" w:color="auto"/>
        <w:right w:val="none" w:sz="0" w:space="0" w:color="auto"/>
      </w:divBdr>
    </w:div>
    <w:div w:id="1010765093">
      <w:bodyDiv w:val="1"/>
      <w:marLeft w:val="0"/>
      <w:marRight w:val="0"/>
      <w:marTop w:val="0"/>
      <w:marBottom w:val="0"/>
      <w:divBdr>
        <w:top w:val="none" w:sz="0" w:space="0" w:color="auto"/>
        <w:left w:val="none" w:sz="0" w:space="0" w:color="auto"/>
        <w:bottom w:val="none" w:sz="0" w:space="0" w:color="auto"/>
        <w:right w:val="none" w:sz="0" w:space="0" w:color="auto"/>
      </w:divBdr>
    </w:div>
    <w:div w:id="1011253033">
      <w:bodyDiv w:val="1"/>
      <w:marLeft w:val="0"/>
      <w:marRight w:val="0"/>
      <w:marTop w:val="0"/>
      <w:marBottom w:val="0"/>
      <w:divBdr>
        <w:top w:val="none" w:sz="0" w:space="0" w:color="auto"/>
        <w:left w:val="none" w:sz="0" w:space="0" w:color="auto"/>
        <w:bottom w:val="none" w:sz="0" w:space="0" w:color="auto"/>
        <w:right w:val="none" w:sz="0" w:space="0" w:color="auto"/>
      </w:divBdr>
    </w:div>
    <w:div w:id="1011639285">
      <w:bodyDiv w:val="1"/>
      <w:marLeft w:val="0"/>
      <w:marRight w:val="0"/>
      <w:marTop w:val="0"/>
      <w:marBottom w:val="0"/>
      <w:divBdr>
        <w:top w:val="none" w:sz="0" w:space="0" w:color="auto"/>
        <w:left w:val="none" w:sz="0" w:space="0" w:color="auto"/>
        <w:bottom w:val="none" w:sz="0" w:space="0" w:color="auto"/>
        <w:right w:val="none" w:sz="0" w:space="0" w:color="auto"/>
      </w:divBdr>
    </w:div>
    <w:div w:id="1013143584">
      <w:bodyDiv w:val="1"/>
      <w:marLeft w:val="0"/>
      <w:marRight w:val="0"/>
      <w:marTop w:val="0"/>
      <w:marBottom w:val="0"/>
      <w:divBdr>
        <w:top w:val="none" w:sz="0" w:space="0" w:color="auto"/>
        <w:left w:val="none" w:sz="0" w:space="0" w:color="auto"/>
        <w:bottom w:val="none" w:sz="0" w:space="0" w:color="auto"/>
        <w:right w:val="none" w:sz="0" w:space="0" w:color="auto"/>
      </w:divBdr>
    </w:div>
    <w:div w:id="1014922363">
      <w:bodyDiv w:val="1"/>
      <w:marLeft w:val="0"/>
      <w:marRight w:val="0"/>
      <w:marTop w:val="0"/>
      <w:marBottom w:val="0"/>
      <w:divBdr>
        <w:top w:val="none" w:sz="0" w:space="0" w:color="auto"/>
        <w:left w:val="none" w:sz="0" w:space="0" w:color="auto"/>
        <w:bottom w:val="none" w:sz="0" w:space="0" w:color="auto"/>
        <w:right w:val="none" w:sz="0" w:space="0" w:color="auto"/>
      </w:divBdr>
    </w:div>
    <w:div w:id="1015377652">
      <w:bodyDiv w:val="1"/>
      <w:marLeft w:val="0"/>
      <w:marRight w:val="0"/>
      <w:marTop w:val="0"/>
      <w:marBottom w:val="0"/>
      <w:divBdr>
        <w:top w:val="none" w:sz="0" w:space="0" w:color="auto"/>
        <w:left w:val="none" w:sz="0" w:space="0" w:color="auto"/>
        <w:bottom w:val="none" w:sz="0" w:space="0" w:color="auto"/>
        <w:right w:val="none" w:sz="0" w:space="0" w:color="auto"/>
      </w:divBdr>
    </w:div>
    <w:div w:id="1016031284">
      <w:bodyDiv w:val="1"/>
      <w:marLeft w:val="0"/>
      <w:marRight w:val="0"/>
      <w:marTop w:val="0"/>
      <w:marBottom w:val="0"/>
      <w:divBdr>
        <w:top w:val="none" w:sz="0" w:space="0" w:color="auto"/>
        <w:left w:val="none" w:sz="0" w:space="0" w:color="auto"/>
        <w:bottom w:val="none" w:sz="0" w:space="0" w:color="auto"/>
        <w:right w:val="none" w:sz="0" w:space="0" w:color="auto"/>
      </w:divBdr>
    </w:div>
    <w:div w:id="1020740644">
      <w:bodyDiv w:val="1"/>
      <w:marLeft w:val="0"/>
      <w:marRight w:val="0"/>
      <w:marTop w:val="0"/>
      <w:marBottom w:val="0"/>
      <w:divBdr>
        <w:top w:val="none" w:sz="0" w:space="0" w:color="auto"/>
        <w:left w:val="none" w:sz="0" w:space="0" w:color="auto"/>
        <w:bottom w:val="none" w:sz="0" w:space="0" w:color="auto"/>
        <w:right w:val="none" w:sz="0" w:space="0" w:color="auto"/>
      </w:divBdr>
    </w:div>
    <w:div w:id="1022784053">
      <w:bodyDiv w:val="1"/>
      <w:marLeft w:val="0"/>
      <w:marRight w:val="0"/>
      <w:marTop w:val="0"/>
      <w:marBottom w:val="0"/>
      <w:divBdr>
        <w:top w:val="none" w:sz="0" w:space="0" w:color="auto"/>
        <w:left w:val="none" w:sz="0" w:space="0" w:color="auto"/>
        <w:bottom w:val="none" w:sz="0" w:space="0" w:color="auto"/>
        <w:right w:val="none" w:sz="0" w:space="0" w:color="auto"/>
      </w:divBdr>
    </w:div>
    <w:div w:id="1023166666">
      <w:bodyDiv w:val="1"/>
      <w:marLeft w:val="0"/>
      <w:marRight w:val="0"/>
      <w:marTop w:val="0"/>
      <w:marBottom w:val="0"/>
      <w:divBdr>
        <w:top w:val="none" w:sz="0" w:space="0" w:color="auto"/>
        <w:left w:val="none" w:sz="0" w:space="0" w:color="auto"/>
        <w:bottom w:val="none" w:sz="0" w:space="0" w:color="auto"/>
        <w:right w:val="none" w:sz="0" w:space="0" w:color="auto"/>
      </w:divBdr>
    </w:div>
    <w:div w:id="1024285073">
      <w:bodyDiv w:val="1"/>
      <w:marLeft w:val="0"/>
      <w:marRight w:val="0"/>
      <w:marTop w:val="0"/>
      <w:marBottom w:val="0"/>
      <w:divBdr>
        <w:top w:val="none" w:sz="0" w:space="0" w:color="auto"/>
        <w:left w:val="none" w:sz="0" w:space="0" w:color="auto"/>
        <w:bottom w:val="none" w:sz="0" w:space="0" w:color="auto"/>
        <w:right w:val="none" w:sz="0" w:space="0" w:color="auto"/>
      </w:divBdr>
    </w:div>
    <w:div w:id="1025443565">
      <w:bodyDiv w:val="1"/>
      <w:marLeft w:val="0"/>
      <w:marRight w:val="0"/>
      <w:marTop w:val="0"/>
      <w:marBottom w:val="0"/>
      <w:divBdr>
        <w:top w:val="none" w:sz="0" w:space="0" w:color="auto"/>
        <w:left w:val="none" w:sz="0" w:space="0" w:color="auto"/>
        <w:bottom w:val="none" w:sz="0" w:space="0" w:color="auto"/>
        <w:right w:val="none" w:sz="0" w:space="0" w:color="auto"/>
      </w:divBdr>
    </w:div>
    <w:div w:id="1026059879">
      <w:bodyDiv w:val="1"/>
      <w:marLeft w:val="0"/>
      <w:marRight w:val="0"/>
      <w:marTop w:val="0"/>
      <w:marBottom w:val="0"/>
      <w:divBdr>
        <w:top w:val="none" w:sz="0" w:space="0" w:color="auto"/>
        <w:left w:val="none" w:sz="0" w:space="0" w:color="auto"/>
        <w:bottom w:val="none" w:sz="0" w:space="0" w:color="auto"/>
        <w:right w:val="none" w:sz="0" w:space="0" w:color="auto"/>
      </w:divBdr>
    </w:div>
    <w:div w:id="1027828450">
      <w:bodyDiv w:val="1"/>
      <w:marLeft w:val="0"/>
      <w:marRight w:val="0"/>
      <w:marTop w:val="0"/>
      <w:marBottom w:val="0"/>
      <w:divBdr>
        <w:top w:val="none" w:sz="0" w:space="0" w:color="auto"/>
        <w:left w:val="none" w:sz="0" w:space="0" w:color="auto"/>
        <w:bottom w:val="none" w:sz="0" w:space="0" w:color="auto"/>
        <w:right w:val="none" w:sz="0" w:space="0" w:color="auto"/>
      </w:divBdr>
    </w:div>
    <w:div w:id="1028918239">
      <w:bodyDiv w:val="1"/>
      <w:marLeft w:val="0"/>
      <w:marRight w:val="0"/>
      <w:marTop w:val="0"/>
      <w:marBottom w:val="0"/>
      <w:divBdr>
        <w:top w:val="none" w:sz="0" w:space="0" w:color="auto"/>
        <w:left w:val="none" w:sz="0" w:space="0" w:color="auto"/>
        <w:bottom w:val="none" w:sz="0" w:space="0" w:color="auto"/>
        <w:right w:val="none" w:sz="0" w:space="0" w:color="auto"/>
      </w:divBdr>
    </w:div>
    <w:div w:id="1030492493">
      <w:bodyDiv w:val="1"/>
      <w:marLeft w:val="0"/>
      <w:marRight w:val="0"/>
      <w:marTop w:val="0"/>
      <w:marBottom w:val="0"/>
      <w:divBdr>
        <w:top w:val="none" w:sz="0" w:space="0" w:color="auto"/>
        <w:left w:val="none" w:sz="0" w:space="0" w:color="auto"/>
        <w:bottom w:val="none" w:sz="0" w:space="0" w:color="auto"/>
        <w:right w:val="none" w:sz="0" w:space="0" w:color="auto"/>
      </w:divBdr>
    </w:div>
    <w:div w:id="1034159362">
      <w:bodyDiv w:val="1"/>
      <w:marLeft w:val="0"/>
      <w:marRight w:val="0"/>
      <w:marTop w:val="0"/>
      <w:marBottom w:val="0"/>
      <w:divBdr>
        <w:top w:val="none" w:sz="0" w:space="0" w:color="auto"/>
        <w:left w:val="none" w:sz="0" w:space="0" w:color="auto"/>
        <w:bottom w:val="none" w:sz="0" w:space="0" w:color="auto"/>
        <w:right w:val="none" w:sz="0" w:space="0" w:color="auto"/>
      </w:divBdr>
    </w:div>
    <w:div w:id="1035152947">
      <w:bodyDiv w:val="1"/>
      <w:marLeft w:val="0"/>
      <w:marRight w:val="0"/>
      <w:marTop w:val="0"/>
      <w:marBottom w:val="0"/>
      <w:divBdr>
        <w:top w:val="none" w:sz="0" w:space="0" w:color="auto"/>
        <w:left w:val="none" w:sz="0" w:space="0" w:color="auto"/>
        <w:bottom w:val="none" w:sz="0" w:space="0" w:color="auto"/>
        <w:right w:val="none" w:sz="0" w:space="0" w:color="auto"/>
      </w:divBdr>
    </w:div>
    <w:div w:id="1035620102">
      <w:bodyDiv w:val="1"/>
      <w:marLeft w:val="0"/>
      <w:marRight w:val="0"/>
      <w:marTop w:val="0"/>
      <w:marBottom w:val="0"/>
      <w:divBdr>
        <w:top w:val="none" w:sz="0" w:space="0" w:color="auto"/>
        <w:left w:val="none" w:sz="0" w:space="0" w:color="auto"/>
        <w:bottom w:val="none" w:sz="0" w:space="0" w:color="auto"/>
        <w:right w:val="none" w:sz="0" w:space="0" w:color="auto"/>
      </w:divBdr>
    </w:div>
    <w:div w:id="1042167986">
      <w:bodyDiv w:val="1"/>
      <w:marLeft w:val="0"/>
      <w:marRight w:val="0"/>
      <w:marTop w:val="0"/>
      <w:marBottom w:val="0"/>
      <w:divBdr>
        <w:top w:val="none" w:sz="0" w:space="0" w:color="auto"/>
        <w:left w:val="none" w:sz="0" w:space="0" w:color="auto"/>
        <w:bottom w:val="none" w:sz="0" w:space="0" w:color="auto"/>
        <w:right w:val="none" w:sz="0" w:space="0" w:color="auto"/>
      </w:divBdr>
    </w:div>
    <w:div w:id="1043138084">
      <w:bodyDiv w:val="1"/>
      <w:marLeft w:val="0"/>
      <w:marRight w:val="0"/>
      <w:marTop w:val="0"/>
      <w:marBottom w:val="0"/>
      <w:divBdr>
        <w:top w:val="none" w:sz="0" w:space="0" w:color="auto"/>
        <w:left w:val="none" w:sz="0" w:space="0" w:color="auto"/>
        <w:bottom w:val="none" w:sz="0" w:space="0" w:color="auto"/>
        <w:right w:val="none" w:sz="0" w:space="0" w:color="auto"/>
      </w:divBdr>
    </w:div>
    <w:div w:id="1043824302">
      <w:bodyDiv w:val="1"/>
      <w:marLeft w:val="0"/>
      <w:marRight w:val="0"/>
      <w:marTop w:val="0"/>
      <w:marBottom w:val="0"/>
      <w:divBdr>
        <w:top w:val="none" w:sz="0" w:space="0" w:color="auto"/>
        <w:left w:val="none" w:sz="0" w:space="0" w:color="auto"/>
        <w:bottom w:val="none" w:sz="0" w:space="0" w:color="auto"/>
        <w:right w:val="none" w:sz="0" w:space="0" w:color="auto"/>
      </w:divBdr>
    </w:div>
    <w:div w:id="1046375253">
      <w:bodyDiv w:val="1"/>
      <w:marLeft w:val="0"/>
      <w:marRight w:val="0"/>
      <w:marTop w:val="0"/>
      <w:marBottom w:val="0"/>
      <w:divBdr>
        <w:top w:val="none" w:sz="0" w:space="0" w:color="auto"/>
        <w:left w:val="none" w:sz="0" w:space="0" w:color="auto"/>
        <w:bottom w:val="none" w:sz="0" w:space="0" w:color="auto"/>
        <w:right w:val="none" w:sz="0" w:space="0" w:color="auto"/>
      </w:divBdr>
    </w:div>
    <w:div w:id="1046486061">
      <w:bodyDiv w:val="1"/>
      <w:marLeft w:val="0"/>
      <w:marRight w:val="0"/>
      <w:marTop w:val="0"/>
      <w:marBottom w:val="0"/>
      <w:divBdr>
        <w:top w:val="none" w:sz="0" w:space="0" w:color="auto"/>
        <w:left w:val="none" w:sz="0" w:space="0" w:color="auto"/>
        <w:bottom w:val="none" w:sz="0" w:space="0" w:color="auto"/>
        <w:right w:val="none" w:sz="0" w:space="0" w:color="auto"/>
      </w:divBdr>
    </w:div>
    <w:div w:id="1047144119">
      <w:bodyDiv w:val="1"/>
      <w:marLeft w:val="0"/>
      <w:marRight w:val="0"/>
      <w:marTop w:val="0"/>
      <w:marBottom w:val="0"/>
      <w:divBdr>
        <w:top w:val="none" w:sz="0" w:space="0" w:color="auto"/>
        <w:left w:val="none" w:sz="0" w:space="0" w:color="auto"/>
        <w:bottom w:val="none" w:sz="0" w:space="0" w:color="auto"/>
        <w:right w:val="none" w:sz="0" w:space="0" w:color="auto"/>
      </w:divBdr>
    </w:div>
    <w:div w:id="1047756620">
      <w:bodyDiv w:val="1"/>
      <w:marLeft w:val="0"/>
      <w:marRight w:val="0"/>
      <w:marTop w:val="0"/>
      <w:marBottom w:val="0"/>
      <w:divBdr>
        <w:top w:val="none" w:sz="0" w:space="0" w:color="auto"/>
        <w:left w:val="none" w:sz="0" w:space="0" w:color="auto"/>
        <w:bottom w:val="none" w:sz="0" w:space="0" w:color="auto"/>
        <w:right w:val="none" w:sz="0" w:space="0" w:color="auto"/>
      </w:divBdr>
    </w:div>
    <w:div w:id="1048214884">
      <w:bodyDiv w:val="1"/>
      <w:marLeft w:val="0"/>
      <w:marRight w:val="0"/>
      <w:marTop w:val="0"/>
      <w:marBottom w:val="0"/>
      <w:divBdr>
        <w:top w:val="none" w:sz="0" w:space="0" w:color="auto"/>
        <w:left w:val="none" w:sz="0" w:space="0" w:color="auto"/>
        <w:bottom w:val="none" w:sz="0" w:space="0" w:color="auto"/>
        <w:right w:val="none" w:sz="0" w:space="0" w:color="auto"/>
      </w:divBdr>
    </w:div>
    <w:div w:id="1048341834">
      <w:bodyDiv w:val="1"/>
      <w:marLeft w:val="0"/>
      <w:marRight w:val="0"/>
      <w:marTop w:val="0"/>
      <w:marBottom w:val="0"/>
      <w:divBdr>
        <w:top w:val="none" w:sz="0" w:space="0" w:color="auto"/>
        <w:left w:val="none" w:sz="0" w:space="0" w:color="auto"/>
        <w:bottom w:val="none" w:sz="0" w:space="0" w:color="auto"/>
        <w:right w:val="none" w:sz="0" w:space="0" w:color="auto"/>
      </w:divBdr>
    </w:div>
    <w:div w:id="1049261649">
      <w:bodyDiv w:val="1"/>
      <w:marLeft w:val="0"/>
      <w:marRight w:val="0"/>
      <w:marTop w:val="0"/>
      <w:marBottom w:val="0"/>
      <w:divBdr>
        <w:top w:val="none" w:sz="0" w:space="0" w:color="auto"/>
        <w:left w:val="none" w:sz="0" w:space="0" w:color="auto"/>
        <w:bottom w:val="none" w:sz="0" w:space="0" w:color="auto"/>
        <w:right w:val="none" w:sz="0" w:space="0" w:color="auto"/>
      </w:divBdr>
    </w:div>
    <w:div w:id="1051229628">
      <w:bodyDiv w:val="1"/>
      <w:marLeft w:val="0"/>
      <w:marRight w:val="0"/>
      <w:marTop w:val="0"/>
      <w:marBottom w:val="0"/>
      <w:divBdr>
        <w:top w:val="none" w:sz="0" w:space="0" w:color="auto"/>
        <w:left w:val="none" w:sz="0" w:space="0" w:color="auto"/>
        <w:bottom w:val="none" w:sz="0" w:space="0" w:color="auto"/>
        <w:right w:val="none" w:sz="0" w:space="0" w:color="auto"/>
      </w:divBdr>
    </w:div>
    <w:div w:id="1053045085">
      <w:bodyDiv w:val="1"/>
      <w:marLeft w:val="0"/>
      <w:marRight w:val="0"/>
      <w:marTop w:val="0"/>
      <w:marBottom w:val="0"/>
      <w:divBdr>
        <w:top w:val="none" w:sz="0" w:space="0" w:color="auto"/>
        <w:left w:val="none" w:sz="0" w:space="0" w:color="auto"/>
        <w:bottom w:val="none" w:sz="0" w:space="0" w:color="auto"/>
        <w:right w:val="none" w:sz="0" w:space="0" w:color="auto"/>
      </w:divBdr>
    </w:div>
    <w:div w:id="1056471625">
      <w:bodyDiv w:val="1"/>
      <w:marLeft w:val="0"/>
      <w:marRight w:val="0"/>
      <w:marTop w:val="0"/>
      <w:marBottom w:val="0"/>
      <w:divBdr>
        <w:top w:val="none" w:sz="0" w:space="0" w:color="auto"/>
        <w:left w:val="none" w:sz="0" w:space="0" w:color="auto"/>
        <w:bottom w:val="none" w:sz="0" w:space="0" w:color="auto"/>
        <w:right w:val="none" w:sz="0" w:space="0" w:color="auto"/>
      </w:divBdr>
    </w:div>
    <w:div w:id="1056977137">
      <w:bodyDiv w:val="1"/>
      <w:marLeft w:val="0"/>
      <w:marRight w:val="0"/>
      <w:marTop w:val="0"/>
      <w:marBottom w:val="0"/>
      <w:divBdr>
        <w:top w:val="none" w:sz="0" w:space="0" w:color="auto"/>
        <w:left w:val="none" w:sz="0" w:space="0" w:color="auto"/>
        <w:bottom w:val="none" w:sz="0" w:space="0" w:color="auto"/>
        <w:right w:val="none" w:sz="0" w:space="0" w:color="auto"/>
      </w:divBdr>
    </w:div>
    <w:div w:id="1057166134">
      <w:bodyDiv w:val="1"/>
      <w:marLeft w:val="0"/>
      <w:marRight w:val="0"/>
      <w:marTop w:val="0"/>
      <w:marBottom w:val="0"/>
      <w:divBdr>
        <w:top w:val="none" w:sz="0" w:space="0" w:color="auto"/>
        <w:left w:val="none" w:sz="0" w:space="0" w:color="auto"/>
        <w:bottom w:val="none" w:sz="0" w:space="0" w:color="auto"/>
        <w:right w:val="none" w:sz="0" w:space="0" w:color="auto"/>
      </w:divBdr>
    </w:div>
    <w:div w:id="1057583398">
      <w:bodyDiv w:val="1"/>
      <w:marLeft w:val="0"/>
      <w:marRight w:val="0"/>
      <w:marTop w:val="0"/>
      <w:marBottom w:val="0"/>
      <w:divBdr>
        <w:top w:val="none" w:sz="0" w:space="0" w:color="auto"/>
        <w:left w:val="none" w:sz="0" w:space="0" w:color="auto"/>
        <w:bottom w:val="none" w:sz="0" w:space="0" w:color="auto"/>
        <w:right w:val="none" w:sz="0" w:space="0" w:color="auto"/>
      </w:divBdr>
    </w:div>
    <w:div w:id="1057898659">
      <w:bodyDiv w:val="1"/>
      <w:marLeft w:val="0"/>
      <w:marRight w:val="0"/>
      <w:marTop w:val="0"/>
      <w:marBottom w:val="0"/>
      <w:divBdr>
        <w:top w:val="none" w:sz="0" w:space="0" w:color="auto"/>
        <w:left w:val="none" w:sz="0" w:space="0" w:color="auto"/>
        <w:bottom w:val="none" w:sz="0" w:space="0" w:color="auto"/>
        <w:right w:val="none" w:sz="0" w:space="0" w:color="auto"/>
      </w:divBdr>
    </w:div>
    <w:div w:id="1058167357">
      <w:bodyDiv w:val="1"/>
      <w:marLeft w:val="0"/>
      <w:marRight w:val="0"/>
      <w:marTop w:val="0"/>
      <w:marBottom w:val="0"/>
      <w:divBdr>
        <w:top w:val="none" w:sz="0" w:space="0" w:color="auto"/>
        <w:left w:val="none" w:sz="0" w:space="0" w:color="auto"/>
        <w:bottom w:val="none" w:sz="0" w:space="0" w:color="auto"/>
        <w:right w:val="none" w:sz="0" w:space="0" w:color="auto"/>
      </w:divBdr>
    </w:div>
    <w:div w:id="1058938963">
      <w:bodyDiv w:val="1"/>
      <w:marLeft w:val="0"/>
      <w:marRight w:val="0"/>
      <w:marTop w:val="0"/>
      <w:marBottom w:val="0"/>
      <w:divBdr>
        <w:top w:val="none" w:sz="0" w:space="0" w:color="auto"/>
        <w:left w:val="none" w:sz="0" w:space="0" w:color="auto"/>
        <w:bottom w:val="none" w:sz="0" w:space="0" w:color="auto"/>
        <w:right w:val="none" w:sz="0" w:space="0" w:color="auto"/>
      </w:divBdr>
    </w:div>
    <w:div w:id="1059403492">
      <w:bodyDiv w:val="1"/>
      <w:marLeft w:val="0"/>
      <w:marRight w:val="0"/>
      <w:marTop w:val="0"/>
      <w:marBottom w:val="0"/>
      <w:divBdr>
        <w:top w:val="none" w:sz="0" w:space="0" w:color="auto"/>
        <w:left w:val="none" w:sz="0" w:space="0" w:color="auto"/>
        <w:bottom w:val="none" w:sz="0" w:space="0" w:color="auto"/>
        <w:right w:val="none" w:sz="0" w:space="0" w:color="auto"/>
      </w:divBdr>
    </w:div>
    <w:div w:id="1062369149">
      <w:bodyDiv w:val="1"/>
      <w:marLeft w:val="0"/>
      <w:marRight w:val="0"/>
      <w:marTop w:val="0"/>
      <w:marBottom w:val="0"/>
      <w:divBdr>
        <w:top w:val="none" w:sz="0" w:space="0" w:color="auto"/>
        <w:left w:val="none" w:sz="0" w:space="0" w:color="auto"/>
        <w:bottom w:val="none" w:sz="0" w:space="0" w:color="auto"/>
        <w:right w:val="none" w:sz="0" w:space="0" w:color="auto"/>
      </w:divBdr>
    </w:div>
    <w:div w:id="1066027954">
      <w:bodyDiv w:val="1"/>
      <w:marLeft w:val="0"/>
      <w:marRight w:val="0"/>
      <w:marTop w:val="0"/>
      <w:marBottom w:val="0"/>
      <w:divBdr>
        <w:top w:val="none" w:sz="0" w:space="0" w:color="auto"/>
        <w:left w:val="none" w:sz="0" w:space="0" w:color="auto"/>
        <w:bottom w:val="none" w:sz="0" w:space="0" w:color="auto"/>
        <w:right w:val="none" w:sz="0" w:space="0" w:color="auto"/>
      </w:divBdr>
    </w:div>
    <w:div w:id="1070275051">
      <w:bodyDiv w:val="1"/>
      <w:marLeft w:val="0"/>
      <w:marRight w:val="0"/>
      <w:marTop w:val="0"/>
      <w:marBottom w:val="0"/>
      <w:divBdr>
        <w:top w:val="none" w:sz="0" w:space="0" w:color="auto"/>
        <w:left w:val="none" w:sz="0" w:space="0" w:color="auto"/>
        <w:bottom w:val="none" w:sz="0" w:space="0" w:color="auto"/>
        <w:right w:val="none" w:sz="0" w:space="0" w:color="auto"/>
      </w:divBdr>
    </w:div>
    <w:div w:id="1071272228">
      <w:bodyDiv w:val="1"/>
      <w:marLeft w:val="0"/>
      <w:marRight w:val="0"/>
      <w:marTop w:val="0"/>
      <w:marBottom w:val="0"/>
      <w:divBdr>
        <w:top w:val="none" w:sz="0" w:space="0" w:color="auto"/>
        <w:left w:val="none" w:sz="0" w:space="0" w:color="auto"/>
        <w:bottom w:val="none" w:sz="0" w:space="0" w:color="auto"/>
        <w:right w:val="none" w:sz="0" w:space="0" w:color="auto"/>
      </w:divBdr>
    </w:div>
    <w:div w:id="1071654950">
      <w:bodyDiv w:val="1"/>
      <w:marLeft w:val="0"/>
      <w:marRight w:val="0"/>
      <w:marTop w:val="0"/>
      <w:marBottom w:val="0"/>
      <w:divBdr>
        <w:top w:val="none" w:sz="0" w:space="0" w:color="auto"/>
        <w:left w:val="none" w:sz="0" w:space="0" w:color="auto"/>
        <w:bottom w:val="none" w:sz="0" w:space="0" w:color="auto"/>
        <w:right w:val="none" w:sz="0" w:space="0" w:color="auto"/>
      </w:divBdr>
    </w:div>
    <w:div w:id="1072237792">
      <w:bodyDiv w:val="1"/>
      <w:marLeft w:val="0"/>
      <w:marRight w:val="0"/>
      <w:marTop w:val="0"/>
      <w:marBottom w:val="0"/>
      <w:divBdr>
        <w:top w:val="none" w:sz="0" w:space="0" w:color="auto"/>
        <w:left w:val="none" w:sz="0" w:space="0" w:color="auto"/>
        <w:bottom w:val="none" w:sz="0" w:space="0" w:color="auto"/>
        <w:right w:val="none" w:sz="0" w:space="0" w:color="auto"/>
      </w:divBdr>
    </w:div>
    <w:div w:id="1073432567">
      <w:bodyDiv w:val="1"/>
      <w:marLeft w:val="0"/>
      <w:marRight w:val="0"/>
      <w:marTop w:val="0"/>
      <w:marBottom w:val="0"/>
      <w:divBdr>
        <w:top w:val="none" w:sz="0" w:space="0" w:color="auto"/>
        <w:left w:val="none" w:sz="0" w:space="0" w:color="auto"/>
        <w:bottom w:val="none" w:sz="0" w:space="0" w:color="auto"/>
        <w:right w:val="none" w:sz="0" w:space="0" w:color="auto"/>
      </w:divBdr>
    </w:div>
    <w:div w:id="1077098147">
      <w:bodyDiv w:val="1"/>
      <w:marLeft w:val="0"/>
      <w:marRight w:val="0"/>
      <w:marTop w:val="0"/>
      <w:marBottom w:val="0"/>
      <w:divBdr>
        <w:top w:val="none" w:sz="0" w:space="0" w:color="auto"/>
        <w:left w:val="none" w:sz="0" w:space="0" w:color="auto"/>
        <w:bottom w:val="none" w:sz="0" w:space="0" w:color="auto"/>
        <w:right w:val="none" w:sz="0" w:space="0" w:color="auto"/>
      </w:divBdr>
    </w:div>
    <w:div w:id="1077939138">
      <w:bodyDiv w:val="1"/>
      <w:marLeft w:val="0"/>
      <w:marRight w:val="0"/>
      <w:marTop w:val="0"/>
      <w:marBottom w:val="0"/>
      <w:divBdr>
        <w:top w:val="none" w:sz="0" w:space="0" w:color="auto"/>
        <w:left w:val="none" w:sz="0" w:space="0" w:color="auto"/>
        <w:bottom w:val="none" w:sz="0" w:space="0" w:color="auto"/>
        <w:right w:val="none" w:sz="0" w:space="0" w:color="auto"/>
      </w:divBdr>
    </w:div>
    <w:div w:id="1081022243">
      <w:bodyDiv w:val="1"/>
      <w:marLeft w:val="0"/>
      <w:marRight w:val="0"/>
      <w:marTop w:val="0"/>
      <w:marBottom w:val="0"/>
      <w:divBdr>
        <w:top w:val="none" w:sz="0" w:space="0" w:color="auto"/>
        <w:left w:val="none" w:sz="0" w:space="0" w:color="auto"/>
        <w:bottom w:val="none" w:sz="0" w:space="0" w:color="auto"/>
        <w:right w:val="none" w:sz="0" w:space="0" w:color="auto"/>
      </w:divBdr>
    </w:div>
    <w:div w:id="1081878150">
      <w:bodyDiv w:val="1"/>
      <w:marLeft w:val="0"/>
      <w:marRight w:val="0"/>
      <w:marTop w:val="0"/>
      <w:marBottom w:val="0"/>
      <w:divBdr>
        <w:top w:val="none" w:sz="0" w:space="0" w:color="auto"/>
        <w:left w:val="none" w:sz="0" w:space="0" w:color="auto"/>
        <w:bottom w:val="none" w:sz="0" w:space="0" w:color="auto"/>
        <w:right w:val="none" w:sz="0" w:space="0" w:color="auto"/>
      </w:divBdr>
    </w:div>
    <w:div w:id="1082334183">
      <w:bodyDiv w:val="1"/>
      <w:marLeft w:val="0"/>
      <w:marRight w:val="0"/>
      <w:marTop w:val="0"/>
      <w:marBottom w:val="0"/>
      <w:divBdr>
        <w:top w:val="none" w:sz="0" w:space="0" w:color="auto"/>
        <w:left w:val="none" w:sz="0" w:space="0" w:color="auto"/>
        <w:bottom w:val="none" w:sz="0" w:space="0" w:color="auto"/>
        <w:right w:val="none" w:sz="0" w:space="0" w:color="auto"/>
      </w:divBdr>
    </w:div>
    <w:div w:id="1082526080">
      <w:bodyDiv w:val="1"/>
      <w:marLeft w:val="0"/>
      <w:marRight w:val="0"/>
      <w:marTop w:val="0"/>
      <w:marBottom w:val="0"/>
      <w:divBdr>
        <w:top w:val="none" w:sz="0" w:space="0" w:color="auto"/>
        <w:left w:val="none" w:sz="0" w:space="0" w:color="auto"/>
        <w:bottom w:val="none" w:sz="0" w:space="0" w:color="auto"/>
        <w:right w:val="none" w:sz="0" w:space="0" w:color="auto"/>
      </w:divBdr>
    </w:div>
    <w:div w:id="1089036620">
      <w:bodyDiv w:val="1"/>
      <w:marLeft w:val="0"/>
      <w:marRight w:val="0"/>
      <w:marTop w:val="0"/>
      <w:marBottom w:val="0"/>
      <w:divBdr>
        <w:top w:val="none" w:sz="0" w:space="0" w:color="auto"/>
        <w:left w:val="none" w:sz="0" w:space="0" w:color="auto"/>
        <w:bottom w:val="none" w:sz="0" w:space="0" w:color="auto"/>
        <w:right w:val="none" w:sz="0" w:space="0" w:color="auto"/>
      </w:divBdr>
    </w:div>
    <w:div w:id="1090394417">
      <w:bodyDiv w:val="1"/>
      <w:marLeft w:val="0"/>
      <w:marRight w:val="0"/>
      <w:marTop w:val="0"/>
      <w:marBottom w:val="0"/>
      <w:divBdr>
        <w:top w:val="none" w:sz="0" w:space="0" w:color="auto"/>
        <w:left w:val="none" w:sz="0" w:space="0" w:color="auto"/>
        <w:bottom w:val="none" w:sz="0" w:space="0" w:color="auto"/>
        <w:right w:val="none" w:sz="0" w:space="0" w:color="auto"/>
      </w:divBdr>
    </w:div>
    <w:div w:id="1091662747">
      <w:bodyDiv w:val="1"/>
      <w:marLeft w:val="0"/>
      <w:marRight w:val="0"/>
      <w:marTop w:val="0"/>
      <w:marBottom w:val="0"/>
      <w:divBdr>
        <w:top w:val="none" w:sz="0" w:space="0" w:color="auto"/>
        <w:left w:val="none" w:sz="0" w:space="0" w:color="auto"/>
        <w:bottom w:val="none" w:sz="0" w:space="0" w:color="auto"/>
        <w:right w:val="none" w:sz="0" w:space="0" w:color="auto"/>
      </w:divBdr>
    </w:div>
    <w:div w:id="1094014873">
      <w:bodyDiv w:val="1"/>
      <w:marLeft w:val="0"/>
      <w:marRight w:val="0"/>
      <w:marTop w:val="0"/>
      <w:marBottom w:val="0"/>
      <w:divBdr>
        <w:top w:val="none" w:sz="0" w:space="0" w:color="auto"/>
        <w:left w:val="none" w:sz="0" w:space="0" w:color="auto"/>
        <w:bottom w:val="none" w:sz="0" w:space="0" w:color="auto"/>
        <w:right w:val="none" w:sz="0" w:space="0" w:color="auto"/>
      </w:divBdr>
    </w:div>
    <w:div w:id="1095632211">
      <w:bodyDiv w:val="1"/>
      <w:marLeft w:val="0"/>
      <w:marRight w:val="0"/>
      <w:marTop w:val="0"/>
      <w:marBottom w:val="0"/>
      <w:divBdr>
        <w:top w:val="none" w:sz="0" w:space="0" w:color="auto"/>
        <w:left w:val="none" w:sz="0" w:space="0" w:color="auto"/>
        <w:bottom w:val="none" w:sz="0" w:space="0" w:color="auto"/>
        <w:right w:val="none" w:sz="0" w:space="0" w:color="auto"/>
      </w:divBdr>
    </w:div>
    <w:div w:id="1096637313">
      <w:bodyDiv w:val="1"/>
      <w:marLeft w:val="0"/>
      <w:marRight w:val="0"/>
      <w:marTop w:val="0"/>
      <w:marBottom w:val="0"/>
      <w:divBdr>
        <w:top w:val="none" w:sz="0" w:space="0" w:color="auto"/>
        <w:left w:val="none" w:sz="0" w:space="0" w:color="auto"/>
        <w:bottom w:val="none" w:sz="0" w:space="0" w:color="auto"/>
        <w:right w:val="none" w:sz="0" w:space="0" w:color="auto"/>
      </w:divBdr>
    </w:div>
    <w:div w:id="1098721372">
      <w:bodyDiv w:val="1"/>
      <w:marLeft w:val="0"/>
      <w:marRight w:val="0"/>
      <w:marTop w:val="0"/>
      <w:marBottom w:val="0"/>
      <w:divBdr>
        <w:top w:val="none" w:sz="0" w:space="0" w:color="auto"/>
        <w:left w:val="none" w:sz="0" w:space="0" w:color="auto"/>
        <w:bottom w:val="none" w:sz="0" w:space="0" w:color="auto"/>
        <w:right w:val="none" w:sz="0" w:space="0" w:color="auto"/>
      </w:divBdr>
    </w:div>
    <w:div w:id="1101026308">
      <w:bodyDiv w:val="1"/>
      <w:marLeft w:val="0"/>
      <w:marRight w:val="0"/>
      <w:marTop w:val="0"/>
      <w:marBottom w:val="0"/>
      <w:divBdr>
        <w:top w:val="none" w:sz="0" w:space="0" w:color="auto"/>
        <w:left w:val="none" w:sz="0" w:space="0" w:color="auto"/>
        <w:bottom w:val="none" w:sz="0" w:space="0" w:color="auto"/>
        <w:right w:val="none" w:sz="0" w:space="0" w:color="auto"/>
      </w:divBdr>
    </w:div>
    <w:div w:id="1101098225">
      <w:bodyDiv w:val="1"/>
      <w:marLeft w:val="0"/>
      <w:marRight w:val="0"/>
      <w:marTop w:val="0"/>
      <w:marBottom w:val="0"/>
      <w:divBdr>
        <w:top w:val="none" w:sz="0" w:space="0" w:color="auto"/>
        <w:left w:val="none" w:sz="0" w:space="0" w:color="auto"/>
        <w:bottom w:val="none" w:sz="0" w:space="0" w:color="auto"/>
        <w:right w:val="none" w:sz="0" w:space="0" w:color="auto"/>
      </w:divBdr>
    </w:div>
    <w:div w:id="1104151760">
      <w:bodyDiv w:val="1"/>
      <w:marLeft w:val="0"/>
      <w:marRight w:val="0"/>
      <w:marTop w:val="0"/>
      <w:marBottom w:val="0"/>
      <w:divBdr>
        <w:top w:val="none" w:sz="0" w:space="0" w:color="auto"/>
        <w:left w:val="none" w:sz="0" w:space="0" w:color="auto"/>
        <w:bottom w:val="none" w:sz="0" w:space="0" w:color="auto"/>
        <w:right w:val="none" w:sz="0" w:space="0" w:color="auto"/>
      </w:divBdr>
    </w:div>
    <w:div w:id="1104304642">
      <w:bodyDiv w:val="1"/>
      <w:marLeft w:val="0"/>
      <w:marRight w:val="0"/>
      <w:marTop w:val="0"/>
      <w:marBottom w:val="0"/>
      <w:divBdr>
        <w:top w:val="none" w:sz="0" w:space="0" w:color="auto"/>
        <w:left w:val="none" w:sz="0" w:space="0" w:color="auto"/>
        <w:bottom w:val="none" w:sz="0" w:space="0" w:color="auto"/>
        <w:right w:val="none" w:sz="0" w:space="0" w:color="auto"/>
      </w:divBdr>
    </w:div>
    <w:div w:id="1104424090">
      <w:bodyDiv w:val="1"/>
      <w:marLeft w:val="0"/>
      <w:marRight w:val="0"/>
      <w:marTop w:val="0"/>
      <w:marBottom w:val="0"/>
      <w:divBdr>
        <w:top w:val="none" w:sz="0" w:space="0" w:color="auto"/>
        <w:left w:val="none" w:sz="0" w:space="0" w:color="auto"/>
        <w:bottom w:val="none" w:sz="0" w:space="0" w:color="auto"/>
        <w:right w:val="none" w:sz="0" w:space="0" w:color="auto"/>
      </w:divBdr>
    </w:div>
    <w:div w:id="1105540387">
      <w:bodyDiv w:val="1"/>
      <w:marLeft w:val="0"/>
      <w:marRight w:val="0"/>
      <w:marTop w:val="0"/>
      <w:marBottom w:val="0"/>
      <w:divBdr>
        <w:top w:val="none" w:sz="0" w:space="0" w:color="auto"/>
        <w:left w:val="none" w:sz="0" w:space="0" w:color="auto"/>
        <w:bottom w:val="none" w:sz="0" w:space="0" w:color="auto"/>
        <w:right w:val="none" w:sz="0" w:space="0" w:color="auto"/>
      </w:divBdr>
    </w:div>
    <w:div w:id="1106078537">
      <w:bodyDiv w:val="1"/>
      <w:marLeft w:val="0"/>
      <w:marRight w:val="0"/>
      <w:marTop w:val="0"/>
      <w:marBottom w:val="0"/>
      <w:divBdr>
        <w:top w:val="none" w:sz="0" w:space="0" w:color="auto"/>
        <w:left w:val="none" w:sz="0" w:space="0" w:color="auto"/>
        <w:bottom w:val="none" w:sz="0" w:space="0" w:color="auto"/>
        <w:right w:val="none" w:sz="0" w:space="0" w:color="auto"/>
      </w:divBdr>
    </w:div>
    <w:div w:id="1111782676">
      <w:bodyDiv w:val="1"/>
      <w:marLeft w:val="0"/>
      <w:marRight w:val="0"/>
      <w:marTop w:val="0"/>
      <w:marBottom w:val="0"/>
      <w:divBdr>
        <w:top w:val="none" w:sz="0" w:space="0" w:color="auto"/>
        <w:left w:val="none" w:sz="0" w:space="0" w:color="auto"/>
        <w:bottom w:val="none" w:sz="0" w:space="0" w:color="auto"/>
        <w:right w:val="none" w:sz="0" w:space="0" w:color="auto"/>
      </w:divBdr>
    </w:div>
    <w:div w:id="1112743653">
      <w:bodyDiv w:val="1"/>
      <w:marLeft w:val="0"/>
      <w:marRight w:val="0"/>
      <w:marTop w:val="0"/>
      <w:marBottom w:val="0"/>
      <w:divBdr>
        <w:top w:val="none" w:sz="0" w:space="0" w:color="auto"/>
        <w:left w:val="none" w:sz="0" w:space="0" w:color="auto"/>
        <w:bottom w:val="none" w:sz="0" w:space="0" w:color="auto"/>
        <w:right w:val="none" w:sz="0" w:space="0" w:color="auto"/>
      </w:divBdr>
    </w:div>
    <w:div w:id="1115055850">
      <w:bodyDiv w:val="1"/>
      <w:marLeft w:val="0"/>
      <w:marRight w:val="0"/>
      <w:marTop w:val="0"/>
      <w:marBottom w:val="0"/>
      <w:divBdr>
        <w:top w:val="none" w:sz="0" w:space="0" w:color="auto"/>
        <w:left w:val="none" w:sz="0" w:space="0" w:color="auto"/>
        <w:bottom w:val="none" w:sz="0" w:space="0" w:color="auto"/>
        <w:right w:val="none" w:sz="0" w:space="0" w:color="auto"/>
      </w:divBdr>
    </w:div>
    <w:div w:id="1116215582">
      <w:bodyDiv w:val="1"/>
      <w:marLeft w:val="0"/>
      <w:marRight w:val="0"/>
      <w:marTop w:val="0"/>
      <w:marBottom w:val="0"/>
      <w:divBdr>
        <w:top w:val="none" w:sz="0" w:space="0" w:color="auto"/>
        <w:left w:val="none" w:sz="0" w:space="0" w:color="auto"/>
        <w:bottom w:val="none" w:sz="0" w:space="0" w:color="auto"/>
        <w:right w:val="none" w:sz="0" w:space="0" w:color="auto"/>
      </w:divBdr>
    </w:div>
    <w:div w:id="1117945850">
      <w:bodyDiv w:val="1"/>
      <w:marLeft w:val="0"/>
      <w:marRight w:val="0"/>
      <w:marTop w:val="0"/>
      <w:marBottom w:val="0"/>
      <w:divBdr>
        <w:top w:val="none" w:sz="0" w:space="0" w:color="auto"/>
        <w:left w:val="none" w:sz="0" w:space="0" w:color="auto"/>
        <w:bottom w:val="none" w:sz="0" w:space="0" w:color="auto"/>
        <w:right w:val="none" w:sz="0" w:space="0" w:color="auto"/>
      </w:divBdr>
    </w:div>
    <w:div w:id="1119371241">
      <w:bodyDiv w:val="1"/>
      <w:marLeft w:val="0"/>
      <w:marRight w:val="0"/>
      <w:marTop w:val="0"/>
      <w:marBottom w:val="0"/>
      <w:divBdr>
        <w:top w:val="none" w:sz="0" w:space="0" w:color="auto"/>
        <w:left w:val="none" w:sz="0" w:space="0" w:color="auto"/>
        <w:bottom w:val="none" w:sz="0" w:space="0" w:color="auto"/>
        <w:right w:val="none" w:sz="0" w:space="0" w:color="auto"/>
      </w:divBdr>
    </w:div>
    <w:div w:id="1120955032">
      <w:bodyDiv w:val="1"/>
      <w:marLeft w:val="0"/>
      <w:marRight w:val="0"/>
      <w:marTop w:val="0"/>
      <w:marBottom w:val="0"/>
      <w:divBdr>
        <w:top w:val="none" w:sz="0" w:space="0" w:color="auto"/>
        <w:left w:val="none" w:sz="0" w:space="0" w:color="auto"/>
        <w:bottom w:val="none" w:sz="0" w:space="0" w:color="auto"/>
        <w:right w:val="none" w:sz="0" w:space="0" w:color="auto"/>
      </w:divBdr>
    </w:div>
    <w:div w:id="1120993286">
      <w:bodyDiv w:val="1"/>
      <w:marLeft w:val="0"/>
      <w:marRight w:val="0"/>
      <w:marTop w:val="0"/>
      <w:marBottom w:val="0"/>
      <w:divBdr>
        <w:top w:val="none" w:sz="0" w:space="0" w:color="auto"/>
        <w:left w:val="none" w:sz="0" w:space="0" w:color="auto"/>
        <w:bottom w:val="none" w:sz="0" w:space="0" w:color="auto"/>
        <w:right w:val="none" w:sz="0" w:space="0" w:color="auto"/>
      </w:divBdr>
    </w:div>
    <w:div w:id="1121411981">
      <w:bodyDiv w:val="1"/>
      <w:marLeft w:val="0"/>
      <w:marRight w:val="0"/>
      <w:marTop w:val="0"/>
      <w:marBottom w:val="0"/>
      <w:divBdr>
        <w:top w:val="none" w:sz="0" w:space="0" w:color="auto"/>
        <w:left w:val="none" w:sz="0" w:space="0" w:color="auto"/>
        <w:bottom w:val="none" w:sz="0" w:space="0" w:color="auto"/>
        <w:right w:val="none" w:sz="0" w:space="0" w:color="auto"/>
      </w:divBdr>
    </w:div>
    <w:div w:id="1125273391">
      <w:bodyDiv w:val="1"/>
      <w:marLeft w:val="0"/>
      <w:marRight w:val="0"/>
      <w:marTop w:val="0"/>
      <w:marBottom w:val="0"/>
      <w:divBdr>
        <w:top w:val="none" w:sz="0" w:space="0" w:color="auto"/>
        <w:left w:val="none" w:sz="0" w:space="0" w:color="auto"/>
        <w:bottom w:val="none" w:sz="0" w:space="0" w:color="auto"/>
        <w:right w:val="none" w:sz="0" w:space="0" w:color="auto"/>
      </w:divBdr>
    </w:div>
    <w:div w:id="1126850134">
      <w:bodyDiv w:val="1"/>
      <w:marLeft w:val="0"/>
      <w:marRight w:val="0"/>
      <w:marTop w:val="0"/>
      <w:marBottom w:val="0"/>
      <w:divBdr>
        <w:top w:val="none" w:sz="0" w:space="0" w:color="auto"/>
        <w:left w:val="none" w:sz="0" w:space="0" w:color="auto"/>
        <w:bottom w:val="none" w:sz="0" w:space="0" w:color="auto"/>
        <w:right w:val="none" w:sz="0" w:space="0" w:color="auto"/>
      </w:divBdr>
    </w:div>
    <w:div w:id="1128205258">
      <w:bodyDiv w:val="1"/>
      <w:marLeft w:val="0"/>
      <w:marRight w:val="0"/>
      <w:marTop w:val="0"/>
      <w:marBottom w:val="0"/>
      <w:divBdr>
        <w:top w:val="none" w:sz="0" w:space="0" w:color="auto"/>
        <w:left w:val="none" w:sz="0" w:space="0" w:color="auto"/>
        <w:bottom w:val="none" w:sz="0" w:space="0" w:color="auto"/>
        <w:right w:val="none" w:sz="0" w:space="0" w:color="auto"/>
      </w:divBdr>
    </w:div>
    <w:div w:id="1133057267">
      <w:bodyDiv w:val="1"/>
      <w:marLeft w:val="0"/>
      <w:marRight w:val="0"/>
      <w:marTop w:val="0"/>
      <w:marBottom w:val="0"/>
      <w:divBdr>
        <w:top w:val="none" w:sz="0" w:space="0" w:color="auto"/>
        <w:left w:val="none" w:sz="0" w:space="0" w:color="auto"/>
        <w:bottom w:val="none" w:sz="0" w:space="0" w:color="auto"/>
        <w:right w:val="none" w:sz="0" w:space="0" w:color="auto"/>
      </w:divBdr>
    </w:div>
    <w:div w:id="1136727260">
      <w:bodyDiv w:val="1"/>
      <w:marLeft w:val="0"/>
      <w:marRight w:val="0"/>
      <w:marTop w:val="0"/>
      <w:marBottom w:val="0"/>
      <w:divBdr>
        <w:top w:val="none" w:sz="0" w:space="0" w:color="auto"/>
        <w:left w:val="none" w:sz="0" w:space="0" w:color="auto"/>
        <w:bottom w:val="none" w:sz="0" w:space="0" w:color="auto"/>
        <w:right w:val="none" w:sz="0" w:space="0" w:color="auto"/>
      </w:divBdr>
    </w:div>
    <w:div w:id="1141117946">
      <w:bodyDiv w:val="1"/>
      <w:marLeft w:val="0"/>
      <w:marRight w:val="0"/>
      <w:marTop w:val="0"/>
      <w:marBottom w:val="0"/>
      <w:divBdr>
        <w:top w:val="none" w:sz="0" w:space="0" w:color="auto"/>
        <w:left w:val="none" w:sz="0" w:space="0" w:color="auto"/>
        <w:bottom w:val="none" w:sz="0" w:space="0" w:color="auto"/>
        <w:right w:val="none" w:sz="0" w:space="0" w:color="auto"/>
      </w:divBdr>
    </w:div>
    <w:div w:id="1141656198">
      <w:bodyDiv w:val="1"/>
      <w:marLeft w:val="0"/>
      <w:marRight w:val="0"/>
      <w:marTop w:val="0"/>
      <w:marBottom w:val="0"/>
      <w:divBdr>
        <w:top w:val="none" w:sz="0" w:space="0" w:color="auto"/>
        <w:left w:val="none" w:sz="0" w:space="0" w:color="auto"/>
        <w:bottom w:val="none" w:sz="0" w:space="0" w:color="auto"/>
        <w:right w:val="none" w:sz="0" w:space="0" w:color="auto"/>
      </w:divBdr>
    </w:div>
    <w:div w:id="1148981990">
      <w:bodyDiv w:val="1"/>
      <w:marLeft w:val="0"/>
      <w:marRight w:val="0"/>
      <w:marTop w:val="0"/>
      <w:marBottom w:val="0"/>
      <w:divBdr>
        <w:top w:val="none" w:sz="0" w:space="0" w:color="auto"/>
        <w:left w:val="none" w:sz="0" w:space="0" w:color="auto"/>
        <w:bottom w:val="none" w:sz="0" w:space="0" w:color="auto"/>
        <w:right w:val="none" w:sz="0" w:space="0" w:color="auto"/>
      </w:divBdr>
    </w:div>
    <w:div w:id="1149322072">
      <w:bodyDiv w:val="1"/>
      <w:marLeft w:val="0"/>
      <w:marRight w:val="0"/>
      <w:marTop w:val="0"/>
      <w:marBottom w:val="0"/>
      <w:divBdr>
        <w:top w:val="none" w:sz="0" w:space="0" w:color="auto"/>
        <w:left w:val="none" w:sz="0" w:space="0" w:color="auto"/>
        <w:bottom w:val="none" w:sz="0" w:space="0" w:color="auto"/>
        <w:right w:val="none" w:sz="0" w:space="0" w:color="auto"/>
      </w:divBdr>
    </w:div>
    <w:div w:id="1153526363">
      <w:bodyDiv w:val="1"/>
      <w:marLeft w:val="0"/>
      <w:marRight w:val="0"/>
      <w:marTop w:val="0"/>
      <w:marBottom w:val="0"/>
      <w:divBdr>
        <w:top w:val="none" w:sz="0" w:space="0" w:color="auto"/>
        <w:left w:val="none" w:sz="0" w:space="0" w:color="auto"/>
        <w:bottom w:val="none" w:sz="0" w:space="0" w:color="auto"/>
        <w:right w:val="none" w:sz="0" w:space="0" w:color="auto"/>
      </w:divBdr>
    </w:div>
    <w:div w:id="1156189127">
      <w:bodyDiv w:val="1"/>
      <w:marLeft w:val="0"/>
      <w:marRight w:val="0"/>
      <w:marTop w:val="0"/>
      <w:marBottom w:val="0"/>
      <w:divBdr>
        <w:top w:val="none" w:sz="0" w:space="0" w:color="auto"/>
        <w:left w:val="none" w:sz="0" w:space="0" w:color="auto"/>
        <w:bottom w:val="none" w:sz="0" w:space="0" w:color="auto"/>
        <w:right w:val="none" w:sz="0" w:space="0" w:color="auto"/>
      </w:divBdr>
    </w:div>
    <w:div w:id="1157652406">
      <w:bodyDiv w:val="1"/>
      <w:marLeft w:val="0"/>
      <w:marRight w:val="0"/>
      <w:marTop w:val="0"/>
      <w:marBottom w:val="0"/>
      <w:divBdr>
        <w:top w:val="none" w:sz="0" w:space="0" w:color="auto"/>
        <w:left w:val="none" w:sz="0" w:space="0" w:color="auto"/>
        <w:bottom w:val="none" w:sz="0" w:space="0" w:color="auto"/>
        <w:right w:val="none" w:sz="0" w:space="0" w:color="auto"/>
      </w:divBdr>
    </w:div>
    <w:div w:id="1163396032">
      <w:bodyDiv w:val="1"/>
      <w:marLeft w:val="0"/>
      <w:marRight w:val="0"/>
      <w:marTop w:val="0"/>
      <w:marBottom w:val="0"/>
      <w:divBdr>
        <w:top w:val="none" w:sz="0" w:space="0" w:color="auto"/>
        <w:left w:val="none" w:sz="0" w:space="0" w:color="auto"/>
        <w:bottom w:val="none" w:sz="0" w:space="0" w:color="auto"/>
        <w:right w:val="none" w:sz="0" w:space="0" w:color="auto"/>
      </w:divBdr>
    </w:div>
    <w:div w:id="1165974756">
      <w:bodyDiv w:val="1"/>
      <w:marLeft w:val="0"/>
      <w:marRight w:val="0"/>
      <w:marTop w:val="0"/>
      <w:marBottom w:val="0"/>
      <w:divBdr>
        <w:top w:val="none" w:sz="0" w:space="0" w:color="auto"/>
        <w:left w:val="none" w:sz="0" w:space="0" w:color="auto"/>
        <w:bottom w:val="none" w:sz="0" w:space="0" w:color="auto"/>
        <w:right w:val="none" w:sz="0" w:space="0" w:color="auto"/>
      </w:divBdr>
    </w:div>
    <w:div w:id="1167327815">
      <w:bodyDiv w:val="1"/>
      <w:marLeft w:val="0"/>
      <w:marRight w:val="0"/>
      <w:marTop w:val="0"/>
      <w:marBottom w:val="0"/>
      <w:divBdr>
        <w:top w:val="none" w:sz="0" w:space="0" w:color="auto"/>
        <w:left w:val="none" w:sz="0" w:space="0" w:color="auto"/>
        <w:bottom w:val="none" w:sz="0" w:space="0" w:color="auto"/>
        <w:right w:val="none" w:sz="0" w:space="0" w:color="auto"/>
      </w:divBdr>
    </w:div>
    <w:div w:id="1168402478">
      <w:bodyDiv w:val="1"/>
      <w:marLeft w:val="0"/>
      <w:marRight w:val="0"/>
      <w:marTop w:val="0"/>
      <w:marBottom w:val="0"/>
      <w:divBdr>
        <w:top w:val="none" w:sz="0" w:space="0" w:color="auto"/>
        <w:left w:val="none" w:sz="0" w:space="0" w:color="auto"/>
        <w:bottom w:val="none" w:sz="0" w:space="0" w:color="auto"/>
        <w:right w:val="none" w:sz="0" w:space="0" w:color="auto"/>
      </w:divBdr>
    </w:div>
    <w:div w:id="1170870217">
      <w:bodyDiv w:val="1"/>
      <w:marLeft w:val="0"/>
      <w:marRight w:val="0"/>
      <w:marTop w:val="0"/>
      <w:marBottom w:val="0"/>
      <w:divBdr>
        <w:top w:val="none" w:sz="0" w:space="0" w:color="auto"/>
        <w:left w:val="none" w:sz="0" w:space="0" w:color="auto"/>
        <w:bottom w:val="none" w:sz="0" w:space="0" w:color="auto"/>
        <w:right w:val="none" w:sz="0" w:space="0" w:color="auto"/>
      </w:divBdr>
    </w:div>
    <w:div w:id="1172992077">
      <w:bodyDiv w:val="1"/>
      <w:marLeft w:val="0"/>
      <w:marRight w:val="0"/>
      <w:marTop w:val="0"/>
      <w:marBottom w:val="0"/>
      <w:divBdr>
        <w:top w:val="none" w:sz="0" w:space="0" w:color="auto"/>
        <w:left w:val="none" w:sz="0" w:space="0" w:color="auto"/>
        <w:bottom w:val="none" w:sz="0" w:space="0" w:color="auto"/>
        <w:right w:val="none" w:sz="0" w:space="0" w:color="auto"/>
      </w:divBdr>
    </w:div>
    <w:div w:id="1173497316">
      <w:bodyDiv w:val="1"/>
      <w:marLeft w:val="0"/>
      <w:marRight w:val="0"/>
      <w:marTop w:val="0"/>
      <w:marBottom w:val="0"/>
      <w:divBdr>
        <w:top w:val="none" w:sz="0" w:space="0" w:color="auto"/>
        <w:left w:val="none" w:sz="0" w:space="0" w:color="auto"/>
        <w:bottom w:val="none" w:sz="0" w:space="0" w:color="auto"/>
        <w:right w:val="none" w:sz="0" w:space="0" w:color="auto"/>
      </w:divBdr>
    </w:div>
    <w:div w:id="1177234032">
      <w:bodyDiv w:val="1"/>
      <w:marLeft w:val="0"/>
      <w:marRight w:val="0"/>
      <w:marTop w:val="0"/>
      <w:marBottom w:val="0"/>
      <w:divBdr>
        <w:top w:val="none" w:sz="0" w:space="0" w:color="auto"/>
        <w:left w:val="none" w:sz="0" w:space="0" w:color="auto"/>
        <w:bottom w:val="none" w:sz="0" w:space="0" w:color="auto"/>
        <w:right w:val="none" w:sz="0" w:space="0" w:color="auto"/>
      </w:divBdr>
      <w:divsChild>
        <w:div w:id="1098526342">
          <w:marLeft w:val="0"/>
          <w:marRight w:val="0"/>
          <w:marTop w:val="0"/>
          <w:marBottom w:val="0"/>
          <w:divBdr>
            <w:top w:val="none" w:sz="0" w:space="0" w:color="auto"/>
            <w:left w:val="none" w:sz="0" w:space="0" w:color="auto"/>
            <w:bottom w:val="none" w:sz="0" w:space="0" w:color="auto"/>
            <w:right w:val="none" w:sz="0" w:space="0" w:color="auto"/>
          </w:divBdr>
        </w:div>
        <w:div w:id="1594896409">
          <w:marLeft w:val="0"/>
          <w:marRight w:val="0"/>
          <w:marTop w:val="0"/>
          <w:marBottom w:val="0"/>
          <w:divBdr>
            <w:top w:val="none" w:sz="0" w:space="0" w:color="auto"/>
            <w:left w:val="none" w:sz="0" w:space="0" w:color="auto"/>
            <w:bottom w:val="none" w:sz="0" w:space="0" w:color="auto"/>
            <w:right w:val="none" w:sz="0" w:space="0" w:color="auto"/>
          </w:divBdr>
        </w:div>
      </w:divsChild>
    </w:div>
    <w:div w:id="1177383041">
      <w:bodyDiv w:val="1"/>
      <w:marLeft w:val="0"/>
      <w:marRight w:val="0"/>
      <w:marTop w:val="0"/>
      <w:marBottom w:val="0"/>
      <w:divBdr>
        <w:top w:val="none" w:sz="0" w:space="0" w:color="auto"/>
        <w:left w:val="none" w:sz="0" w:space="0" w:color="auto"/>
        <w:bottom w:val="none" w:sz="0" w:space="0" w:color="auto"/>
        <w:right w:val="none" w:sz="0" w:space="0" w:color="auto"/>
      </w:divBdr>
    </w:div>
    <w:div w:id="1179930310">
      <w:bodyDiv w:val="1"/>
      <w:marLeft w:val="0"/>
      <w:marRight w:val="0"/>
      <w:marTop w:val="0"/>
      <w:marBottom w:val="0"/>
      <w:divBdr>
        <w:top w:val="none" w:sz="0" w:space="0" w:color="auto"/>
        <w:left w:val="none" w:sz="0" w:space="0" w:color="auto"/>
        <w:bottom w:val="none" w:sz="0" w:space="0" w:color="auto"/>
        <w:right w:val="none" w:sz="0" w:space="0" w:color="auto"/>
      </w:divBdr>
    </w:div>
    <w:div w:id="1180772636">
      <w:bodyDiv w:val="1"/>
      <w:marLeft w:val="0"/>
      <w:marRight w:val="0"/>
      <w:marTop w:val="0"/>
      <w:marBottom w:val="0"/>
      <w:divBdr>
        <w:top w:val="none" w:sz="0" w:space="0" w:color="auto"/>
        <w:left w:val="none" w:sz="0" w:space="0" w:color="auto"/>
        <w:bottom w:val="none" w:sz="0" w:space="0" w:color="auto"/>
        <w:right w:val="none" w:sz="0" w:space="0" w:color="auto"/>
      </w:divBdr>
    </w:div>
    <w:div w:id="1181043121">
      <w:bodyDiv w:val="1"/>
      <w:marLeft w:val="0"/>
      <w:marRight w:val="0"/>
      <w:marTop w:val="0"/>
      <w:marBottom w:val="0"/>
      <w:divBdr>
        <w:top w:val="none" w:sz="0" w:space="0" w:color="auto"/>
        <w:left w:val="none" w:sz="0" w:space="0" w:color="auto"/>
        <w:bottom w:val="none" w:sz="0" w:space="0" w:color="auto"/>
        <w:right w:val="none" w:sz="0" w:space="0" w:color="auto"/>
      </w:divBdr>
    </w:div>
    <w:div w:id="1182276916">
      <w:bodyDiv w:val="1"/>
      <w:marLeft w:val="0"/>
      <w:marRight w:val="0"/>
      <w:marTop w:val="0"/>
      <w:marBottom w:val="0"/>
      <w:divBdr>
        <w:top w:val="none" w:sz="0" w:space="0" w:color="auto"/>
        <w:left w:val="none" w:sz="0" w:space="0" w:color="auto"/>
        <w:bottom w:val="none" w:sz="0" w:space="0" w:color="auto"/>
        <w:right w:val="none" w:sz="0" w:space="0" w:color="auto"/>
      </w:divBdr>
    </w:div>
    <w:div w:id="1182354734">
      <w:bodyDiv w:val="1"/>
      <w:marLeft w:val="0"/>
      <w:marRight w:val="0"/>
      <w:marTop w:val="0"/>
      <w:marBottom w:val="0"/>
      <w:divBdr>
        <w:top w:val="none" w:sz="0" w:space="0" w:color="auto"/>
        <w:left w:val="none" w:sz="0" w:space="0" w:color="auto"/>
        <w:bottom w:val="none" w:sz="0" w:space="0" w:color="auto"/>
        <w:right w:val="none" w:sz="0" w:space="0" w:color="auto"/>
      </w:divBdr>
    </w:div>
    <w:div w:id="1182888773">
      <w:bodyDiv w:val="1"/>
      <w:marLeft w:val="0"/>
      <w:marRight w:val="0"/>
      <w:marTop w:val="0"/>
      <w:marBottom w:val="0"/>
      <w:divBdr>
        <w:top w:val="none" w:sz="0" w:space="0" w:color="auto"/>
        <w:left w:val="none" w:sz="0" w:space="0" w:color="auto"/>
        <w:bottom w:val="none" w:sz="0" w:space="0" w:color="auto"/>
        <w:right w:val="none" w:sz="0" w:space="0" w:color="auto"/>
      </w:divBdr>
    </w:div>
    <w:div w:id="1184512946">
      <w:bodyDiv w:val="1"/>
      <w:marLeft w:val="0"/>
      <w:marRight w:val="0"/>
      <w:marTop w:val="0"/>
      <w:marBottom w:val="0"/>
      <w:divBdr>
        <w:top w:val="none" w:sz="0" w:space="0" w:color="auto"/>
        <w:left w:val="none" w:sz="0" w:space="0" w:color="auto"/>
        <w:bottom w:val="none" w:sz="0" w:space="0" w:color="auto"/>
        <w:right w:val="none" w:sz="0" w:space="0" w:color="auto"/>
      </w:divBdr>
    </w:div>
    <w:div w:id="1185090784">
      <w:bodyDiv w:val="1"/>
      <w:marLeft w:val="0"/>
      <w:marRight w:val="0"/>
      <w:marTop w:val="0"/>
      <w:marBottom w:val="0"/>
      <w:divBdr>
        <w:top w:val="none" w:sz="0" w:space="0" w:color="auto"/>
        <w:left w:val="none" w:sz="0" w:space="0" w:color="auto"/>
        <w:bottom w:val="none" w:sz="0" w:space="0" w:color="auto"/>
        <w:right w:val="none" w:sz="0" w:space="0" w:color="auto"/>
      </w:divBdr>
    </w:div>
    <w:div w:id="1185705386">
      <w:bodyDiv w:val="1"/>
      <w:marLeft w:val="0"/>
      <w:marRight w:val="0"/>
      <w:marTop w:val="0"/>
      <w:marBottom w:val="0"/>
      <w:divBdr>
        <w:top w:val="none" w:sz="0" w:space="0" w:color="auto"/>
        <w:left w:val="none" w:sz="0" w:space="0" w:color="auto"/>
        <w:bottom w:val="none" w:sz="0" w:space="0" w:color="auto"/>
        <w:right w:val="none" w:sz="0" w:space="0" w:color="auto"/>
      </w:divBdr>
    </w:div>
    <w:div w:id="1187014351">
      <w:bodyDiv w:val="1"/>
      <w:marLeft w:val="0"/>
      <w:marRight w:val="0"/>
      <w:marTop w:val="0"/>
      <w:marBottom w:val="0"/>
      <w:divBdr>
        <w:top w:val="none" w:sz="0" w:space="0" w:color="auto"/>
        <w:left w:val="none" w:sz="0" w:space="0" w:color="auto"/>
        <w:bottom w:val="none" w:sz="0" w:space="0" w:color="auto"/>
        <w:right w:val="none" w:sz="0" w:space="0" w:color="auto"/>
      </w:divBdr>
    </w:div>
    <w:div w:id="1187056385">
      <w:bodyDiv w:val="1"/>
      <w:marLeft w:val="0"/>
      <w:marRight w:val="0"/>
      <w:marTop w:val="0"/>
      <w:marBottom w:val="0"/>
      <w:divBdr>
        <w:top w:val="none" w:sz="0" w:space="0" w:color="auto"/>
        <w:left w:val="none" w:sz="0" w:space="0" w:color="auto"/>
        <w:bottom w:val="none" w:sz="0" w:space="0" w:color="auto"/>
        <w:right w:val="none" w:sz="0" w:space="0" w:color="auto"/>
      </w:divBdr>
    </w:div>
    <w:div w:id="1187713168">
      <w:bodyDiv w:val="1"/>
      <w:marLeft w:val="0"/>
      <w:marRight w:val="0"/>
      <w:marTop w:val="0"/>
      <w:marBottom w:val="0"/>
      <w:divBdr>
        <w:top w:val="none" w:sz="0" w:space="0" w:color="auto"/>
        <w:left w:val="none" w:sz="0" w:space="0" w:color="auto"/>
        <w:bottom w:val="none" w:sz="0" w:space="0" w:color="auto"/>
        <w:right w:val="none" w:sz="0" w:space="0" w:color="auto"/>
      </w:divBdr>
    </w:div>
    <w:div w:id="1189025453">
      <w:bodyDiv w:val="1"/>
      <w:marLeft w:val="0"/>
      <w:marRight w:val="0"/>
      <w:marTop w:val="0"/>
      <w:marBottom w:val="0"/>
      <w:divBdr>
        <w:top w:val="none" w:sz="0" w:space="0" w:color="auto"/>
        <w:left w:val="none" w:sz="0" w:space="0" w:color="auto"/>
        <w:bottom w:val="none" w:sz="0" w:space="0" w:color="auto"/>
        <w:right w:val="none" w:sz="0" w:space="0" w:color="auto"/>
      </w:divBdr>
    </w:div>
    <w:div w:id="1190291191">
      <w:bodyDiv w:val="1"/>
      <w:marLeft w:val="0"/>
      <w:marRight w:val="0"/>
      <w:marTop w:val="0"/>
      <w:marBottom w:val="0"/>
      <w:divBdr>
        <w:top w:val="none" w:sz="0" w:space="0" w:color="auto"/>
        <w:left w:val="none" w:sz="0" w:space="0" w:color="auto"/>
        <w:bottom w:val="none" w:sz="0" w:space="0" w:color="auto"/>
        <w:right w:val="none" w:sz="0" w:space="0" w:color="auto"/>
      </w:divBdr>
    </w:div>
    <w:div w:id="1190485264">
      <w:bodyDiv w:val="1"/>
      <w:marLeft w:val="0"/>
      <w:marRight w:val="0"/>
      <w:marTop w:val="0"/>
      <w:marBottom w:val="0"/>
      <w:divBdr>
        <w:top w:val="none" w:sz="0" w:space="0" w:color="auto"/>
        <w:left w:val="none" w:sz="0" w:space="0" w:color="auto"/>
        <w:bottom w:val="none" w:sz="0" w:space="0" w:color="auto"/>
        <w:right w:val="none" w:sz="0" w:space="0" w:color="auto"/>
      </w:divBdr>
    </w:div>
    <w:div w:id="1190798270">
      <w:bodyDiv w:val="1"/>
      <w:marLeft w:val="0"/>
      <w:marRight w:val="0"/>
      <w:marTop w:val="0"/>
      <w:marBottom w:val="0"/>
      <w:divBdr>
        <w:top w:val="none" w:sz="0" w:space="0" w:color="auto"/>
        <w:left w:val="none" w:sz="0" w:space="0" w:color="auto"/>
        <w:bottom w:val="none" w:sz="0" w:space="0" w:color="auto"/>
        <w:right w:val="none" w:sz="0" w:space="0" w:color="auto"/>
      </w:divBdr>
    </w:div>
    <w:div w:id="1193231557">
      <w:bodyDiv w:val="1"/>
      <w:marLeft w:val="0"/>
      <w:marRight w:val="0"/>
      <w:marTop w:val="0"/>
      <w:marBottom w:val="0"/>
      <w:divBdr>
        <w:top w:val="none" w:sz="0" w:space="0" w:color="auto"/>
        <w:left w:val="none" w:sz="0" w:space="0" w:color="auto"/>
        <w:bottom w:val="none" w:sz="0" w:space="0" w:color="auto"/>
        <w:right w:val="none" w:sz="0" w:space="0" w:color="auto"/>
      </w:divBdr>
    </w:div>
    <w:div w:id="1198196308">
      <w:bodyDiv w:val="1"/>
      <w:marLeft w:val="0"/>
      <w:marRight w:val="0"/>
      <w:marTop w:val="0"/>
      <w:marBottom w:val="0"/>
      <w:divBdr>
        <w:top w:val="none" w:sz="0" w:space="0" w:color="auto"/>
        <w:left w:val="none" w:sz="0" w:space="0" w:color="auto"/>
        <w:bottom w:val="none" w:sz="0" w:space="0" w:color="auto"/>
        <w:right w:val="none" w:sz="0" w:space="0" w:color="auto"/>
      </w:divBdr>
    </w:div>
    <w:div w:id="1198542971">
      <w:bodyDiv w:val="1"/>
      <w:marLeft w:val="0"/>
      <w:marRight w:val="0"/>
      <w:marTop w:val="0"/>
      <w:marBottom w:val="0"/>
      <w:divBdr>
        <w:top w:val="none" w:sz="0" w:space="0" w:color="auto"/>
        <w:left w:val="none" w:sz="0" w:space="0" w:color="auto"/>
        <w:bottom w:val="none" w:sz="0" w:space="0" w:color="auto"/>
        <w:right w:val="none" w:sz="0" w:space="0" w:color="auto"/>
      </w:divBdr>
    </w:div>
    <w:div w:id="1201936627">
      <w:bodyDiv w:val="1"/>
      <w:marLeft w:val="0"/>
      <w:marRight w:val="0"/>
      <w:marTop w:val="0"/>
      <w:marBottom w:val="0"/>
      <w:divBdr>
        <w:top w:val="none" w:sz="0" w:space="0" w:color="auto"/>
        <w:left w:val="none" w:sz="0" w:space="0" w:color="auto"/>
        <w:bottom w:val="none" w:sz="0" w:space="0" w:color="auto"/>
        <w:right w:val="none" w:sz="0" w:space="0" w:color="auto"/>
      </w:divBdr>
    </w:div>
    <w:div w:id="1207523281">
      <w:bodyDiv w:val="1"/>
      <w:marLeft w:val="0"/>
      <w:marRight w:val="0"/>
      <w:marTop w:val="0"/>
      <w:marBottom w:val="0"/>
      <w:divBdr>
        <w:top w:val="none" w:sz="0" w:space="0" w:color="auto"/>
        <w:left w:val="none" w:sz="0" w:space="0" w:color="auto"/>
        <w:bottom w:val="none" w:sz="0" w:space="0" w:color="auto"/>
        <w:right w:val="none" w:sz="0" w:space="0" w:color="auto"/>
      </w:divBdr>
    </w:div>
    <w:div w:id="1209487363">
      <w:bodyDiv w:val="1"/>
      <w:marLeft w:val="0"/>
      <w:marRight w:val="0"/>
      <w:marTop w:val="0"/>
      <w:marBottom w:val="0"/>
      <w:divBdr>
        <w:top w:val="none" w:sz="0" w:space="0" w:color="auto"/>
        <w:left w:val="none" w:sz="0" w:space="0" w:color="auto"/>
        <w:bottom w:val="none" w:sz="0" w:space="0" w:color="auto"/>
        <w:right w:val="none" w:sz="0" w:space="0" w:color="auto"/>
      </w:divBdr>
    </w:div>
    <w:div w:id="1210067385">
      <w:bodyDiv w:val="1"/>
      <w:marLeft w:val="0"/>
      <w:marRight w:val="0"/>
      <w:marTop w:val="0"/>
      <w:marBottom w:val="0"/>
      <w:divBdr>
        <w:top w:val="none" w:sz="0" w:space="0" w:color="auto"/>
        <w:left w:val="none" w:sz="0" w:space="0" w:color="auto"/>
        <w:bottom w:val="none" w:sz="0" w:space="0" w:color="auto"/>
        <w:right w:val="none" w:sz="0" w:space="0" w:color="auto"/>
      </w:divBdr>
    </w:div>
    <w:div w:id="1216350134">
      <w:bodyDiv w:val="1"/>
      <w:marLeft w:val="0"/>
      <w:marRight w:val="0"/>
      <w:marTop w:val="0"/>
      <w:marBottom w:val="0"/>
      <w:divBdr>
        <w:top w:val="none" w:sz="0" w:space="0" w:color="auto"/>
        <w:left w:val="none" w:sz="0" w:space="0" w:color="auto"/>
        <w:bottom w:val="none" w:sz="0" w:space="0" w:color="auto"/>
        <w:right w:val="none" w:sz="0" w:space="0" w:color="auto"/>
      </w:divBdr>
    </w:div>
    <w:div w:id="1218319712">
      <w:bodyDiv w:val="1"/>
      <w:marLeft w:val="0"/>
      <w:marRight w:val="0"/>
      <w:marTop w:val="0"/>
      <w:marBottom w:val="0"/>
      <w:divBdr>
        <w:top w:val="none" w:sz="0" w:space="0" w:color="auto"/>
        <w:left w:val="none" w:sz="0" w:space="0" w:color="auto"/>
        <w:bottom w:val="none" w:sz="0" w:space="0" w:color="auto"/>
        <w:right w:val="none" w:sz="0" w:space="0" w:color="auto"/>
      </w:divBdr>
    </w:div>
    <w:div w:id="1220239254">
      <w:bodyDiv w:val="1"/>
      <w:marLeft w:val="0"/>
      <w:marRight w:val="0"/>
      <w:marTop w:val="0"/>
      <w:marBottom w:val="0"/>
      <w:divBdr>
        <w:top w:val="none" w:sz="0" w:space="0" w:color="auto"/>
        <w:left w:val="none" w:sz="0" w:space="0" w:color="auto"/>
        <w:bottom w:val="none" w:sz="0" w:space="0" w:color="auto"/>
        <w:right w:val="none" w:sz="0" w:space="0" w:color="auto"/>
      </w:divBdr>
    </w:div>
    <w:div w:id="1222136818">
      <w:bodyDiv w:val="1"/>
      <w:marLeft w:val="0"/>
      <w:marRight w:val="0"/>
      <w:marTop w:val="0"/>
      <w:marBottom w:val="0"/>
      <w:divBdr>
        <w:top w:val="none" w:sz="0" w:space="0" w:color="auto"/>
        <w:left w:val="none" w:sz="0" w:space="0" w:color="auto"/>
        <w:bottom w:val="none" w:sz="0" w:space="0" w:color="auto"/>
        <w:right w:val="none" w:sz="0" w:space="0" w:color="auto"/>
      </w:divBdr>
    </w:div>
    <w:div w:id="1222594823">
      <w:bodyDiv w:val="1"/>
      <w:marLeft w:val="0"/>
      <w:marRight w:val="0"/>
      <w:marTop w:val="0"/>
      <w:marBottom w:val="0"/>
      <w:divBdr>
        <w:top w:val="none" w:sz="0" w:space="0" w:color="auto"/>
        <w:left w:val="none" w:sz="0" w:space="0" w:color="auto"/>
        <w:bottom w:val="none" w:sz="0" w:space="0" w:color="auto"/>
        <w:right w:val="none" w:sz="0" w:space="0" w:color="auto"/>
      </w:divBdr>
    </w:div>
    <w:div w:id="1222711980">
      <w:bodyDiv w:val="1"/>
      <w:marLeft w:val="0"/>
      <w:marRight w:val="0"/>
      <w:marTop w:val="0"/>
      <w:marBottom w:val="0"/>
      <w:divBdr>
        <w:top w:val="none" w:sz="0" w:space="0" w:color="auto"/>
        <w:left w:val="none" w:sz="0" w:space="0" w:color="auto"/>
        <w:bottom w:val="none" w:sz="0" w:space="0" w:color="auto"/>
        <w:right w:val="none" w:sz="0" w:space="0" w:color="auto"/>
      </w:divBdr>
    </w:div>
    <w:div w:id="1222981076">
      <w:bodyDiv w:val="1"/>
      <w:marLeft w:val="0"/>
      <w:marRight w:val="0"/>
      <w:marTop w:val="0"/>
      <w:marBottom w:val="0"/>
      <w:divBdr>
        <w:top w:val="none" w:sz="0" w:space="0" w:color="auto"/>
        <w:left w:val="none" w:sz="0" w:space="0" w:color="auto"/>
        <w:bottom w:val="none" w:sz="0" w:space="0" w:color="auto"/>
        <w:right w:val="none" w:sz="0" w:space="0" w:color="auto"/>
      </w:divBdr>
    </w:div>
    <w:div w:id="1223061803">
      <w:bodyDiv w:val="1"/>
      <w:marLeft w:val="0"/>
      <w:marRight w:val="0"/>
      <w:marTop w:val="0"/>
      <w:marBottom w:val="0"/>
      <w:divBdr>
        <w:top w:val="none" w:sz="0" w:space="0" w:color="auto"/>
        <w:left w:val="none" w:sz="0" w:space="0" w:color="auto"/>
        <w:bottom w:val="none" w:sz="0" w:space="0" w:color="auto"/>
        <w:right w:val="none" w:sz="0" w:space="0" w:color="auto"/>
      </w:divBdr>
    </w:div>
    <w:div w:id="1227035729">
      <w:bodyDiv w:val="1"/>
      <w:marLeft w:val="0"/>
      <w:marRight w:val="0"/>
      <w:marTop w:val="0"/>
      <w:marBottom w:val="0"/>
      <w:divBdr>
        <w:top w:val="none" w:sz="0" w:space="0" w:color="auto"/>
        <w:left w:val="none" w:sz="0" w:space="0" w:color="auto"/>
        <w:bottom w:val="none" w:sz="0" w:space="0" w:color="auto"/>
        <w:right w:val="none" w:sz="0" w:space="0" w:color="auto"/>
      </w:divBdr>
    </w:div>
    <w:div w:id="1227229163">
      <w:bodyDiv w:val="1"/>
      <w:marLeft w:val="0"/>
      <w:marRight w:val="0"/>
      <w:marTop w:val="0"/>
      <w:marBottom w:val="0"/>
      <w:divBdr>
        <w:top w:val="none" w:sz="0" w:space="0" w:color="auto"/>
        <w:left w:val="none" w:sz="0" w:space="0" w:color="auto"/>
        <w:bottom w:val="none" w:sz="0" w:space="0" w:color="auto"/>
        <w:right w:val="none" w:sz="0" w:space="0" w:color="auto"/>
      </w:divBdr>
    </w:div>
    <w:div w:id="1232035058">
      <w:bodyDiv w:val="1"/>
      <w:marLeft w:val="0"/>
      <w:marRight w:val="0"/>
      <w:marTop w:val="0"/>
      <w:marBottom w:val="0"/>
      <w:divBdr>
        <w:top w:val="none" w:sz="0" w:space="0" w:color="auto"/>
        <w:left w:val="none" w:sz="0" w:space="0" w:color="auto"/>
        <w:bottom w:val="none" w:sz="0" w:space="0" w:color="auto"/>
        <w:right w:val="none" w:sz="0" w:space="0" w:color="auto"/>
      </w:divBdr>
    </w:div>
    <w:div w:id="1232496485">
      <w:bodyDiv w:val="1"/>
      <w:marLeft w:val="0"/>
      <w:marRight w:val="0"/>
      <w:marTop w:val="0"/>
      <w:marBottom w:val="0"/>
      <w:divBdr>
        <w:top w:val="none" w:sz="0" w:space="0" w:color="auto"/>
        <w:left w:val="none" w:sz="0" w:space="0" w:color="auto"/>
        <w:bottom w:val="none" w:sz="0" w:space="0" w:color="auto"/>
        <w:right w:val="none" w:sz="0" w:space="0" w:color="auto"/>
      </w:divBdr>
    </w:div>
    <w:div w:id="1232499535">
      <w:bodyDiv w:val="1"/>
      <w:marLeft w:val="0"/>
      <w:marRight w:val="0"/>
      <w:marTop w:val="0"/>
      <w:marBottom w:val="0"/>
      <w:divBdr>
        <w:top w:val="none" w:sz="0" w:space="0" w:color="auto"/>
        <w:left w:val="none" w:sz="0" w:space="0" w:color="auto"/>
        <w:bottom w:val="none" w:sz="0" w:space="0" w:color="auto"/>
        <w:right w:val="none" w:sz="0" w:space="0" w:color="auto"/>
      </w:divBdr>
    </w:div>
    <w:div w:id="1233390238">
      <w:bodyDiv w:val="1"/>
      <w:marLeft w:val="0"/>
      <w:marRight w:val="0"/>
      <w:marTop w:val="0"/>
      <w:marBottom w:val="0"/>
      <w:divBdr>
        <w:top w:val="none" w:sz="0" w:space="0" w:color="auto"/>
        <w:left w:val="none" w:sz="0" w:space="0" w:color="auto"/>
        <w:bottom w:val="none" w:sz="0" w:space="0" w:color="auto"/>
        <w:right w:val="none" w:sz="0" w:space="0" w:color="auto"/>
      </w:divBdr>
    </w:div>
    <w:div w:id="1236402804">
      <w:bodyDiv w:val="1"/>
      <w:marLeft w:val="0"/>
      <w:marRight w:val="0"/>
      <w:marTop w:val="0"/>
      <w:marBottom w:val="0"/>
      <w:divBdr>
        <w:top w:val="none" w:sz="0" w:space="0" w:color="auto"/>
        <w:left w:val="none" w:sz="0" w:space="0" w:color="auto"/>
        <w:bottom w:val="none" w:sz="0" w:space="0" w:color="auto"/>
        <w:right w:val="none" w:sz="0" w:space="0" w:color="auto"/>
      </w:divBdr>
    </w:div>
    <w:div w:id="1237131579">
      <w:bodyDiv w:val="1"/>
      <w:marLeft w:val="0"/>
      <w:marRight w:val="0"/>
      <w:marTop w:val="0"/>
      <w:marBottom w:val="0"/>
      <w:divBdr>
        <w:top w:val="none" w:sz="0" w:space="0" w:color="auto"/>
        <w:left w:val="none" w:sz="0" w:space="0" w:color="auto"/>
        <w:bottom w:val="none" w:sz="0" w:space="0" w:color="auto"/>
        <w:right w:val="none" w:sz="0" w:space="0" w:color="auto"/>
      </w:divBdr>
    </w:div>
    <w:div w:id="1244754156">
      <w:bodyDiv w:val="1"/>
      <w:marLeft w:val="0"/>
      <w:marRight w:val="0"/>
      <w:marTop w:val="0"/>
      <w:marBottom w:val="0"/>
      <w:divBdr>
        <w:top w:val="none" w:sz="0" w:space="0" w:color="auto"/>
        <w:left w:val="none" w:sz="0" w:space="0" w:color="auto"/>
        <w:bottom w:val="none" w:sz="0" w:space="0" w:color="auto"/>
        <w:right w:val="none" w:sz="0" w:space="0" w:color="auto"/>
      </w:divBdr>
    </w:div>
    <w:div w:id="1245148019">
      <w:bodyDiv w:val="1"/>
      <w:marLeft w:val="0"/>
      <w:marRight w:val="0"/>
      <w:marTop w:val="0"/>
      <w:marBottom w:val="0"/>
      <w:divBdr>
        <w:top w:val="none" w:sz="0" w:space="0" w:color="auto"/>
        <w:left w:val="none" w:sz="0" w:space="0" w:color="auto"/>
        <w:bottom w:val="none" w:sz="0" w:space="0" w:color="auto"/>
        <w:right w:val="none" w:sz="0" w:space="0" w:color="auto"/>
      </w:divBdr>
    </w:div>
    <w:div w:id="1246375657">
      <w:bodyDiv w:val="1"/>
      <w:marLeft w:val="0"/>
      <w:marRight w:val="0"/>
      <w:marTop w:val="0"/>
      <w:marBottom w:val="0"/>
      <w:divBdr>
        <w:top w:val="none" w:sz="0" w:space="0" w:color="auto"/>
        <w:left w:val="none" w:sz="0" w:space="0" w:color="auto"/>
        <w:bottom w:val="none" w:sz="0" w:space="0" w:color="auto"/>
        <w:right w:val="none" w:sz="0" w:space="0" w:color="auto"/>
      </w:divBdr>
    </w:div>
    <w:div w:id="1246916702">
      <w:bodyDiv w:val="1"/>
      <w:marLeft w:val="0"/>
      <w:marRight w:val="0"/>
      <w:marTop w:val="0"/>
      <w:marBottom w:val="0"/>
      <w:divBdr>
        <w:top w:val="none" w:sz="0" w:space="0" w:color="auto"/>
        <w:left w:val="none" w:sz="0" w:space="0" w:color="auto"/>
        <w:bottom w:val="none" w:sz="0" w:space="0" w:color="auto"/>
        <w:right w:val="none" w:sz="0" w:space="0" w:color="auto"/>
      </w:divBdr>
    </w:div>
    <w:div w:id="1248341413">
      <w:bodyDiv w:val="1"/>
      <w:marLeft w:val="0"/>
      <w:marRight w:val="0"/>
      <w:marTop w:val="0"/>
      <w:marBottom w:val="0"/>
      <w:divBdr>
        <w:top w:val="none" w:sz="0" w:space="0" w:color="auto"/>
        <w:left w:val="none" w:sz="0" w:space="0" w:color="auto"/>
        <w:bottom w:val="none" w:sz="0" w:space="0" w:color="auto"/>
        <w:right w:val="none" w:sz="0" w:space="0" w:color="auto"/>
      </w:divBdr>
    </w:div>
    <w:div w:id="1249971469">
      <w:bodyDiv w:val="1"/>
      <w:marLeft w:val="0"/>
      <w:marRight w:val="0"/>
      <w:marTop w:val="0"/>
      <w:marBottom w:val="0"/>
      <w:divBdr>
        <w:top w:val="none" w:sz="0" w:space="0" w:color="auto"/>
        <w:left w:val="none" w:sz="0" w:space="0" w:color="auto"/>
        <w:bottom w:val="none" w:sz="0" w:space="0" w:color="auto"/>
        <w:right w:val="none" w:sz="0" w:space="0" w:color="auto"/>
      </w:divBdr>
    </w:div>
    <w:div w:id="1250892354">
      <w:bodyDiv w:val="1"/>
      <w:marLeft w:val="0"/>
      <w:marRight w:val="0"/>
      <w:marTop w:val="0"/>
      <w:marBottom w:val="0"/>
      <w:divBdr>
        <w:top w:val="none" w:sz="0" w:space="0" w:color="auto"/>
        <w:left w:val="none" w:sz="0" w:space="0" w:color="auto"/>
        <w:bottom w:val="none" w:sz="0" w:space="0" w:color="auto"/>
        <w:right w:val="none" w:sz="0" w:space="0" w:color="auto"/>
      </w:divBdr>
    </w:div>
    <w:div w:id="1252203024">
      <w:bodyDiv w:val="1"/>
      <w:marLeft w:val="0"/>
      <w:marRight w:val="0"/>
      <w:marTop w:val="0"/>
      <w:marBottom w:val="0"/>
      <w:divBdr>
        <w:top w:val="none" w:sz="0" w:space="0" w:color="auto"/>
        <w:left w:val="none" w:sz="0" w:space="0" w:color="auto"/>
        <w:bottom w:val="none" w:sz="0" w:space="0" w:color="auto"/>
        <w:right w:val="none" w:sz="0" w:space="0" w:color="auto"/>
      </w:divBdr>
    </w:div>
    <w:div w:id="1255282875">
      <w:bodyDiv w:val="1"/>
      <w:marLeft w:val="0"/>
      <w:marRight w:val="0"/>
      <w:marTop w:val="0"/>
      <w:marBottom w:val="0"/>
      <w:divBdr>
        <w:top w:val="none" w:sz="0" w:space="0" w:color="auto"/>
        <w:left w:val="none" w:sz="0" w:space="0" w:color="auto"/>
        <w:bottom w:val="none" w:sz="0" w:space="0" w:color="auto"/>
        <w:right w:val="none" w:sz="0" w:space="0" w:color="auto"/>
      </w:divBdr>
    </w:div>
    <w:div w:id="1255554066">
      <w:bodyDiv w:val="1"/>
      <w:marLeft w:val="0"/>
      <w:marRight w:val="0"/>
      <w:marTop w:val="0"/>
      <w:marBottom w:val="0"/>
      <w:divBdr>
        <w:top w:val="none" w:sz="0" w:space="0" w:color="auto"/>
        <w:left w:val="none" w:sz="0" w:space="0" w:color="auto"/>
        <w:bottom w:val="none" w:sz="0" w:space="0" w:color="auto"/>
        <w:right w:val="none" w:sz="0" w:space="0" w:color="auto"/>
      </w:divBdr>
    </w:div>
    <w:div w:id="1255937083">
      <w:bodyDiv w:val="1"/>
      <w:marLeft w:val="0"/>
      <w:marRight w:val="0"/>
      <w:marTop w:val="0"/>
      <w:marBottom w:val="0"/>
      <w:divBdr>
        <w:top w:val="none" w:sz="0" w:space="0" w:color="auto"/>
        <w:left w:val="none" w:sz="0" w:space="0" w:color="auto"/>
        <w:bottom w:val="none" w:sz="0" w:space="0" w:color="auto"/>
        <w:right w:val="none" w:sz="0" w:space="0" w:color="auto"/>
      </w:divBdr>
    </w:div>
    <w:div w:id="1257515567">
      <w:bodyDiv w:val="1"/>
      <w:marLeft w:val="0"/>
      <w:marRight w:val="0"/>
      <w:marTop w:val="0"/>
      <w:marBottom w:val="0"/>
      <w:divBdr>
        <w:top w:val="none" w:sz="0" w:space="0" w:color="auto"/>
        <w:left w:val="none" w:sz="0" w:space="0" w:color="auto"/>
        <w:bottom w:val="none" w:sz="0" w:space="0" w:color="auto"/>
        <w:right w:val="none" w:sz="0" w:space="0" w:color="auto"/>
      </w:divBdr>
    </w:div>
    <w:div w:id="1261328488">
      <w:bodyDiv w:val="1"/>
      <w:marLeft w:val="0"/>
      <w:marRight w:val="0"/>
      <w:marTop w:val="0"/>
      <w:marBottom w:val="0"/>
      <w:divBdr>
        <w:top w:val="none" w:sz="0" w:space="0" w:color="auto"/>
        <w:left w:val="none" w:sz="0" w:space="0" w:color="auto"/>
        <w:bottom w:val="none" w:sz="0" w:space="0" w:color="auto"/>
        <w:right w:val="none" w:sz="0" w:space="0" w:color="auto"/>
      </w:divBdr>
    </w:div>
    <w:div w:id="1261717691">
      <w:bodyDiv w:val="1"/>
      <w:marLeft w:val="0"/>
      <w:marRight w:val="0"/>
      <w:marTop w:val="0"/>
      <w:marBottom w:val="0"/>
      <w:divBdr>
        <w:top w:val="none" w:sz="0" w:space="0" w:color="auto"/>
        <w:left w:val="none" w:sz="0" w:space="0" w:color="auto"/>
        <w:bottom w:val="none" w:sz="0" w:space="0" w:color="auto"/>
        <w:right w:val="none" w:sz="0" w:space="0" w:color="auto"/>
      </w:divBdr>
    </w:div>
    <w:div w:id="1261915982">
      <w:bodyDiv w:val="1"/>
      <w:marLeft w:val="0"/>
      <w:marRight w:val="0"/>
      <w:marTop w:val="0"/>
      <w:marBottom w:val="0"/>
      <w:divBdr>
        <w:top w:val="none" w:sz="0" w:space="0" w:color="auto"/>
        <w:left w:val="none" w:sz="0" w:space="0" w:color="auto"/>
        <w:bottom w:val="none" w:sz="0" w:space="0" w:color="auto"/>
        <w:right w:val="none" w:sz="0" w:space="0" w:color="auto"/>
      </w:divBdr>
    </w:div>
    <w:div w:id="1262570404">
      <w:bodyDiv w:val="1"/>
      <w:marLeft w:val="0"/>
      <w:marRight w:val="0"/>
      <w:marTop w:val="0"/>
      <w:marBottom w:val="0"/>
      <w:divBdr>
        <w:top w:val="none" w:sz="0" w:space="0" w:color="auto"/>
        <w:left w:val="none" w:sz="0" w:space="0" w:color="auto"/>
        <w:bottom w:val="none" w:sz="0" w:space="0" w:color="auto"/>
        <w:right w:val="none" w:sz="0" w:space="0" w:color="auto"/>
      </w:divBdr>
    </w:div>
    <w:div w:id="1263605176">
      <w:bodyDiv w:val="1"/>
      <w:marLeft w:val="0"/>
      <w:marRight w:val="0"/>
      <w:marTop w:val="0"/>
      <w:marBottom w:val="0"/>
      <w:divBdr>
        <w:top w:val="none" w:sz="0" w:space="0" w:color="auto"/>
        <w:left w:val="none" w:sz="0" w:space="0" w:color="auto"/>
        <w:bottom w:val="none" w:sz="0" w:space="0" w:color="auto"/>
        <w:right w:val="none" w:sz="0" w:space="0" w:color="auto"/>
      </w:divBdr>
    </w:div>
    <w:div w:id="1267693281">
      <w:bodyDiv w:val="1"/>
      <w:marLeft w:val="0"/>
      <w:marRight w:val="0"/>
      <w:marTop w:val="0"/>
      <w:marBottom w:val="0"/>
      <w:divBdr>
        <w:top w:val="none" w:sz="0" w:space="0" w:color="auto"/>
        <w:left w:val="none" w:sz="0" w:space="0" w:color="auto"/>
        <w:bottom w:val="none" w:sz="0" w:space="0" w:color="auto"/>
        <w:right w:val="none" w:sz="0" w:space="0" w:color="auto"/>
      </w:divBdr>
    </w:div>
    <w:div w:id="1270895708">
      <w:bodyDiv w:val="1"/>
      <w:marLeft w:val="0"/>
      <w:marRight w:val="0"/>
      <w:marTop w:val="0"/>
      <w:marBottom w:val="0"/>
      <w:divBdr>
        <w:top w:val="none" w:sz="0" w:space="0" w:color="auto"/>
        <w:left w:val="none" w:sz="0" w:space="0" w:color="auto"/>
        <w:bottom w:val="none" w:sz="0" w:space="0" w:color="auto"/>
        <w:right w:val="none" w:sz="0" w:space="0" w:color="auto"/>
      </w:divBdr>
    </w:div>
    <w:div w:id="1272321930">
      <w:bodyDiv w:val="1"/>
      <w:marLeft w:val="0"/>
      <w:marRight w:val="0"/>
      <w:marTop w:val="0"/>
      <w:marBottom w:val="0"/>
      <w:divBdr>
        <w:top w:val="none" w:sz="0" w:space="0" w:color="auto"/>
        <w:left w:val="none" w:sz="0" w:space="0" w:color="auto"/>
        <w:bottom w:val="none" w:sz="0" w:space="0" w:color="auto"/>
        <w:right w:val="none" w:sz="0" w:space="0" w:color="auto"/>
      </w:divBdr>
    </w:div>
    <w:div w:id="1273781824">
      <w:bodyDiv w:val="1"/>
      <w:marLeft w:val="0"/>
      <w:marRight w:val="0"/>
      <w:marTop w:val="0"/>
      <w:marBottom w:val="0"/>
      <w:divBdr>
        <w:top w:val="none" w:sz="0" w:space="0" w:color="auto"/>
        <w:left w:val="none" w:sz="0" w:space="0" w:color="auto"/>
        <w:bottom w:val="none" w:sz="0" w:space="0" w:color="auto"/>
        <w:right w:val="none" w:sz="0" w:space="0" w:color="auto"/>
      </w:divBdr>
    </w:div>
    <w:div w:id="1274676492">
      <w:bodyDiv w:val="1"/>
      <w:marLeft w:val="0"/>
      <w:marRight w:val="0"/>
      <w:marTop w:val="0"/>
      <w:marBottom w:val="0"/>
      <w:divBdr>
        <w:top w:val="none" w:sz="0" w:space="0" w:color="auto"/>
        <w:left w:val="none" w:sz="0" w:space="0" w:color="auto"/>
        <w:bottom w:val="none" w:sz="0" w:space="0" w:color="auto"/>
        <w:right w:val="none" w:sz="0" w:space="0" w:color="auto"/>
      </w:divBdr>
    </w:div>
    <w:div w:id="1275938661">
      <w:bodyDiv w:val="1"/>
      <w:marLeft w:val="0"/>
      <w:marRight w:val="0"/>
      <w:marTop w:val="0"/>
      <w:marBottom w:val="0"/>
      <w:divBdr>
        <w:top w:val="none" w:sz="0" w:space="0" w:color="auto"/>
        <w:left w:val="none" w:sz="0" w:space="0" w:color="auto"/>
        <w:bottom w:val="none" w:sz="0" w:space="0" w:color="auto"/>
        <w:right w:val="none" w:sz="0" w:space="0" w:color="auto"/>
      </w:divBdr>
    </w:div>
    <w:div w:id="1279800563">
      <w:bodyDiv w:val="1"/>
      <w:marLeft w:val="0"/>
      <w:marRight w:val="0"/>
      <w:marTop w:val="0"/>
      <w:marBottom w:val="0"/>
      <w:divBdr>
        <w:top w:val="none" w:sz="0" w:space="0" w:color="auto"/>
        <w:left w:val="none" w:sz="0" w:space="0" w:color="auto"/>
        <w:bottom w:val="none" w:sz="0" w:space="0" w:color="auto"/>
        <w:right w:val="none" w:sz="0" w:space="0" w:color="auto"/>
      </w:divBdr>
    </w:div>
    <w:div w:id="1279875417">
      <w:bodyDiv w:val="1"/>
      <w:marLeft w:val="0"/>
      <w:marRight w:val="0"/>
      <w:marTop w:val="0"/>
      <w:marBottom w:val="0"/>
      <w:divBdr>
        <w:top w:val="none" w:sz="0" w:space="0" w:color="auto"/>
        <w:left w:val="none" w:sz="0" w:space="0" w:color="auto"/>
        <w:bottom w:val="none" w:sz="0" w:space="0" w:color="auto"/>
        <w:right w:val="none" w:sz="0" w:space="0" w:color="auto"/>
      </w:divBdr>
    </w:div>
    <w:div w:id="1280838685">
      <w:bodyDiv w:val="1"/>
      <w:marLeft w:val="0"/>
      <w:marRight w:val="0"/>
      <w:marTop w:val="0"/>
      <w:marBottom w:val="0"/>
      <w:divBdr>
        <w:top w:val="none" w:sz="0" w:space="0" w:color="auto"/>
        <w:left w:val="none" w:sz="0" w:space="0" w:color="auto"/>
        <w:bottom w:val="none" w:sz="0" w:space="0" w:color="auto"/>
        <w:right w:val="none" w:sz="0" w:space="0" w:color="auto"/>
      </w:divBdr>
    </w:div>
    <w:div w:id="1283612957">
      <w:bodyDiv w:val="1"/>
      <w:marLeft w:val="0"/>
      <w:marRight w:val="0"/>
      <w:marTop w:val="0"/>
      <w:marBottom w:val="0"/>
      <w:divBdr>
        <w:top w:val="none" w:sz="0" w:space="0" w:color="auto"/>
        <w:left w:val="none" w:sz="0" w:space="0" w:color="auto"/>
        <w:bottom w:val="none" w:sz="0" w:space="0" w:color="auto"/>
        <w:right w:val="none" w:sz="0" w:space="0" w:color="auto"/>
      </w:divBdr>
    </w:div>
    <w:div w:id="1286934662">
      <w:bodyDiv w:val="1"/>
      <w:marLeft w:val="0"/>
      <w:marRight w:val="0"/>
      <w:marTop w:val="0"/>
      <w:marBottom w:val="0"/>
      <w:divBdr>
        <w:top w:val="none" w:sz="0" w:space="0" w:color="auto"/>
        <w:left w:val="none" w:sz="0" w:space="0" w:color="auto"/>
        <w:bottom w:val="none" w:sz="0" w:space="0" w:color="auto"/>
        <w:right w:val="none" w:sz="0" w:space="0" w:color="auto"/>
      </w:divBdr>
    </w:div>
    <w:div w:id="1289778899">
      <w:bodyDiv w:val="1"/>
      <w:marLeft w:val="0"/>
      <w:marRight w:val="0"/>
      <w:marTop w:val="0"/>
      <w:marBottom w:val="0"/>
      <w:divBdr>
        <w:top w:val="none" w:sz="0" w:space="0" w:color="auto"/>
        <w:left w:val="none" w:sz="0" w:space="0" w:color="auto"/>
        <w:bottom w:val="none" w:sz="0" w:space="0" w:color="auto"/>
        <w:right w:val="none" w:sz="0" w:space="0" w:color="auto"/>
      </w:divBdr>
    </w:div>
    <w:div w:id="1291474852">
      <w:bodyDiv w:val="1"/>
      <w:marLeft w:val="0"/>
      <w:marRight w:val="0"/>
      <w:marTop w:val="0"/>
      <w:marBottom w:val="0"/>
      <w:divBdr>
        <w:top w:val="none" w:sz="0" w:space="0" w:color="auto"/>
        <w:left w:val="none" w:sz="0" w:space="0" w:color="auto"/>
        <w:bottom w:val="none" w:sz="0" w:space="0" w:color="auto"/>
        <w:right w:val="none" w:sz="0" w:space="0" w:color="auto"/>
      </w:divBdr>
    </w:div>
    <w:div w:id="1291476075">
      <w:bodyDiv w:val="1"/>
      <w:marLeft w:val="0"/>
      <w:marRight w:val="0"/>
      <w:marTop w:val="0"/>
      <w:marBottom w:val="0"/>
      <w:divBdr>
        <w:top w:val="none" w:sz="0" w:space="0" w:color="auto"/>
        <w:left w:val="none" w:sz="0" w:space="0" w:color="auto"/>
        <w:bottom w:val="none" w:sz="0" w:space="0" w:color="auto"/>
        <w:right w:val="none" w:sz="0" w:space="0" w:color="auto"/>
      </w:divBdr>
    </w:div>
    <w:div w:id="1291589242">
      <w:bodyDiv w:val="1"/>
      <w:marLeft w:val="0"/>
      <w:marRight w:val="0"/>
      <w:marTop w:val="0"/>
      <w:marBottom w:val="0"/>
      <w:divBdr>
        <w:top w:val="none" w:sz="0" w:space="0" w:color="auto"/>
        <w:left w:val="none" w:sz="0" w:space="0" w:color="auto"/>
        <w:bottom w:val="none" w:sz="0" w:space="0" w:color="auto"/>
        <w:right w:val="none" w:sz="0" w:space="0" w:color="auto"/>
      </w:divBdr>
    </w:div>
    <w:div w:id="1292705923">
      <w:bodyDiv w:val="1"/>
      <w:marLeft w:val="0"/>
      <w:marRight w:val="0"/>
      <w:marTop w:val="0"/>
      <w:marBottom w:val="0"/>
      <w:divBdr>
        <w:top w:val="none" w:sz="0" w:space="0" w:color="auto"/>
        <w:left w:val="none" w:sz="0" w:space="0" w:color="auto"/>
        <w:bottom w:val="none" w:sz="0" w:space="0" w:color="auto"/>
        <w:right w:val="none" w:sz="0" w:space="0" w:color="auto"/>
      </w:divBdr>
    </w:div>
    <w:div w:id="1293093689">
      <w:bodyDiv w:val="1"/>
      <w:marLeft w:val="0"/>
      <w:marRight w:val="0"/>
      <w:marTop w:val="0"/>
      <w:marBottom w:val="0"/>
      <w:divBdr>
        <w:top w:val="none" w:sz="0" w:space="0" w:color="auto"/>
        <w:left w:val="none" w:sz="0" w:space="0" w:color="auto"/>
        <w:bottom w:val="none" w:sz="0" w:space="0" w:color="auto"/>
        <w:right w:val="none" w:sz="0" w:space="0" w:color="auto"/>
      </w:divBdr>
    </w:div>
    <w:div w:id="1294601745">
      <w:bodyDiv w:val="1"/>
      <w:marLeft w:val="0"/>
      <w:marRight w:val="0"/>
      <w:marTop w:val="0"/>
      <w:marBottom w:val="0"/>
      <w:divBdr>
        <w:top w:val="none" w:sz="0" w:space="0" w:color="auto"/>
        <w:left w:val="none" w:sz="0" w:space="0" w:color="auto"/>
        <w:bottom w:val="none" w:sz="0" w:space="0" w:color="auto"/>
        <w:right w:val="none" w:sz="0" w:space="0" w:color="auto"/>
      </w:divBdr>
    </w:div>
    <w:div w:id="1296443589">
      <w:bodyDiv w:val="1"/>
      <w:marLeft w:val="0"/>
      <w:marRight w:val="0"/>
      <w:marTop w:val="0"/>
      <w:marBottom w:val="0"/>
      <w:divBdr>
        <w:top w:val="none" w:sz="0" w:space="0" w:color="auto"/>
        <w:left w:val="none" w:sz="0" w:space="0" w:color="auto"/>
        <w:bottom w:val="none" w:sz="0" w:space="0" w:color="auto"/>
        <w:right w:val="none" w:sz="0" w:space="0" w:color="auto"/>
      </w:divBdr>
    </w:div>
    <w:div w:id="1304191593">
      <w:bodyDiv w:val="1"/>
      <w:marLeft w:val="0"/>
      <w:marRight w:val="0"/>
      <w:marTop w:val="0"/>
      <w:marBottom w:val="0"/>
      <w:divBdr>
        <w:top w:val="none" w:sz="0" w:space="0" w:color="auto"/>
        <w:left w:val="none" w:sz="0" w:space="0" w:color="auto"/>
        <w:bottom w:val="none" w:sz="0" w:space="0" w:color="auto"/>
        <w:right w:val="none" w:sz="0" w:space="0" w:color="auto"/>
      </w:divBdr>
    </w:div>
    <w:div w:id="1305937818">
      <w:bodyDiv w:val="1"/>
      <w:marLeft w:val="0"/>
      <w:marRight w:val="0"/>
      <w:marTop w:val="0"/>
      <w:marBottom w:val="0"/>
      <w:divBdr>
        <w:top w:val="none" w:sz="0" w:space="0" w:color="auto"/>
        <w:left w:val="none" w:sz="0" w:space="0" w:color="auto"/>
        <w:bottom w:val="none" w:sz="0" w:space="0" w:color="auto"/>
        <w:right w:val="none" w:sz="0" w:space="0" w:color="auto"/>
      </w:divBdr>
    </w:div>
    <w:div w:id="1311860269">
      <w:bodyDiv w:val="1"/>
      <w:marLeft w:val="0"/>
      <w:marRight w:val="0"/>
      <w:marTop w:val="0"/>
      <w:marBottom w:val="0"/>
      <w:divBdr>
        <w:top w:val="none" w:sz="0" w:space="0" w:color="auto"/>
        <w:left w:val="none" w:sz="0" w:space="0" w:color="auto"/>
        <w:bottom w:val="none" w:sz="0" w:space="0" w:color="auto"/>
        <w:right w:val="none" w:sz="0" w:space="0" w:color="auto"/>
      </w:divBdr>
    </w:div>
    <w:div w:id="1314406766">
      <w:bodyDiv w:val="1"/>
      <w:marLeft w:val="0"/>
      <w:marRight w:val="0"/>
      <w:marTop w:val="0"/>
      <w:marBottom w:val="0"/>
      <w:divBdr>
        <w:top w:val="none" w:sz="0" w:space="0" w:color="auto"/>
        <w:left w:val="none" w:sz="0" w:space="0" w:color="auto"/>
        <w:bottom w:val="none" w:sz="0" w:space="0" w:color="auto"/>
        <w:right w:val="none" w:sz="0" w:space="0" w:color="auto"/>
      </w:divBdr>
    </w:div>
    <w:div w:id="1315330500">
      <w:bodyDiv w:val="1"/>
      <w:marLeft w:val="0"/>
      <w:marRight w:val="0"/>
      <w:marTop w:val="0"/>
      <w:marBottom w:val="0"/>
      <w:divBdr>
        <w:top w:val="none" w:sz="0" w:space="0" w:color="auto"/>
        <w:left w:val="none" w:sz="0" w:space="0" w:color="auto"/>
        <w:bottom w:val="none" w:sz="0" w:space="0" w:color="auto"/>
        <w:right w:val="none" w:sz="0" w:space="0" w:color="auto"/>
      </w:divBdr>
    </w:div>
    <w:div w:id="1315910766">
      <w:bodyDiv w:val="1"/>
      <w:marLeft w:val="0"/>
      <w:marRight w:val="0"/>
      <w:marTop w:val="0"/>
      <w:marBottom w:val="0"/>
      <w:divBdr>
        <w:top w:val="none" w:sz="0" w:space="0" w:color="auto"/>
        <w:left w:val="none" w:sz="0" w:space="0" w:color="auto"/>
        <w:bottom w:val="none" w:sz="0" w:space="0" w:color="auto"/>
        <w:right w:val="none" w:sz="0" w:space="0" w:color="auto"/>
      </w:divBdr>
    </w:div>
    <w:div w:id="1316641050">
      <w:bodyDiv w:val="1"/>
      <w:marLeft w:val="0"/>
      <w:marRight w:val="0"/>
      <w:marTop w:val="0"/>
      <w:marBottom w:val="0"/>
      <w:divBdr>
        <w:top w:val="none" w:sz="0" w:space="0" w:color="auto"/>
        <w:left w:val="none" w:sz="0" w:space="0" w:color="auto"/>
        <w:bottom w:val="none" w:sz="0" w:space="0" w:color="auto"/>
        <w:right w:val="none" w:sz="0" w:space="0" w:color="auto"/>
      </w:divBdr>
    </w:div>
    <w:div w:id="1317413788">
      <w:bodyDiv w:val="1"/>
      <w:marLeft w:val="0"/>
      <w:marRight w:val="0"/>
      <w:marTop w:val="0"/>
      <w:marBottom w:val="0"/>
      <w:divBdr>
        <w:top w:val="none" w:sz="0" w:space="0" w:color="auto"/>
        <w:left w:val="none" w:sz="0" w:space="0" w:color="auto"/>
        <w:bottom w:val="none" w:sz="0" w:space="0" w:color="auto"/>
        <w:right w:val="none" w:sz="0" w:space="0" w:color="auto"/>
      </w:divBdr>
    </w:div>
    <w:div w:id="1317765055">
      <w:bodyDiv w:val="1"/>
      <w:marLeft w:val="0"/>
      <w:marRight w:val="0"/>
      <w:marTop w:val="0"/>
      <w:marBottom w:val="0"/>
      <w:divBdr>
        <w:top w:val="none" w:sz="0" w:space="0" w:color="auto"/>
        <w:left w:val="none" w:sz="0" w:space="0" w:color="auto"/>
        <w:bottom w:val="none" w:sz="0" w:space="0" w:color="auto"/>
        <w:right w:val="none" w:sz="0" w:space="0" w:color="auto"/>
      </w:divBdr>
    </w:div>
    <w:div w:id="1319460015">
      <w:bodyDiv w:val="1"/>
      <w:marLeft w:val="0"/>
      <w:marRight w:val="0"/>
      <w:marTop w:val="0"/>
      <w:marBottom w:val="0"/>
      <w:divBdr>
        <w:top w:val="none" w:sz="0" w:space="0" w:color="auto"/>
        <w:left w:val="none" w:sz="0" w:space="0" w:color="auto"/>
        <w:bottom w:val="none" w:sz="0" w:space="0" w:color="auto"/>
        <w:right w:val="none" w:sz="0" w:space="0" w:color="auto"/>
      </w:divBdr>
    </w:div>
    <w:div w:id="1319651474">
      <w:bodyDiv w:val="1"/>
      <w:marLeft w:val="0"/>
      <w:marRight w:val="0"/>
      <w:marTop w:val="0"/>
      <w:marBottom w:val="0"/>
      <w:divBdr>
        <w:top w:val="none" w:sz="0" w:space="0" w:color="auto"/>
        <w:left w:val="none" w:sz="0" w:space="0" w:color="auto"/>
        <w:bottom w:val="none" w:sz="0" w:space="0" w:color="auto"/>
        <w:right w:val="none" w:sz="0" w:space="0" w:color="auto"/>
      </w:divBdr>
    </w:div>
    <w:div w:id="1319771629">
      <w:bodyDiv w:val="1"/>
      <w:marLeft w:val="0"/>
      <w:marRight w:val="0"/>
      <w:marTop w:val="0"/>
      <w:marBottom w:val="0"/>
      <w:divBdr>
        <w:top w:val="none" w:sz="0" w:space="0" w:color="auto"/>
        <w:left w:val="none" w:sz="0" w:space="0" w:color="auto"/>
        <w:bottom w:val="none" w:sz="0" w:space="0" w:color="auto"/>
        <w:right w:val="none" w:sz="0" w:space="0" w:color="auto"/>
      </w:divBdr>
    </w:div>
    <w:div w:id="1320382637">
      <w:bodyDiv w:val="1"/>
      <w:marLeft w:val="0"/>
      <w:marRight w:val="0"/>
      <w:marTop w:val="0"/>
      <w:marBottom w:val="0"/>
      <w:divBdr>
        <w:top w:val="none" w:sz="0" w:space="0" w:color="auto"/>
        <w:left w:val="none" w:sz="0" w:space="0" w:color="auto"/>
        <w:bottom w:val="none" w:sz="0" w:space="0" w:color="auto"/>
        <w:right w:val="none" w:sz="0" w:space="0" w:color="auto"/>
      </w:divBdr>
    </w:div>
    <w:div w:id="1321883865">
      <w:bodyDiv w:val="1"/>
      <w:marLeft w:val="0"/>
      <w:marRight w:val="0"/>
      <w:marTop w:val="0"/>
      <w:marBottom w:val="0"/>
      <w:divBdr>
        <w:top w:val="none" w:sz="0" w:space="0" w:color="auto"/>
        <w:left w:val="none" w:sz="0" w:space="0" w:color="auto"/>
        <w:bottom w:val="none" w:sz="0" w:space="0" w:color="auto"/>
        <w:right w:val="none" w:sz="0" w:space="0" w:color="auto"/>
      </w:divBdr>
    </w:div>
    <w:div w:id="1323702363">
      <w:bodyDiv w:val="1"/>
      <w:marLeft w:val="0"/>
      <w:marRight w:val="0"/>
      <w:marTop w:val="0"/>
      <w:marBottom w:val="0"/>
      <w:divBdr>
        <w:top w:val="none" w:sz="0" w:space="0" w:color="auto"/>
        <w:left w:val="none" w:sz="0" w:space="0" w:color="auto"/>
        <w:bottom w:val="none" w:sz="0" w:space="0" w:color="auto"/>
        <w:right w:val="none" w:sz="0" w:space="0" w:color="auto"/>
      </w:divBdr>
    </w:div>
    <w:div w:id="1324120781">
      <w:bodyDiv w:val="1"/>
      <w:marLeft w:val="0"/>
      <w:marRight w:val="0"/>
      <w:marTop w:val="0"/>
      <w:marBottom w:val="0"/>
      <w:divBdr>
        <w:top w:val="none" w:sz="0" w:space="0" w:color="auto"/>
        <w:left w:val="none" w:sz="0" w:space="0" w:color="auto"/>
        <w:bottom w:val="none" w:sz="0" w:space="0" w:color="auto"/>
        <w:right w:val="none" w:sz="0" w:space="0" w:color="auto"/>
      </w:divBdr>
    </w:div>
    <w:div w:id="1325012719">
      <w:bodyDiv w:val="1"/>
      <w:marLeft w:val="0"/>
      <w:marRight w:val="0"/>
      <w:marTop w:val="0"/>
      <w:marBottom w:val="0"/>
      <w:divBdr>
        <w:top w:val="none" w:sz="0" w:space="0" w:color="auto"/>
        <w:left w:val="none" w:sz="0" w:space="0" w:color="auto"/>
        <w:bottom w:val="none" w:sz="0" w:space="0" w:color="auto"/>
        <w:right w:val="none" w:sz="0" w:space="0" w:color="auto"/>
      </w:divBdr>
    </w:div>
    <w:div w:id="1329673915">
      <w:bodyDiv w:val="1"/>
      <w:marLeft w:val="0"/>
      <w:marRight w:val="0"/>
      <w:marTop w:val="0"/>
      <w:marBottom w:val="0"/>
      <w:divBdr>
        <w:top w:val="none" w:sz="0" w:space="0" w:color="auto"/>
        <w:left w:val="none" w:sz="0" w:space="0" w:color="auto"/>
        <w:bottom w:val="none" w:sz="0" w:space="0" w:color="auto"/>
        <w:right w:val="none" w:sz="0" w:space="0" w:color="auto"/>
      </w:divBdr>
    </w:div>
    <w:div w:id="1333023275">
      <w:bodyDiv w:val="1"/>
      <w:marLeft w:val="0"/>
      <w:marRight w:val="0"/>
      <w:marTop w:val="0"/>
      <w:marBottom w:val="0"/>
      <w:divBdr>
        <w:top w:val="none" w:sz="0" w:space="0" w:color="auto"/>
        <w:left w:val="none" w:sz="0" w:space="0" w:color="auto"/>
        <w:bottom w:val="none" w:sz="0" w:space="0" w:color="auto"/>
        <w:right w:val="none" w:sz="0" w:space="0" w:color="auto"/>
      </w:divBdr>
    </w:div>
    <w:div w:id="1335262871">
      <w:bodyDiv w:val="1"/>
      <w:marLeft w:val="0"/>
      <w:marRight w:val="0"/>
      <w:marTop w:val="0"/>
      <w:marBottom w:val="0"/>
      <w:divBdr>
        <w:top w:val="none" w:sz="0" w:space="0" w:color="auto"/>
        <w:left w:val="none" w:sz="0" w:space="0" w:color="auto"/>
        <w:bottom w:val="none" w:sz="0" w:space="0" w:color="auto"/>
        <w:right w:val="none" w:sz="0" w:space="0" w:color="auto"/>
      </w:divBdr>
    </w:div>
    <w:div w:id="1336224725">
      <w:bodyDiv w:val="1"/>
      <w:marLeft w:val="0"/>
      <w:marRight w:val="0"/>
      <w:marTop w:val="0"/>
      <w:marBottom w:val="0"/>
      <w:divBdr>
        <w:top w:val="none" w:sz="0" w:space="0" w:color="auto"/>
        <w:left w:val="none" w:sz="0" w:space="0" w:color="auto"/>
        <w:bottom w:val="none" w:sz="0" w:space="0" w:color="auto"/>
        <w:right w:val="none" w:sz="0" w:space="0" w:color="auto"/>
      </w:divBdr>
    </w:div>
    <w:div w:id="1336228550">
      <w:bodyDiv w:val="1"/>
      <w:marLeft w:val="0"/>
      <w:marRight w:val="0"/>
      <w:marTop w:val="0"/>
      <w:marBottom w:val="0"/>
      <w:divBdr>
        <w:top w:val="none" w:sz="0" w:space="0" w:color="auto"/>
        <w:left w:val="none" w:sz="0" w:space="0" w:color="auto"/>
        <w:bottom w:val="none" w:sz="0" w:space="0" w:color="auto"/>
        <w:right w:val="none" w:sz="0" w:space="0" w:color="auto"/>
      </w:divBdr>
    </w:div>
    <w:div w:id="1336883716">
      <w:bodyDiv w:val="1"/>
      <w:marLeft w:val="0"/>
      <w:marRight w:val="0"/>
      <w:marTop w:val="0"/>
      <w:marBottom w:val="0"/>
      <w:divBdr>
        <w:top w:val="none" w:sz="0" w:space="0" w:color="auto"/>
        <w:left w:val="none" w:sz="0" w:space="0" w:color="auto"/>
        <w:bottom w:val="none" w:sz="0" w:space="0" w:color="auto"/>
        <w:right w:val="none" w:sz="0" w:space="0" w:color="auto"/>
      </w:divBdr>
    </w:div>
    <w:div w:id="1343582785">
      <w:bodyDiv w:val="1"/>
      <w:marLeft w:val="0"/>
      <w:marRight w:val="0"/>
      <w:marTop w:val="0"/>
      <w:marBottom w:val="0"/>
      <w:divBdr>
        <w:top w:val="none" w:sz="0" w:space="0" w:color="auto"/>
        <w:left w:val="none" w:sz="0" w:space="0" w:color="auto"/>
        <w:bottom w:val="none" w:sz="0" w:space="0" w:color="auto"/>
        <w:right w:val="none" w:sz="0" w:space="0" w:color="auto"/>
      </w:divBdr>
    </w:div>
    <w:div w:id="1343820518">
      <w:bodyDiv w:val="1"/>
      <w:marLeft w:val="0"/>
      <w:marRight w:val="0"/>
      <w:marTop w:val="0"/>
      <w:marBottom w:val="0"/>
      <w:divBdr>
        <w:top w:val="none" w:sz="0" w:space="0" w:color="auto"/>
        <w:left w:val="none" w:sz="0" w:space="0" w:color="auto"/>
        <w:bottom w:val="none" w:sz="0" w:space="0" w:color="auto"/>
        <w:right w:val="none" w:sz="0" w:space="0" w:color="auto"/>
      </w:divBdr>
    </w:div>
    <w:div w:id="1344547610">
      <w:bodyDiv w:val="1"/>
      <w:marLeft w:val="0"/>
      <w:marRight w:val="0"/>
      <w:marTop w:val="0"/>
      <w:marBottom w:val="0"/>
      <w:divBdr>
        <w:top w:val="none" w:sz="0" w:space="0" w:color="auto"/>
        <w:left w:val="none" w:sz="0" w:space="0" w:color="auto"/>
        <w:bottom w:val="none" w:sz="0" w:space="0" w:color="auto"/>
        <w:right w:val="none" w:sz="0" w:space="0" w:color="auto"/>
      </w:divBdr>
    </w:div>
    <w:div w:id="1345477734">
      <w:bodyDiv w:val="1"/>
      <w:marLeft w:val="0"/>
      <w:marRight w:val="0"/>
      <w:marTop w:val="0"/>
      <w:marBottom w:val="0"/>
      <w:divBdr>
        <w:top w:val="none" w:sz="0" w:space="0" w:color="auto"/>
        <w:left w:val="none" w:sz="0" w:space="0" w:color="auto"/>
        <w:bottom w:val="none" w:sz="0" w:space="0" w:color="auto"/>
        <w:right w:val="none" w:sz="0" w:space="0" w:color="auto"/>
      </w:divBdr>
    </w:div>
    <w:div w:id="1345783504">
      <w:bodyDiv w:val="1"/>
      <w:marLeft w:val="0"/>
      <w:marRight w:val="0"/>
      <w:marTop w:val="0"/>
      <w:marBottom w:val="0"/>
      <w:divBdr>
        <w:top w:val="none" w:sz="0" w:space="0" w:color="auto"/>
        <w:left w:val="none" w:sz="0" w:space="0" w:color="auto"/>
        <w:bottom w:val="none" w:sz="0" w:space="0" w:color="auto"/>
        <w:right w:val="none" w:sz="0" w:space="0" w:color="auto"/>
      </w:divBdr>
    </w:div>
    <w:div w:id="1350525993">
      <w:bodyDiv w:val="1"/>
      <w:marLeft w:val="0"/>
      <w:marRight w:val="0"/>
      <w:marTop w:val="0"/>
      <w:marBottom w:val="0"/>
      <w:divBdr>
        <w:top w:val="none" w:sz="0" w:space="0" w:color="auto"/>
        <w:left w:val="none" w:sz="0" w:space="0" w:color="auto"/>
        <w:bottom w:val="none" w:sz="0" w:space="0" w:color="auto"/>
        <w:right w:val="none" w:sz="0" w:space="0" w:color="auto"/>
      </w:divBdr>
    </w:div>
    <w:div w:id="1350571815">
      <w:bodyDiv w:val="1"/>
      <w:marLeft w:val="0"/>
      <w:marRight w:val="0"/>
      <w:marTop w:val="0"/>
      <w:marBottom w:val="0"/>
      <w:divBdr>
        <w:top w:val="none" w:sz="0" w:space="0" w:color="auto"/>
        <w:left w:val="none" w:sz="0" w:space="0" w:color="auto"/>
        <w:bottom w:val="none" w:sz="0" w:space="0" w:color="auto"/>
        <w:right w:val="none" w:sz="0" w:space="0" w:color="auto"/>
      </w:divBdr>
    </w:div>
    <w:div w:id="1350722222">
      <w:bodyDiv w:val="1"/>
      <w:marLeft w:val="0"/>
      <w:marRight w:val="0"/>
      <w:marTop w:val="0"/>
      <w:marBottom w:val="0"/>
      <w:divBdr>
        <w:top w:val="none" w:sz="0" w:space="0" w:color="auto"/>
        <w:left w:val="none" w:sz="0" w:space="0" w:color="auto"/>
        <w:bottom w:val="none" w:sz="0" w:space="0" w:color="auto"/>
        <w:right w:val="none" w:sz="0" w:space="0" w:color="auto"/>
      </w:divBdr>
    </w:div>
    <w:div w:id="1351294147">
      <w:bodyDiv w:val="1"/>
      <w:marLeft w:val="0"/>
      <w:marRight w:val="0"/>
      <w:marTop w:val="0"/>
      <w:marBottom w:val="0"/>
      <w:divBdr>
        <w:top w:val="none" w:sz="0" w:space="0" w:color="auto"/>
        <w:left w:val="none" w:sz="0" w:space="0" w:color="auto"/>
        <w:bottom w:val="none" w:sz="0" w:space="0" w:color="auto"/>
        <w:right w:val="none" w:sz="0" w:space="0" w:color="auto"/>
      </w:divBdr>
    </w:div>
    <w:div w:id="1351569555">
      <w:marLeft w:val="0"/>
      <w:marRight w:val="0"/>
      <w:marTop w:val="0"/>
      <w:marBottom w:val="0"/>
      <w:divBdr>
        <w:top w:val="none" w:sz="0" w:space="0" w:color="auto"/>
        <w:left w:val="none" w:sz="0" w:space="0" w:color="auto"/>
        <w:bottom w:val="none" w:sz="0" w:space="0" w:color="auto"/>
        <w:right w:val="none" w:sz="0" w:space="0" w:color="auto"/>
      </w:divBdr>
    </w:div>
    <w:div w:id="1351569556">
      <w:marLeft w:val="0"/>
      <w:marRight w:val="0"/>
      <w:marTop w:val="0"/>
      <w:marBottom w:val="0"/>
      <w:divBdr>
        <w:top w:val="none" w:sz="0" w:space="0" w:color="auto"/>
        <w:left w:val="none" w:sz="0" w:space="0" w:color="auto"/>
        <w:bottom w:val="none" w:sz="0" w:space="0" w:color="auto"/>
        <w:right w:val="none" w:sz="0" w:space="0" w:color="auto"/>
      </w:divBdr>
    </w:div>
    <w:div w:id="1351569557">
      <w:marLeft w:val="0"/>
      <w:marRight w:val="0"/>
      <w:marTop w:val="0"/>
      <w:marBottom w:val="0"/>
      <w:divBdr>
        <w:top w:val="none" w:sz="0" w:space="0" w:color="auto"/>
        <w:left w:val="none" w:sz="0" w:space="0" w:color="auto"/>
        <w:bottom w:val="none" w:sz="0" w:space="0" w:color="auto"/>
        <w:right w:val="none" w:sz="0" w:space="0" w:color="auto"/>
      </w:divBdr>
    </w:div>
    <w:div w:id="1351569558">
      <w:marLeft w:val="0"/>
      <w:marRight w:val="0"/>
      <w:marTop w:val="0"/>
      <w:marBottom w:val="0"/>
      <w:divBdr>
        <w:top w:val="none" w:sz="0" w:space="0" w:color="auto"/>
        <w:left w:val="none" w:sz="0" w:space="0" w:color="auto"/>
        <w:bottom w:val="none" w:sz="0" w:space="0" w:color="auto"/>
        <w:right w:val="none" w:sz="0" w:space="0" w:color="auto"/>
      </w:divBdr>
    </w:div>
    <w:div w:id="1351569559">
      <w:marLeft w:val="0"/>
      <w:marRight w:val="0"/>
      <w:marTop w:val="0"/>
      <w:marBottom w:val="0"/>
      <w:divBdr>
        <w:top w:val="none" w:sz="0" w:space="0" w:color="auto"/>
        <w:left w:val="none" w:sz="0" w:space="0" w:color="auto"/>
        <w:bottom w:val="none" w:sz="0" w:space="0" w:color="auto"/>
        <w:right w:val="none" w:sz="0" w:space="0" w:color="auto"/>
      </w:divBdr>
    </w:div>
    <w:div w:id="1351569560">
      <w:marLeft w:val="0"/>
      <w:marRight w:val="0"/>
      <w:marTop w:val="0"/>
      <w:marBottom w:val="0"/>
      <w:divBdr>
        <w:top w:val="none" w:sz="0" w:space="0" w:color="auto"/>
        <w:left w:val="none" w:sz="0" w:space="0" w:color="auto"/>
        <w:bottom w:val="none" w:sz="0" w:space="0" w:color="auto"/>
        <w:right w:val="none" w:sz="0" w:space="0" w:color="auto"/>
      </w:divBdr>
    </w:div>
    <w:div w:id="1351569561">
      <w:marLeft w:val="0"/>
      <w:marRight w:val="0"/>
      <w:marTop w:val="0"/>
      <w:marBottom w:val="0"/>
      <w:divBdr>
        <w:top w:val="none" w:sz="0" w:space="0" w:color="auto"/>
        <w:left w:val="none" w:sz="0" w:space="0" w:color="auto"/>
        <w:bottom w:val="none" w:sz="0" w:space="0" w:color="auto"/>
        <w:right w:val="none" w:sz="0" w:space="0" w:color="auto"/>
      </w:divBdr>
    </w:div>
    <w:div w:id="1351569562">
      <w:marLeft w:val="0"/>
      <w:marRight w:val="0"/>
      <w:marTop w:val="0"/>
      <w:marBottom w:val="0"/>
      <w:divBdr>
        <w:top w:val="none" w:sz="0" w:space="0" w:color="auto"/>
        <w:left w:val="none" w:sz="0" w:space="0" w:color="auto"/>
        <w:bottom w:val="none" w:sz="0" w:space="0" w:color="auto"/>
        <w:right w:val="none" w:sz="0" w:space="0" w:color="auto"/>
      </w:divBdr>
    </w:div>
    <w:div w:id="1351569563">
      <w:marLeft w:val="0"/>
      <w:marRight w:val="0"/>
      <w:marTop w:val="0"/>
      <w:marBottom w:val="0"/>
      <w:divBdr>
        <w:top w:val="none" w:sz="0" w:space="0" w:color="auto"/>
        <w:left w:val="none" w:sz="0" w:space="0" w:color="auto"/>
        <w:bottom w:val="none" w:sz="0" w:space="0" w:color="auto"/>
        <w:right w:val="none" w:sz="0" w:space="0" w:color="auto"/>
      </w:divBdr>
    </w:div>
    <w:div w:id="1351569564">
      <w:marLeft w:val="0"/>
      <w:marRight w:val="0"/>
      <w:marTop w:val="0"/>
      <w:marBottom w:val="0"/>
      <w:divBdr>
        <w:top w:val="none" w:sz="0" w:space="0" w:color="auto"/>
        <w:left w:val="none" w:sz="0" w:space="0" w:color="auto"/>
        <w:bottom w:val="none" w:sz="0" w:space="0" w:color="auto"/>
        <w:right w:val="none" w:sz="0" w:space="0" w:color="auto"/>
      </w:divBdr>
    </w:div>
    <w:div w:id="1351569565">
      <w:marLeft w:val="0"/>
      <w:marRight w:val="0"/>
      <w:marTop w:val="0"/>
      <w:marBottom w:val="0"/>
      <w:divBdr>
        <w:top w:val="none" w:sz="0" w:space="0" w:color="auto"/>
        <w:left w:val="none" w:sz="0" w:space="0" w:color="auto"/>
        <w:bottom w:val="none" w:sz="0" w:space="0" w:color="auto"/>
        <w:right w:val="none" w:sz="0" w:space="0" w:color="auto"/>
      </w:divBdr>
    </w:div>
    <w:div w:id="1351569566">
      <w:marLeft w:val="0"/>
      <w:marRight w:val="0"/>
      <w:marTop w:val="0"/>
      <w:marBottom w:val="0"/>
      <w:divBdr>
        <w:top w:val="none" w:sz="0" w:space="0" w:color="auto"/>
        <w:left w:val="none" w:sz="0" w:space="0" w:color="auto"/>
        <w:bottom w:val="none" w:sz="0" w:space="0" w:color="auto"/>
        <w:right w:val="none" w:sz="0" w:space="0" w:color="auto"/>
      </w:divBdr>
    </w:div>
    <w:div w:id="1351569567">
      <w:marLeft w:val="0"/>
      <w:marRight w:val="0"/>
      <w:marTop w:val="0"/>
      <w:marBottom w:val="0"/>
      <w:divBdr>
        <w:top w:val="none" w:sz="0" w:space="0" w:color="auto"/>
        <w:left w:val="none" w:sz="0" w:space="0" w:color="auto"/>
        <w:bottom w:val="none" w:sz="0" w:space="0" w:color="auto"/>
        <w:right w:val="none" w:sz="0" w:space="0" w:color="auto"/>
      </w:divBdr>
    </w:div>
    <w:div w:id="1351569568">
      <w:marLeft w:val="0"/>
      <w:marRight w:val="0"/>
      <w:marTop w:val="0"/>
      <w:marBottom w:val="0"/>
      <w:divBdr>
        <w:top w:val="none" w:sz="0" w:space="0" w:color="auto"/>
        <w:left w:val="none" w:sz="0" w:space="0" w:color="auto"/>
        <w:bottom w:val="none" w:sz="0" w:space="0" w:color="auto"/>
        <w:right w:val="none" w:sz="0" w:space="0" w:color="auto"/>
      </w:divBdr>
    </w:div>
    <w:div w:id="1351569569">
      <w:marLeft w:val="0"/>
      <w:marRight w:val="0"/>
      <w:marTop w:val="0"/>
      <w:marBottom w:val="0"/>
      <w:divBdr>
        <w:top w:val="none" w:sz="0" w:space="0" w:color="auto"/>
        <w:left w:val="none" w:sz="0" w:space="0" w:color="auto"/>
        <w:bottom w:val="none" w:sz="0" w:space="0" w:color="auto"/>
        <w:right w:val="none" w:sz="0" w:space="0" w:color="auto"/>
      </w:divBdr>
    </w:div>
    <w:div w:id="1351569570">
      <w:marLeft w:val="0"/>
      <w:marRight w:val="0"/>
      <w:marTop w:val="0"/>
      <w:marBottom w:val="0"/>
      <w:divBdr>
        <w:top w:val="none" w:sz="0" w:space="0" w:color="auto"/>
        <w:left w:val="none" w:sz="0" w:space="0" w:color="auto"/>
        <w:bottom w:val="none" w:sz="0" w:space="0" w:color="auto"/>
        <w:right w:val="none" w:sz="0" w:space="0" w:color="auto"/>
      </w:divBdr>
    </w:div>
    <w:div w:id="1351569571">
      <w:marLeft w:val="0"/>
      <w:marRight w:val="0"/>
      <w:marTop w:val="0"/>
      <w:marBottom w:val="0"/>
      <w:divBdr>
        <w:top w:val="none" w:sz="0" w:space="0" w:color="auto"/>
        <w:left w:val="none" w:sz="0" w:space="0" w:color="auto"/>
        <w:bottom w:val="none" w:sz="0" w:space="0" w:color="auto"/>
        <w:right w:val="none" w:sz="0" w:space="0" w:color="auto"/>
      </w:divBdr>
    </w:div>
    <w:div w:id="1351569572">
      <w:marLeft w:val="0"/>
      <w:marRight w:val="0"/>
      <w:marTop w:val="0"/>
      <w:marBottom w:val="0"/>
      <w:divBdr>
        <w:top w:val="none" w:sz="0" w:space="0" w:color="auto"/>
        <w:left w:val="none" w:sz="0" w:space="0" w:color="auto"/>
        <w:bottom w:val="none" w:sz="0" w:space="0" w:color="auto"/>
        <w:right w:val="none" w:sz="0" w:space="0" w:color="auto"/>
      </w:divBdr>
    </w:div>
    <w:div w:id="1351569573">
      <w:marLeft w:val="0"/>
      <w:marRight w:val="0"/>
      <w:marTop w:val="0"/>
      <w:marBottom w:val="0"/>
      <w:divBdr>
        <w:top w:val="none" w:sz="0" w:space="0" w:color="auto"/>
        <w:left w:val="none" w:sz="0" w:space="0" w:color="auto"/>
        <w:bottom w:val="none" w:sz="0" w:space="0" w:color="auto"/>
        <w:right w:val="none" w:sz="0" w:space="0" w:color="auto"/>
      </w:divBdr>
    </w:div>
    <w:div w:id="1351569574">
      <w:marLeft w:val="0"/>
      <w:marRight w:val="0"/>
      <w:marTop w:val="0"/>
      <w:marBottom w:val="0"/>
      <w:divBdr>
        <w:top w:val="none" w:sz="0" w:space="0" w:color="auto"/>
        <w:left w:val="none" w:sz="0" w:space="0" w:color="auto"/>
        <w:bottom w:val="none" w:sz="0" w:space="0" w:color="auto"/>
        <w:right w:val="none" w:sz="0" w:space="0" w:color="auto"/>
      </w:divBdr>
    </w:div>
    <w:div w:id="1351569575">
      <w:marLeft w:val="0"/>
      <w:marRight w:val="0"/>
      <w:marTop w:val="0"/>
      <w:marBottom w:val="0"/>
      <w:divBdr>
        <w:top w:val="none" w:sz="0" w:space="0" w:color="auto"/>
        <w:left w:val="none" w:sz="0" w:space="0" w:color="auto"/>
        <w:bottom w:val="none" w:sz="0" w:space="0" w:color="auto"/>
        <w:right w:val="none" w:sz="0" w:space="0" w:color="auto"/>
      </w:divBdr>
    </w:div>
    <w:div w:id="1351569576">
      <w:marLeft w:val="0"/>
      <w:marRight w:val="0"/>
      <w:marTop w:val="0"/>
      <w:marBottom w:val="0"/>
      <w:divBdr>
        <w:top w:val="none" w:sz="0" w:space="0" w:color="auto"/>
        <w:left w:val="none" w:sz="0" w:space="0" w:color="auto"/>
        <w:bottom w:val="none" w:sz="0" w:space="0" w:color="auto"/>
        <w:right w:val="none" w:sz="0" w:space="0" w:color="auto"/>
      </w:divBdr>
    </w:div>
    <w:div w:id="1351569577">
      <w:marLeft w:val="0"/>
      <w:marRight w:val="0"/>
      <w:marTop w:val="0"/>
      <w:marBottom w:val="0"/>
      <w:divBdr>
        <w:top w:val="none" w:sz="0" w:space="0" w:color="auto"/>
        <w:left w:val="none" w:sz="0" w:space="0" w:color="auto"/>
        <w:bottom w:val="none" w:sz="0" w:space="0" w:color="auto"/>
        <w:right w:val="none" w:sz="0" w:space="0" w:color="auto"/>
      </w:divBdr>
    </w:div>
    <w:div w:id="1351569578">
      <w:marLeft w:val="0"/>
      <w:marRight w:val="0"/>
      <w:marTop w:val="0"/>
      <w:marBottom w:val="0"/>
      <w:divBdr>
        <w:top w:val="none" w:sz="0" w:space="0" w:color="auto"/>
        <w:left w:val="none" w:sz="0" w:space="0" w:color="auto"/>
        <w:bottom w:val="none" w:sz="0" w:space="0" w:color="auto"/>
        <w:right w:val="none" w:sz="0" w:space="0" w:color="auto"/>
      </w:divBdr>
    </w:div>
    <w:div w:id="1351569579">
      <w:marLeft w:val="0"/>
      <w:marRight w:val="0"/>
      <w:marTop w:val="0"/>
      <w:marBottom w:val="0"/>
      <w:divBdr>
        <w:top w:val="none" w:sz="0" w:space="0" w:color="auto"/>
        <w:left w:val="none" w:sz="0" w:space="0" w:color="auto"/>
        <w:bottom w:val="none" w:sz="0" w:space="0" w:color="auto"/>
        <w:right w:val="none" w:sz="0" w:space="0" w:color="auto"/>
      </w:divBdr>
    </w:div>
    <w:div w:id="1351569580">
      <w:marLeft w:val="0"/>
      <w:marRight w:val="0"/>
      <w:marTop w:val="0"/>
      <w:marBottom w:val="0"/>
      <w:divBdr>
        <w:top w:val="none" w:sz="0" w:space="0" w:color="auto"/>
        <w:left w:val="none" w:sz="0" w:space="0" w:color="auto"/>
        <w:bottom w:val="none" w:sz="0" w:space="0" w:color="auto"/>
        <w:right w:val="none" w:sz="0" w:space="0" w:color="auto"/>
      </w:divBdr>
    </w:div>
    <w:div w:id="1351569581">
      <w:marLeft w:val="0"/>
      <w:marRight w:val="0"/>
      <w:marTop w:val="0"/>
      <w:marBottom w:val="0"/>
      <w:divBdr>
        <w:top w:val="none" w:sz="0" w:space="0" w:color="auto"/>
        <w:left w:val="none" w:sz="0" w:space="0" w:color="auto"/>
        <w:bottom w:val="none" w:sz="0" w:space="0" w:color="auto"/>
        <w:right w:val="none" w:sz="0" w:space="0" w:color="auto"/>
      </w:divBdr>
    </w:div>
    <w:div w:id="1351569582">
      <w:marLeft w:val="0"/>
      <w:marRight w:val="0"/>
      <w:marTop w:val="0"/>
      <w:marBottom w:val="0"/>
      <w:divBdr>
        <w:top w:val="none" w:sz="0" w:space="0" w:color="auto"/>
        <w:left w:val="none" w:sz="0" w:space="0" w:color="auto"/>
        <w:bottom w:val="none" w:sz="0" w:space="0" w:color="auto"/>
        <w:right w:val="none" w:sz="0" w:space="0" w:color="auto"/>
      </w:divBdr>
    </w:div>
    <w:div w:id="1351569583">
      <w:marLeft w:val="0"/>
      <w:marRight w:val="0"/>
      <w:marTop w:val="0"/>
      <w:marBottom w:val="0"/>
      <w:divBdr>
        <w:top w:val="none" w:sz="0" w:space="0" w:color="auto"/>
        <w:left w:val="none" w:sz="0" w:space="0" w:color="auto"/>
        <w:bottom w:val="none" w:sz="0" w:space="0" w:color="auto"/>
        <w:right w:val="none" w:sz="0" w:space="0" w:color="auto"/>
      </w:divBdr>
    </w:div>
    <w:div w:id="1351569584">
      <w:marLeft w:val="0"/>
      <w:marRight w:val="0"/>
      <w:marTop w:val="0"/>
      <w:marBottom w:val="0"/>
      <w:divBdr>
        <w:top w:val="none" w:sz="0" w:space="0" w:color="auto"/>
        <w:left w:val="none" w:sz="0" w:space="0" w:color="auto"/>
        <w:bottom w:val="none" w:sz="0" w:space="0" w:color="auto"/>
        <w:right w:val="none" w:sz="0" w:space="0" w:color="auto"/>
      </w:divBdr>
    </w:div>
    <w:div w:id="1351569585">
      <w:marLeft w:val="0"/>
      <w:marRight w:val="0"/>
      <w:marTop w:val="0"/>
      <w:marBottom w:val="0"/>
      <w:divBdr>
        <w:top w:val="none" w:sz="0" w:space="0" w:color="auto"/>
        <w:left w:val="none" w:sz="0" w:space="0" w:color="auto"/>
        <w:bottom w:val="none" w:sz="0" w:space="0" w:color="auto"/>
        <w:right w:val="none" w:sz="0" w:space="0" w:color="auto"/>
      </w:divBdr>
    </w:div>
    <w:div w:id="1351569586">
      <w:marLeft w:val="0"/>
      <w:marRight w:val="0"/>
      <w:marTop w:val="0"/>
      <w:marBottom w:val="0"/>
      <w:divBdr>
        <w:top w:val="none" w:sz="0" w:space="0" w:color="auto"/>
        <w:left w:val="none" w:sz="0" w:space="0" w:color="auto"/>
        <w:bottom w:val="none" w:sz="0" w:space="0" w:color="auto"/>
        <w:right w:val="none" w:sz="0" w:space="0" w:color="auto"/>
      </w:divBdr>
    </w:div>
    <w:div w:id="1351569587">
      <w:marLeft w:val="0"/>
      <w:marRight w:val="0"/>
      <w:marTop w:val="0"/>
      <w:marBottom w:val="0"/>
      <w:divBdr>
        <w:top w:val="none" w:sz="0" w:space="0" w:color="auto"/>
        <w:left w:val="none" w:sz="0" w:space="0" w:color="auto"/>
        <w:bottom w:val="none" w:sz="0" w:space="0" w:color="auto"/>
        <w:right w:val="none" w:sz="0" w:space="0" w:color="auto"/>
      </w:divBdr>
    </w:div>
    <w:div w:id="1351569588">
      <w:marLeft w:val="0"/>
      <w:marRight w:val="0"/>
      <w:marTop w:val="0"/>
      <w:marBottom w:val="0"/>
      <w:divBdr>
        <w:top w:val="none" w:sz="0" w:space="0" w:color="auto"/>
        <w:left w:val="none" w:sz="0" w:space="0" w:color="auto"/>
        <w:bottom w:val="none" w:sz="0" w:space="0" w:color="auto"/>
        <w:right w:val="none" w:sz="0" w:space="0" w:color="auto"/>
      </w:divBdr>
    </w:div>
    <w:div w:id="1351569589">
      <w:marLeft w:val="0"/>
      <w:marRight w:val="0"/>
      <w:marTop w:val="0"/>
      <w:marBottom w:val="0"/>
      <w:divBdr>
        <w:top w:val="none" w:sz="0" w:space="0" w:color="auto"/>
        <w:left w:val="none" w:sz="0" w:space="0" w:color="auto"/>
        <w:bottom w:val="none" w:sz="0" w:space="0" w:color="auto"/>
        <w:right w:val="none" w:sz="0" w:space="0" w:color="auto"/>
      </w:divBdr>
    </w:div>
    <w:div w:id="1351569590">
      <w:marLeft w:val="0"/>
      <w:marRight w:val="0"/>
      <w:marTop w:val="0"/>
      <w:marBottom w:val="0"/>
      <w:divBdr>
        <w:top w:val="none" w:sz="0" w:space="0" w:color="auto"/>
        <w:left w:val="none" w:sz="0" w:space="0" w:color="auto"/>
        <w:bottom w:val="none" w:sz="0" w:space="0" w:color="auto"/>
        <w:right w:val="none" w:sz="0" w:space="0" w:color="auto"/>
      </w:divBdr>
    </w:div>
    <w:div w:id="1351569591">
      <w:marLeft w:val="0"/>
      <w:marRight w:val="0"/>
      <w:marTop w:val="0"/>
      <w:marBottom w:val="0"/>
      <w:divBdr>
        <w:top w:val="none" w:sz="0" w:space="0" w:color="auto"/>
        <w:left w:val="none" w:sz="0" w:space="0" w:color="auto"/>
        <w:bottom w:val="none" w:sz="0" w:space="0" w:color="auto"/>
        <w:right w:val="none" w:sz="0" w:space="0" w:color="auto"/>
      </w:divBdr>
    </w:div>
    <w:div w:id="1351569592">
      <w:marLeft w:val="0"/>
      <w:marRight w:val="0"/>
      <w:marTop w:val="0"/>
      <w:marBottom w:val="0"/>
      <w:divBdr>
        <w:top w:val="none" w:sz="0" w:space="0" w:color="auto"/>
        <w:left w:val="none" w:sz="0" w:space="0" w:color="auto"/>
        <w:bottom w:val="none" w:sz="0" w:space="0" w:color="auto"/>
        <w:right w:val="none" w:sz="0" w:space="0" w:color="auto"/>
      </w:divBdr>
    </w:div>
    <w:div w:id="1351569593">
      <w:marLeft w:val="0"/>
      <w:marRight w:val="0"/>
      <w:marTop w:val="0"/>
      <w:marBottom w:val="0"/>
      <w:divBdr>
        <w:top w:val="none" w:sz="0" w:space="0" w:color="auto"/>
        <w:left w:val="none" w:sz="0" w:space="0" w:color="auto"/>
        <w:bottom w:val="none" w:sz="0" w:space="0" w:color="auto"/>
        <w:right w:val="none" w:sz="0" w:space="0" w:color="auto"/>
      </w:divBdr>
    </w:div>
    <w:div w:id="1351569594">
      <w:marLeft w:val="0"/>
      <w:marRight w:val="0"/>
      <w:marTop w:val="0"/>
      <w:marBottom w:val="0"/>
      <w:divBdr>
        <w:top w:val="none" w:sz="0" w:space="0" w:color="auto"/>
        <w:left w:val="none" w:sz="0" w:space="0" w:color="auto"/>
        <w:bottom w:val="none" w:sz="0" w:space="0" w:color="auto"/>
        <w:right w:val="none" w:sz="0" w:space="0" w:color="auto"/>
      </w:divBdr>
    </w:div>
    <w:div w:id="1351569595">
      <w:marLeft w:val="0"/>
      <w:marRight w:val="0"/>
      <w:marTop w:val="0"/>
      <w:marBottom w:val="0"/>
      <w:divBdr>
        <w:top w:val="none" w:sz="0" w:space="0" w:color="auto"/>
        <w:left w:val="none" w:sz="0" w:space="0" w:color="auto"/>
        <w:bottom w:val="none" w:sz="0" w:space="0" w:color="auto"/>
        <w:right w:val="none" w:sz="0" w:space="0" w:color="auto"/>
      </w:divBdr>
    </w:div>
    <w:div w:id="1351569596">
      <w:marLeft w:val="0"/>
      <w:marRight w:val="0"/>
      <w:marTop w:val="0"/>
      <w:marBottom w:val="0"/>
      <w:divBdr>
        <w:top w:val="none" w:sz="0" w:space="0" w:color="auto"/>
        <w:left w:val="none" w:sz="0" w:space="0" w:color="auto"/>
        <w:bottom w:val="none" w:sz="0" w:space="0" w:color="auto"/>
        <w:right w:val="none" w:sz="0" w:space="0" w:color="auto"/>
      </w:divBdr>
    </w:div>
    <w:div w:id="1351569597">
      <w:marLeft w:val="0"/>
      <w:marRight w:val="0"/>
      <w:marTop w:val="0"/>
      <w:marBottom w:val="0"/>
      <w:divBdr>
        <w:top w:val="none" w:sz="0" w:space="0" w:color="auto"/>
        <w:left w:val="none" w:sz="0" w:space="0" w:color="auto"/>
        <w:bottom w:val="none" w:sz="0" w:space="0" w:color="auto"/>
        <w:right w:val="none" w:sz="0" w:space="0" w:color="auto"/>
      </w:divBdr>
    </w:div>
    <w:div w:id="1351569598">
      <w:marLeft w:val="0"/>
      <w:marRight w:val="0"/>
      <w:marTop w:val="0"/>
      <w:marBottom w:val="0"/>
      <w:divBdr>
        <w:top w:val="none" w:sz="0" w:space="0" w:color="auto"/>
        <w:left w:val="none" w:sz="0" w:space="0" w:color="auto"/>
        <w:bottom w:val="none" w:sz="0" w:space="0" w:color="auto"/>
        <w:right w:val="none" w:sz="0" w:space="0" w:color="auto"/>
      </w:divBdr>
    </w:div>
    <w:div w:id="1351569599">
      <w:marLeft w:val="0"/>
      <w:marRight w:val="0"/>
      <w:marTop w:val="0"/>
      <w:marBottom w:val="0"/>
      <w:divBdr>
        <w:top w:val="none" w:sz="0" w:space="0" w:color="auto"/>
        <w:left w:val="none" w:sz="0" w:space="0" w:color="auto"/>
        <w:bottom w:val="none" w:sz="0" w:space="0" w:color="auto"/>
        <w:right w:val="none" w:sz="0" w:space="0" w:color="auto"/>
      </w:divBdr>
    </w:div>
    <w:div w:id="1351569600">
      <w:marLeft w:val="0"/>
      <w:marRight w:val="0"/>
      <w:marTop w:val="0"/>
      <w:marBottom w:val="0"/>
      <w:divBdr>
        <w:top w:val="none" w:sz="0" w:space="0" w:color="auto"/>
        <w:left w:val="none" w:sz="0" w:space="0" w:color="auto"/>
        <w:bottom w:val="none" w:sz="0" w:space="0" w:color="auto"/>
        <w:right w:val="none" w:sz="0" w:space="0" w:color="auto"/>
      </w:divBdr>
    </w:div>
    <w:div w:id="1351569601">
      <w:marLeft w:val="0"/>
      <w:marRight w:val="0"/>
      <w:marTop w:val="0"/>
      <w:marBottom w:val="0"/>
      <w:divBdr>
        <w:top w:val="none" w:sz="0" w:space="0" w:color="auto"/>
        <w:left w:val="none" w:sz="0" w:space="0" w:color="auto"/>
        <w:bottom w:val="none" w:sz="0" w:space="0" w:color="auto"/>
        <w:right w:val="none" w:sz="0" w:space="0" w:color="auto"/>
      </w:divBdr>
    </w:div>
    <w:div w:id="1351569602">
      <w:marLeft w:val="0"/>
      <w:marRight w:val="0"/>
      <w:marTop w:val="0"/>
      <w:marBottom w:val="0"/>
      <w:divBdr>
        <w:top w:val="none" w:sz="0" w:space="0" w:color="auto"/>
        <w:left w:val="none" w:sz="0" w:space="0" w:color="auto"/>
        <w:bottom w:val="none" w:sz="0" w:space="0" w:color="auto"/>
        <w:right w:val="none" w:sz="0" w:space="0" w:color="auto"/>
      </w:divBdr>
    </w:div>
    <w:div w:id="1351569603">
      <w:marLeft w:val="0"/>
      <w:marRight w:val="0"/>
      <w:marTop w:val="0"/>
      <w:marBottom w:val="0"/>
      <w:divBdr>
        <w:top w:val="none" w:sz="0" w:space="0" w:color="auto"/>
        <w:left w:val="none" w:sz="0" w:space="0" w:color="auto"/>
        <w:bottom w:val="none" w:sz="0" w:space="0" w:color="auto"/>
        <w:right w:val="none" w:sz="0" w:space="0" w:color="auto"/>
      </w:divBdr>
    </w:div>
    <w:div w:id="1351569604">
      <w:marLeft w:val="0"/>
      <w:marRight w:val="0"/>
      <w:marTop w:val="0"/>
      <w:marBottom w:val="0"/>
      <w:divBdr>
        <w:top w:val="none" w:sz="0" w:space="0" w:color="auto"/>
        <w:left w:val="none" w:sz="0" w:space="0" w:color="auto"/>
        <w:bottom w:val="none" w:sz="0" w:space="0" w:color="auto"/>
        <w:right w:val="none" w:sz="0" w:space="0" w:color="auto"/>
      </w:divBdr>
    </w:div>
    <w:div w:id="1351569605">
      <w:marLeft w:val="0"/>
      <w:marRight w:val="0"/>
      <w:marTop w:val="0"/>
      <w:marBottom w:val="0"/>
      <w:divBdr>
        <w:top w:val="none" w:sz="0" w:space="0" w:color="auto"/>
        <w:left w:val="none" w:sz="0" w:space="0" w:color="auto"/>
        <w:bottom w:val="none" w:sz="0" w:space="0" w:color="auto"/>
        <w:right w:val="none" w:sz="0" w:space="0" w:color="auto"/>
      </w:divBdr>
    </w:div>
    <w:div w:id="1351569606">
      <w:marLeft w:val="0"/>
      <w:marRight w:val="0"/>
      <w:marTop w:val="0"/>
      <w:marBottom w:val="0"/>
      <w:divBdr>
        <w:top w:val="none" w:sz="0" w:space="0" w:color="auto"/>
        <w:left w:val="none" w:sz="0" w:space="0" w:color="auto"/>
        <w:bottom w:val="none" w:sz="0" w:space="0" w:color="auto"/>
        <w:right w:val="none" w:sz="0" w:space="0" w:color="auto"/>
      </w:divBdr>
    </w:div>
    <w:div w:id="1351569607">
      <w:marLeft w:val="0"/>
      <w:marRight w:val="0"/>
      <w:marTop w:val="0"/>
      <w:marBottom w:val="0"/>
      <w:divBdr>
        <w:top w:val="none" w:sz="0" w:space="0" w:color="auto"/>
        <w:left w:val="none" w:sz="0" w:space="0" w:color="auto"/>
        <w:bottom w:val="none" w:sz="0" w:space="0" w:color="auto"/>
        <w:right w:val="none" w:sz="0" w:space="0" w:color="auto"/>
      </w:divBdr>
    </w:div>
    <w:div w:id="1351569608">
      <w:marLeft w:val="0"/>
      <w:marRight w:val="0"/>
      <w:marTop w:val="0"/>
      <w:marBottom w:val="0"/>
      <w:divBdr>
        <w:top w:val="none" w:sz="0" w:space="0" w:color="auto"/>
        <w:left w:val="none" w:sz="0" w:space="0" w:color="auto"/>
        <w:bottom w:val="none" w:sz="0" w:space="0" w:color="auto"/>
        <w:right w:val="none" w:sz="0" w:space="0" w:color="auto"/>
      </w:divBdr>
    </w:div>
    <w:div w:id="1351569609">
      <w:marLeft w:val="0"/>
      <w:marRight w:val="0"/>
      <w:marTop w:val="0"/>
      <w:marBottom w:val="0"/>
      <w:divBdr>
        <w:top w:val="none" w:sz="0" w:space="0" w:color="auto"/>
        <w:left w:val="none" w:sz="0" w:space="0" w:color="auto"/>
        <w:bottom w:val="none" w:sz="0" w:space="0" w:color="auto"/>
        <w:right w:val="none" w:sz="0" w:space="0" w:color="auto"/>
      </w:divBdr>
    </w:div>
    <w:div w:id="1351569610">
      <w:marLeft w:val="0"/>
      <w:marRight w:val="0"/>
      <w:marTop w:val="0"/>
      <w:marBottom w:val="0"/>
      <w:divBdr>
        <w:top w:val="none" w:sz="0" w:space="0" w:color="auto"/>
        <w:left w:val="none" w:sz="0" w:space="0" w:color="auto"/>
        <w:bottom w:val="none" w:sz="0" w:space="0" w:color="auto"/>
        <w:right w:val="none" w:sz="0" w:space="0" w:color="auto"/>
      </w:divBdr>
    </w:div>
    <w:div w:id="1351569611">
      <w:marLeft w:val="0"/>
      <w:marRight w:val="0"/>
      <w:marTop w:val="0"/>
      <w:marBottom w:val="0"/>
      <w:divBdr>
        <w:top w:val="none" w:sz="0" w:space="0" w:color="auto"/>
        <w:left w:val="none" w:sz="0" w:space="0" w:color="auto"/>
        <w:bottom w:val="none" w:sz="0" w:space="0" w:color="auto"/>
        <w:right w:val="none" w:sz="0" w:space="0" w:color="auto"/>
      </w:divBdr>
    </w:div>
    <w:div w:id="1351569612">
      <w:marLeft w:val="0"/>
      <w:marRight w:val="0"/>
      <w:marTop w:val="0"/>
      <w:marBottom w:val="0"/>
      <w:divBdr>
        <w:top w:val="none" w:sz="0" w:space="0" w:color="auto"/>
        <w:left w:val="none" w:sz="0" w:space="0" w:color="auto"/>
        <w:bottom w:val="none" w:sz="0" w:space="0" w:color="auto"/>
        <w:right w:val="none" w:sz="0" w:space="0" w:color="auto"/>
      </w:divBdr>
    </w:div>
    <w:div w:id="1351569613">
      <w:marLeft w:val="0"/>
      <w:marRight w:val="0"/>
      <w:marTop w:val="0"/>
      <w:marBottom w:val="0"/>
      <w:divBdr>
        <w:top w:val="none" w:sz="0" w:space="0" w:color="auto"/>
        <w:left w:val="none" w:sz="0" w:space="0" w:color="auto"/>
        <w:bottom w:val="none" w:sz="0" w:space="0" w:color="auto"/>
        <w:right w:val="none" w:sz="0" w:space="0" w:color="auto"/>
      </w:divBdr>
    </w:div>
    <w:div w:id="1351569614">
      <w:marLeft w:val="0"/>
      <w:marRight w:val="0"/>
      <w:marTop w:val="0"/>
      <w:marBottom w:val="0"/>
      <w:divBdr>
        <w:top w:val="none" w:sz="0" w:space="0" w:color="auto"/>
        <w:left w:val="none" w:sz="0" w:space="0" w:color="auto"/>
        <w:bottom w:val="none" w:sz="0" w:space="0" w:color="auto"/>
        <w:right w:val="none" w:sz="0" w:space="0" w:color="auto"/>
      </w:divBdr>
    </w:div>
    <w:div w:id="1351569615">
      <w:marLeft w:val="0"/>
      <w:marRight w:val="0"/>
      <w:marTop w:val="0"/>
      <w:marBottom w:val="0"/>
      <w:divBdr>
        <w:top w:val="none" w:sz="0" w:space="0" w:color="auto"/>
        <w:left w:val="none" w:sz="0" w:space="0" w:color="auto"/>
        <w:bottom w:val="none" w:sz="0" w:space="0" w:color="auto"/>
        <w:right w:val="none" w:sz="0" w:space="0" w:color="auto"/>
      </w:divBdr>
    </w:div>
    <w:div w:id="1351569616">
      <w:marLeft w:val="0"/>
      <w:marRight w:val="0"/>
      <w:marTop w:val="0"/>
      <w:marBottom w:val="0"/>
      <w:divBdr>
        <w:top w:val="none" w:sz="0" w:space="0" w:color="auto"/>
        <w:left w:val="none" w:sz="0" w:space="0" w:color="auto"/>
        <w:bottom w:val="none" w:sz="0" w:space="0" w:color="auto"/>
        <w:right w:val="none" w:sz="0" w:space="0" w:color="auto"/>
      </w:divBdr>
    </w:div>
    <w:div w:id="1351569617">
      <w:marLeft w:val="0"/>
      <w:marRight w:val="0"/>
      <w:marTop w:val="0"/>
      <w:marBottom w:val="0"/>
      <w:divBdr>
        <w:top w:val="none" w:sz="0" w:space="0" w:color="auto"/>
        <w:left w:val="none" w:sz="0" w:space="0" w:color="auto"/>
        <w:bottom w:val="none" w:sz="0" w:space="0" w:color="auto"/>
        <w:right w:val="none" w:sz="0" w:space="0" w:color="auto"/>
      </w:divBdr>
    </w:div>
    <w:div w:id="1351569618">
      <w:marLeft w:val="0"/>
      <w:marRight w:val="0"/>
      <w:marTop w:val="0"/>
      <w:marBottom w:val="0"/>
      <w:divBdr>
        <w:top w:val="none" w:sz="0" w:space="0" w:color="auto"/>
        <w:left w:val="none" w:sz="0" w:space="0" w:color="auto"/>
        <w:bottom w:val="none" w:sz="0" w:space="0" w:color="auto"/>
        <w:right w:val="none" w:sz="0" w:space="0" w:color="auto"/>
      </w:divBdr>
    </w:div>
    <w:div w:id="1351569619">
      <w:marLeft w:val="0"/>
      <w:marRight w:val="0"/>
      <w:marTop w:val="0"/>
      <w:marBottom w:val="0"/>
      <w:divBdr>
        <w:top w:val="none" w:sz="0" w:space="0" w:color="auto"/>
        <w:left w:val="none" w:sz="0" w:space="0" w:color="auto"/>
        <w:bottom w:val="none" w:sz="0" w:space="0" w:color="auto"/>
        <w:right w:val="none" w:sz="0" w:space="0" w:color="auto"/>
      </w:divBdr>
    </w:div>
    <w:div w:id="1351569620">
      <w:marLeft w:val="0"/>
      <w:marRight w:val="0"/>
      <w:marTop w:val="0"/>
      <w:marBottom w:val="0"/>
      <w:divBdr>
        <w:top w:val="none" w:sz="0" w:space="0" w:color="auto"/>
        <w:left w:val="none" w:sz="0" w:space="0" w:color="auto"/>
        <w:bottom w:val="none" w:sz="0" w:space="0" w:color="auto"/>
        <w:right w:val="none" w:sz="0" w:space="0" w:color="auto"/>
      </w:divBdr>
    </w:div>
    <w:div w:id="1351569621">
      <w:marLeft w:val="0"/>
      <w:marRight w:val="0"/>
      <w:marTop w:val="0"/>
      <w:marBottom w:val="0"/>
      <w:divBdr>
        <w:top w:val="none" w:sz="0" w:space="0" w:color="auto"/>
        <w:left w:val="none" w:sz="0" w:space="0" w:color="auto"/>
        <w:bottom w:val="none" w:sz="0" w:space="0" w:color="auto"/>
        <w:right w:val="none" w:sz="0" w:space="0" w:color="auto"/>
      </w:divBdr>
    </w:div>
    <w:div w:id="1351569622">
      <w:marLeft w:val="0"/>
      <w:marRight w:val="0"/>
      <w:marTop w:val="0"/>
      <w:marBottom w:val="0"/>
      <w:divBdr>
        <w:top w:val="none" w:sz="0" w:space="0" w:color="auto"/>
        <w:left w:val="none" w:sz="0" w:space="0" w:color="auto"/>
        <w:bottom w:val="none" w:sz="0" w:space="0" w:color="auto"/>
        <w:right w:val="none" w:sz="0" w:space="0" w:color="auto"/>
      </w:divBdr>
    </w:div>
    <w:div w:id="1351569623">
      <w:marLeft w:val="0"/>
      <w:marRight w:val="0"/>
      <w:marTop w:val="0"/>
      <w:marBottom w:val="0"/>
      <w:divBdr>
        <w:top w:val="none" w:sz="0" w:space="0" w:color="auto"/>
        <w:left w:val="none" w:sz="0" w:space="0" w:color="auto"/>
        <w:bottom w:val="none" w:sz="0" w:space="0" w:color="auto"/>
        <w:right w:val="none" w:sz="0" w:space="0" w:color="auto"/>
      </w:divBdr>
    </w:div>
    <w:div w:id="1351569624">
      <w:marLeft w:val="0"/>
      <w:marRight w:val="0"/>
      <w:marTop w:val="0"/>
      <w:marBottom w:val="0"/>
      <w:divBdr>
        <w:top w:val="none" w:sz="0" w:space="0" w:color="auto"/>
        <w:left w:val="none" w:sz="0" w:space="0" w:color="auto"/>
        <w:bottom w:val="none" w:sz="0" w:space="0" w:color="auto"/>
        <w:right w:val="none" w:sz="0" w:space="0" w:color="auto"/>
      </w:divBdr>
    </w:div>
    <w:div w:id="1351569625">
      <w:marLeft w:val="0"/>
      <w:marRight w:val="0"/>
      <w:marTop w:val="0"/>
      <w:marBottom w:val="0"/>
      <w:divBdr>
        <w:top w:val="none" w:sz="0" w:space="0" w:color="auto"/>
        <w:left w:val="none" w:sz="0" w:space="0" w:color="auto"/>
        <w:bottom w:val="none" w:sz="0" w:space="0" w:color="auto"/>
        <w:right w:val="none" w:sz="0" w:space="0" w:color="auto"/>
      </w:divBdr>
    </w:div>
    <w:div w:id="1351569626">
      <w:marLeft w:val="0"/>
      <w:marRight w:val="0"/>
      <w:marTop w:val="0"/>
      <w:marBottom w:val="0"/>
      <w:divBdr>
        <w:top w:val="none" w:sz="0" w:space="0" w:color="auto"/>
        <w:left w:val="none" w:sz="0" w:space="0" w:color="auto"/>
        <w:bottom w:val="none" w:sz="0" w:space="0" w:color="auto"/>
        <w:right w:val="none" w:sz="0" w:space="0" w:color="auto"/>
      </w:divBdr>
    </w:div>
    <w:div w:id="1351569627">
      <w:marLeft w:val="0"/>
      <w:marRight w:val="0"/>
      <w:marTop w:val="0"/>
      <w:marBottom w:val="0"/>
      <w:divBdr>
        <w:top w:val="none" w:sz="0" w:space="0" w:color="auto"/>
        <w:left w:val="none" w:sz="0" w:space="0" w:color="auto"/>
        <w:bottom w:val="none" w:sz="0" w:space="0" w:color="auto"/>
        <w:right w:val="none" w:sz="0" w:space="0" w:color="auto"/>
      </w:divBdr>
    </w:div>
    <w:div w:id="1351569628">
      <w:marLeft w:val="0"/>
      <w:marRight w:val="0"/>
      <w:marTop w:val="0"/>
      <w:marBottom w:val="0"/>
      <w:divBdr>
        <w:top w:val="none" w:sz="0" w:space="0" w:color="auto"/>
        <w:left w:val="none" w:sz="0" w:space="0" w:color="auto"/>
        <w:bottom w:val="none" w:sz="0" w:space="0" w:color="auto"/>
        <w:right w:val="none" w:sz="0" w:space="0" w:color="auto"/>
      </w:divBdr>
    </w:div>
    <w:div w:id="1351569629">
      <w:marLeft w:val="0"/>
      <w:marRight w:val="0"/>
      <w:marTop w:val="0"/>
      <w:marBottom w:val="0"/>
      <w:divBdr>
        <w:top w:val="none" w:sz="0" w:space="0" w:color="auto"/>
        <w:left w:val="none" w:sz="0" w:space="0" w:color="auto"/>
        <w:bottom w:val="none" w:sz="0" w:space="0" w:color="auto"/>
        <w:right w:val="none" w:sz="0" w:space="0" w:color="auto"/>
      </w:divBdr>
    </w:div>
    <w:div w:id="1351569630">
      <w:marLeft w:val="0"/>
      <w:marRight w:val="0"/>
      <w:marTop w:val="0"/>
      <w:marBottom w:val="0"/>
      <w:divBdr>
        <w:top w:val="none" w:sz="0" w:space="0" w:color="auto"/>
        <w:left w:val="none" w:sz="0" w:space="0" w:color="auto"/>
        <w:bottom w:val="none" w:sz="0" w:space="0" w:color="auto"/>
        <w:right w:val="none" w:sz="0" w:space="0" w:color="auto"/>
      </w:divBdr>
    </w:div>
    <w:div w:id="1351569631">
      <w:marLeft w:val="0"/>
      <w:marRight w:val="0"/>
      <w:marTop w:val="0"/>
      <w:marBottom w:val="0"/>
      <w:divBdr>
        <w:top w:val="none" w:sz="0" w:space="0" w:color="auto"/>
        <w:left w:val="none" w:sz="0" w:space="0" w:color="auto"/>
        <w:bottom w:val="none" w:sz="0" w:space="0" w:color="auto"/>
        <w:right w:val="none" w:sz="0" w:space="0" w:color="auto"/>
      </w:divBdr>
    </w:div>
    <w:div w:id="1351569632">
      <w:marLeft w:val="0"/>
      <w:marRight w:val="0"/>
      <w:marTop w:val="0"/>
      <w:marBottom w:val="0"/>
      <w:divBdr>
        <w:top w:val="none" w:sz="0" w:space="0" w:color="auto"/>
        <w:left w:val="none" w:sz="0" w:space="0" w:color="auto"/>
        <w:bottom w:val="none" w:sz="0" w:space="0" w:color="auto"/>
        <w:right w:val="none" w:sz="0" w:space="0" w:color="auto"/>
      </w:divBdr>
    </w:div>
    <w:div w:id="1351569633">
      <w:marLeft w:val="0"/>
      <w:marRight w:val="0"/>
      <w:marTop w:val="0"/>
      <w:marBottom w:val="0"/>
      <w:divBdr>
        <w:top w:val="none" w:sz="0" w:space="0" w:color="auto"/>
        <w:left w:val="none" w:sz="0" w:space="0" w:color="auto"/>
        <w:bottom w:val="none" w:sz="0" w:space="0" w:color="auto"/>
        <w:right w:val="none" w:sz="0" w:space="0" w:color="auto"/>
      </w:divBdr>
    </w:div>
    <w:div w:id="1351569634">
      <w:marLeft w:val="0"/>
      <w:marRight w:val="0"/>
      <w:marTop w:val="0"/>
      <w:marBottom w:val="0"/>
      <w:divBdr>
        <w:top w:val="none" w:sz="0" w:space="0" w:color="auto"/>
        <w:left w:val="none" w:sz="0" w:space="0" w:color="auto"/>
        <w:bottom w:val="none" w:sz="0" w:space="0" w:color="auto"/>
        <w:right w:val="none" w:sz="0" w:space="0" w:color="auto"/>
      </w:divBdr>
    </w:div>
    <w:div w:id="1351569635">
      <w:marLeft w:val="0"/>
      <w:marRight w:val="0"/>
      <w:marTop w:val="0"/>
      <w:marBottom w:val="0"/>
      <w:divBdr>
        <w:top w:val="none" w:sz="0" w:space="0" w:color="auto"/>
        <w:left w:val="none" w:sz="0" w:space="0" w:color="auto"/>
        <w:bottom w:val="none" w:sz="0" w:space="0" w:color="auto"/>
        <w:right w:val="none" w:sz="0" w:space="0" w:color="auto"/>
      </w:divBdr>
    </w:div>
    <w:div w:id="1351569636">
      <w:marLeft w:val="0"/>
      <w:marRight w:val="0"/>
      <w:marTop w:val="0"/>
      <w:marBottom w:val="0"/>
      <w:divBdr>
        <w:top w:val="none" w:sz="0" w:space="0" w:color="auto"/>
        <w:left w:val="none" w:sz="0" w:space="0" w:color="auto"/>
        <w:bottom w:val="none" w:sz="0" w:space="0" w:color="auto"/>
        <w:right w:val="none" w:sz="0" w:space="0" w:color="auto"/>
      </w:divBdr>
    </w:div>
    <w:div w:id="1351569637">
      <w:marLeft w:val="0"/>
      <w:marRight w:val="0"/>
      <w:marTop w:val="0"/>
      <w:marBottom w:val="0"/>
      <w:divBdr>
        <w:top w:val="none" w:sz="0" w:space="0" w:color="auto"/>
        <w:left w:val="none" w:sz="0" w:space="0" w:color="auto"/>
        <w:bottom w:val="none" w:sz="0" w:space="0" w:color="auto"/>
        <w:right w:val="none" w:sz="0" w:space="0" w:color="auto"/>
      </w:divBdr>
    </w:div>
    <w:div w:id="1351569638">
      <w:marLeft w:val="0"/>
      <w:marRight w:val="0"/>
      <w:marTop w:val="0"/>
      <w:marBottom w:val="0"/>
      <w:divBdr>
        <w:top w:val="none" w:sz="0" w:space="0" w:color="auto"/>
        <w:left w:val="none" w:sz="0" w:space="0" w:color="auto"/>
        <w:bottom w:val="none" w:sz="0" w:space="0" w:color="auto"/>
        <w:right w:val="none" w:sz="0" w:space="0" w:color="auto"/>
      </w:divBdr>
    </w:div>
    <w:div w:id="1351569639">
      <w:marLeft w:val="0"/>
      <w:marRight w:val="0"/>
      <w:marTop w:val="0"/>
      <w:marBottom w:val="0"/>
      <w:divBdr>
        <w:top w:val="none" w:sz="0" w:space="0" w:color="auto"/>
        <w:left w:val="none" w:sz="0" w:space="0" w:color="auto"/>
        <w:bottom w:val="none" w:sz="0" w:space="0" w:color="auto"/>
        <w:right w:val="none" w:sz="0" w:space="0" w:color="auto"/>
      </w:divBdr>
    </w:div>
    <w:div w:id="1351569640">
      <w:marLeft w:val="0"/>
      <w:marRight w:val="0"/>
      <w:marTop w:val="0"/>
      <w:marBottom w:val="0"/>
      <w:divBdr>
        <w:top w:val="none" w:sz="0" w:space="0" w:color="auto"/>
        <w:left w:val="none" w:sz="0" w:space="0" w:color="auto"/>
        <w:bottom w:val="none" w:sz="0" w:space="0" w:color="auto"/>
        <w:right w:val="none" w:sz="0" w:space="0" w:color="auto"/>
      </w:divBdr>
    </w:div>
    <w:div w:id="1351569641">
      <w:marLeft w:val="0"/>
      <w:marRight w:val="0"/>
      <w:marTop w:val="0"/>
      <w:marBottom w:val="0"/>
      <w:divBdr>
        <w:top w:val="none" w:sz="0" w:space="0" w:color="auto"/>
        <w:left w:val="none" w:sz="0" w:space="0" w:color="auto"/>
        <w:bottom w:val="none" w:sz="0" w:space="0" w:color="auto"/>
        <w:right w:val="none" w:sz="0" w:space="0" w:color="auto"/>
      </w:divBdr>
    </w:div>
    <w:div w:id="1351569642">
      <w:marLeft w:val="0"/>
      <w:marRight w:val="0"/>
      <w:marTop w:val="0"/>
      <w:marBottom w:val="0"/>
      <w:divBdr>
        <w:top w:val="none" w:sz="0" w:space="0" w:color="auto"/>
        <w:left w:val="none" w:sz="0" w:space="0" w:color="auto"/>
        <w:bottom w:val="none" w:sz="0" w:space="0" w:color="auto"/>
        <w:right w:val="none" w:sz="0" w:space="0" w:color="auto"/>
      </w:divBdr>
    </w:div>
    <w:div w:id="1351569643">
      <w:marLeft w:val="0"/>
      <w:marRight w:val="0"/>
      <w:marTop w:val="0"/>
      <w:marBottom w:val="0"/>
      <w:divBdr>
        <w:top w:val="none" w:sz="0" w:space="0" w:color="auto"/>
        <w:left w:val="none" w:sz="0" w:space="0" w:color="auto"/>
        <w:bottom w:val="none" w:sz="0" w:space="0" w:color="auto"/>
        <w:right w:val="none" w:sz="0" w:space="0" w:color="auto"/>
      </w:divBdr>
    </w:div>
    <w:div w:id="1351569644">
      <w:marLeft w:val="0"/>
      <w:marRight w:val="0"/>
      <w:marTop w:val="0"/>
      <w:marBottom w:val="0"/>
      <w:divBdr>
        <w:top w:val="none" w:sz="0" w:space="0" w:color="auto"/>
        <w:left w:val="none" w:sz="0" w:space="0" w:color="auto"/>
        <w:bottom w:val="none" w:sz="0" w:space="0" w:color="auto"/>
        <w:right w:val="none" w:sz="0" w:space="0" w:color="auto"/>
      </w:divBdr>
    </w:div>
    <w:div w:id="1351569645">
      <w:marLeft w:val="0"/>
      <w:marRight w:val="0"/>
      <w:marTop w:val="0"/>
      <w:marBottom w:val="0"/>
      <w:divBdr>
        <w:top w:val="none" w:sz="0" w:space="0" w:color="auto"/>
        <w:left w:val="none" w:sz="0" w:space="0" w:color="auto"/>
        <w:bottom w:val="none" w:sz="0" w:space="0" w:color="auto"/>
        <w:right w:val="none" w:sz="0" w:space="0" w:color="auto"/>
      </w:divBdr>
    </w:div>
    <w:div w:id="1351569646">
      <w:marLeft w:val="0"/>
      <w:marRight w:val="0"/>
      <w:marTop w:val="0"/>
      <w:marBottom w:val="0"/>
      <w:divBdr>
        <w:top w:val="none" w:sz="0" w:space="0" w:color="auto"/>
        <w:left w:val="none" w:sz="0" w:space="0" w:color="auto"/>
        <w:bottom w:val="none" w:sz="0" w:space="0" w:color="auto"/>
        <w:right w:val="none" w:sz="0" w:space="0" w:color="auto"/>
      </w:divBdr>
    </w:div>
    <w:div w:id="1351569647">
      <w:marLeft w:val="0"/>
      <w:marRight w:val="0"/>
      <w:marTop w:val="0"/>
      <w:marBottom w:val="0"/>
      <w:divBdr>
        <w:top w:val="none" w:sz="0" w:space="0" w:color="auto"/>
        <w:left w:val="none" w:sz="0" w:space="0" w:color="auto"/>
        <w:bottom w:val="none" w:sz="0" w:space="0" w:color="auto"/>
        <w:right w:val="none" w:sz="0" w:space="0" w:color="auto"/>
      </w:divBdr>
    </w:div>
    <w:div w:id="1351569648">
      <w:marLeft w:val="0"/>
      <w:marRight w:val="0"/>
      <w:marTop w:val="0"/>
      <w:marBottom w:val="0"/>
      <w:divBdr>
        <w:top w:val="none" w:sz="0" w:space="0" w:color="auto"/>
        <w:left w:val="none" w:sz="0" w:space="0" w:color="auto"/>
        <w:bottom w:val="none" w:sz="0" w:space="0" w:color="auto"/>
        <w:right w:val="none" w:sz="0" w:space="0" w:color="auto"/>
      </w:divBdr>
    </w:div>
    <w:div w:id="1351569649">
      <w:marLeft w:val="0"/>
      <w:marRight w:val="0"/>
      <w:marTop w:val="0"/>
      <w:marBottom w:val="0"/>
      <w:divBdr>
        <w:top w:val="none" w:sz="0" w:space="0" w:color="auto"/>
        <w:left w:val="none" w:sz="0" w:space="0" w:color="auto"/>
        <w:bottom w:val="none" w:sz="0" w:space="0" w:color="auto"/>
        <w:right w:val="none" w:sz="0" w:space="0" w:color="auto"/>
      </w:divBdr>
    </w:div>
    <w:div w:id="1351569650">
      <w:marLeft w:val="0"/>
      <w:marRight w:val="0"/>
      <w:marTop w:val="0"/>
      <w:marBottom w:val="0"/>
      <w:divBdr>
        <w:top w:val="none" w:sz="0" w:space="0" w:color="auto"/>
        <w:left w:val="none" w:sz="0" w:space="0" w:color="auto"/>
        <w:bottom w:val="none" w:sz="0" w:space="0" w:color="auto"/>
        <w:right w:val="none" w:sz="0" w:space="0" w:color="auto"/>
      </w:divBdr>
    </w:div>
    <w:div w:id="1351569651">
      <w:marLeft w:val="0"/>
      <w:marRight w:val="0"/>
      <w:marTop w:val="0"/>
      <w:marBottom w:val="0"/>
      <w:divBdr>
        <w:top w:val="none" w:sz="0" w:space="0" w:color="auto"/>
        <w:left w:val="none" w:sz="0" w:space="0" w:color="auto"/>
        <w:bottom w:val="none" w:sz="0" w:space="0" w:color="auto"/>
        <w:right w:val="none" w:sz="0" w:space="0" w:color="auto"/>
      </w:divBdr>
    </w:div>
    <w:div w:id="1351569652">
      <w:marLeft w:val="0"/>
      <w:marRight w:val="0"/>
      <w:marTop w:val="0"/>
      <w:marBottom w:val="0"/>
      <w:divBdr>
        <w:top w:val="none" w:sz="0" w:space="0" w:color="auto"/>
        <w:left w:val="none" w:sz="0" w:space="0" w:color="auto"/>
        <w:bottom w:val="none" w:sz="0" w:space="0" w:color="auto"/>
        <w:right w:val="none" w:sz="0" w:space="0" w:color="auto"/>
      </w:divBdr>
    </w:div>
    <w:div w:id="1351569653">
      <w:marLeft w:val="0"/>
      <w:marRight w:val="0"/>
      <w:marTop w:val="0"/>
      <w:marBottom w:val="0"/>
      <w:divBdr>
        <w:top w:val="none" w:sz="0" w:space="0" w:color="auto"/>
        <w:left w:val="none" w:sz="0" w:space="0" w:color="auto"/>
        <w:bottom w:val="none" w:sz="0" w:space="0" w:color="auto"/>
        <w:right w:val="none" w:sz="0" w:space="0" w:color="auto"/>
      </w:divBdr>
    </w:div>
    <w:div w:id="1351569654">
      <w:marLeft w:val="0"/>
      <w:marRight w:val="0"/>
      <w:marTop w:val="0"/>
      <w:marBottom w:val="0"/>
      <w:divBdr>
        <w:top w:val="none" w:sz="0" w:space="0" w:color="auto"/>
        <w:left w:val="none" w:sz="0" w:space="0" w:color="auto"/>
        <w:bottom w:val="none" w:sz="0" w:space="0" w:color="auto"/>
        <w:right w:val="none" w:sz="0" w:space="0" w:color="auto"/>
      </w:divBdr>
    </w:div>
    <w:div w:id="1351569655">
      <w:marLeft w:val="0"/>
      <w:marRight w:val="0"/>
      <w:marTop w:val="0"/>
      <w:marBottom w:val="0"/>
      <w:divBdr>
        <w:top w:val="none" w:sz="0" w:space="0" w:color="auto"/>
        <w:left w:val="none" w:sz="0" w:space="0" w:color="auto"/>
        <w:bottom w:val="none" w:sz="0" w:space="0" w:color="auto"/>
        <w:right w:val="none" w:sz="0" w:space="0" w:color="auto"/>
      </w:divBdr>
    </w:div>
    <w:div w:id="1351569656">
      <w:marLeft w:val="0"/>
      <w:marRight w:val="0"/>
      <w:marTop w:val="0"/>
      <w:marBottom w:val="0"/>
      <w:divBdr>
        <w:top w:val="none" w:sz="0" w:space="0" w:color="auto"/>
        <w:left w:val="none" w:sz="0" w:space="0" w:color="auto"/>
        <w:bottom w:val="none" w:sz="0" w:space="0" w:color="auto"/>
        <w:right w:val="none" w:sz="0" w:space="0" w:color="auto"/>
      </w:divBdr>
    </w:div>
    <w:div w:id="1351569657">
      <w:marLeft w:val="0"/>
      <w:marRight w:val="0"/>
      <w:marTop w:val="0"/>
      <w:marBottom w:val="0"/>
      <w:divBdr>
        <w:top w:val="none" w:sz="0" w:space="0" w:color="auto"/>
        <w:left w:val="none" w:sz="0" w:space="0" w:color="auto"/>
        <w:bottom w:val="none" w:sz="0" w:space="0" w:color="auto"/>
        <w:right w:val="none" w:sz="0" w:space="0" w:color="auto"/>
      </w:divBdr>
    </w:div>
    <w:div w:id="1351569658">
      <w:marLeft w:val="0"/>
      <w:marRight w:val="0"/>
      <w:marTop w:val="0"/>
      <w:marBottom w:val="0"/>
      <w:divBdr>
        <w:top w:val="none" w:sz="0" w:space="0" w:color="auto"/>
        <w:left w:val="none" w:sz="0" w:space="0" w:color="auto"/>
        <w:bottom w:val="none" w:sz="0" w:space="0" w:color="auto"/>
        <w:right w:val="none" w:sz="0" w:space="0" w:color="auto"/>
      </w:divBdr>
    </w:div>
    <w:div w:id="1351569659">
      <w:marLeft w:val="0"/>
      <w:marRight w:val="0"/>
      <w:marTop w:val="0"/>
      <w:marBottom w:val="0"/>
      <w:divBdr>
        <w:top w:val="none" w:sz="0" w:space="0" w:color="auto"/>
        <w:left w:val="none" w:sz="0" w:space="0" w:color="auto"/>
        <w:bottom w:val="none" w:sz="0" w:space="0" w:color="auto"/>
        <w:right w:val="none" w:sz="0" w:space="0" w:color="auto"/>
      </w:divBdr>
    </w:div>
    <w:div w:id="1351569660">
      <w:marLeft w:val="0"/>
      <w:marRight w:val="0"/>
      <w:marTop w:val="0"/>
      <w:marBottom w:val="0"/>
      <w:divBdr>
        <w:top w:val="none" w:sz="0" w:space="0" w:color="auto"/>
        <w:left w:val="none" w:sz="0" w:space="0" w:color="auto"/>
        <w:bottom w:val="none" w:sz="0" w:space="0" w:color="auto"/>
        <w:right w:val="none" w:sz="0" w:space="0" w:color="auto"/>
      </w:divBdr>
    </w:div>
    <w:div w:id="1351569661">
      <w:marLeft w:val="0"/>
      <w:marRight w:val="0"/>
      <w:marTop w:val="0"/>
      <w:marBottom w:val="0"/>
      <w:divBdr>
        <w:top w:val="none" w:sz="0" w:space="0" w:color="auto"/>
        <w:left w:val="none" w:sz="0" w:space="0" w:color="auto"/>
        <w:bottom w:val="none" w:sz="0" w:space="0" w:color="auto"/>
        <w:right w:val="none" w:sz="0" w:space="0" w:color="auto"/>
      </w:divBdr>
    </w:div>
    <w:div w:id="1351569662">
      <w:marLeft w:val="0"/>
      <w:marRight w:val="0"/>
      <w:marTop w:val="0"/>
      <w:marBottom w:val="0"/>
      <w:divBdr>
        <w:top w:val="none" w:sz="0" w:space="0" w:color="auto"/>
        <w:left w:val="none" w:sz="0" w:space="0" w:color="auto"/>
        <w:bottom w:val="none" w:sz="0" w:space="0" w:color="auto"/>
        <w:right w:val="none" w:sz="0" w:space="0" w:color="auto"/>
      </w:divBdr>
    </w:div>
    <w:div w:id="1351569663">
      <w:marLeft w:val="0"/>
      <w:marRight w:val="0"/>
      <w:marTop w:val="0"/>
      <w:marBottom w:val="0"/>
      <w:divBdr>
        <w:top w:val="none" w:sz="0" w:space="0" w:color="auto"/>
        <w:left w:val="none" w:sz="0" w:space="0" w:color="auto"/>
        <w:bottom w:val="none" w:sz="0" w:space="0" w:color="auto"/>
        <w:right w:val="none" w:sz="0" w:space="0" w:color="auto"/>
      </w:divBdr>
    </w:div>
    <w:div w:id="1351569664">
      <w:marLeft w:val="0"/>
      <w:marRight w:val="0"/>
      <w:marTop w:val="0"/>
      <w:marBottom w:val="0"/>
      <w:divBdr>
        <w:top w:val="none" w:sz="0" w:space="0" w:color="auto"/>
        <w:left w:val="none" w:sz="0" w:space="0" w:color="auto"/>
        <w:bottom w:val="none" w:sz="0" w:space="0" w:color="auto"/>
        <w:right w:val="none" w:sz="0" w:space="0" w:color="auto"/>
      </w:divBdr>
    </w:div>
    <w:div w:id="1351569665">
      <w:marLeft w:val="0"/>
      <w:marRight w:val="0"/>
      <w:marTop w:val="0"/>
      <w:marBottom w:val="0"/>
      <w:divBdr>
        <w:top w:val="none" w:sz="0" w:space="0" w:color="auto"/>
        <w:left w:val="none" w:sz="0" w:space="0" w:color="auto"/>
        <w:bottom w:val="none" w:sz="0" w:space="0" w:color="auto"/>
        <w:right w:val="none" w:sz="0" w:space="0" w:color="auto"/>
      </w:divBdr>
    </w:div>
    <w:div w:id="1351569666">
      <w:marLeft w:val="0"/>
      <w:marRight w:val="0"/>
      <w:marTop w:val="0"/>
      <w:marBottom w:val="0"/>
      <w:divBdr>
        <w:top w:val="none" w:sz="0" w:space="0" w:color="auto"/>
        <w:left w:val="none" w:sz="0" w:space="0" w:color="auto"/>
        <w:bottom w:val="none" w:sz="0" w:space="0" w:color="auto"/>
        <w:right w:val="none" w:sz="0" w:space="0" w:color="auto"/>
      </w:divBdr>
    </w:div>
    <w:div w:id="1351569667">
      <w:marLeft w:val="0"/>
      <w:marRight w:val="0"/>
      <w:marTop w:val="0"/>
      <w:marBottom w:val="0"/>
      <w:divBdr>
        <w:top w:val="none" w:sz="0" w:space="0" w:color="auto"/>
        <w:left w:val="none" w:sz="0" w:space="0" w:color="auto"/>
        <w:bottom w:val="none" w:sz="0" w:space="0" w:color="auto"/>
        <w:right w:val="none" w:sz="0" w:space="0" w:color="auto"/>
      </w:divBdr>
    </w:div>
    <w:div w:id="1351569668">
      <w:marLeft w:val="0"/>
      <w:marRight w:val="0"/>
      <w:marTop w:val="0"/>
      <w:marBottom w:val="0"/>
      <w:divBdr>
        <w:top w:val="none" w:sz="0" w:space="0" w:color="auto"/>
        <w:left w:val="none" w:sz="0" w:space="0" w:color="auto"/>
        <w:bottom w:val="none" w:sz="0" w:space="0" w:color="auto"/>
        <w:right w:val="none" w:sz="0" w:space="0" w:color="auto"/>
      </w:divBdr>
    </w:div>
    <w:div w:id="1351569669">
      <w:marLeft w:val="0"/>
      <w:marRight w:val="0"/>
      <w:marTop w:val="0"/>
      <w:marBottom w:val="0"/>
      <w:divBdr>
        <w:top w:val="none" w:sz="0" w:space="0" w:color="auto"/>
        <w:left w:val="none" w:sz="0" w:space="0" w:color="auto"/>
        <w:bottom w:val="none" w:sz="0" w:space="0" w:color="auto"/>
        <w:right w:val="none" w:sz="0" w:space="0" w:color="auto"/>
      </w:divBdr>
    </w:div>
    <w:div w:id="1351569670">
      <w:marLeft w:val="0"/>
      <w:marRight w:val="0"/>
      <w:marTop w:val="0"/>
      <w:marBottom w:val="0"/>
      <w:divBdr>
        <w:top w:val="none" w:sz="0" w:space="0" w:color="auto"/>
        <w:left w:val="none" w:sz="0" w:space="0" w:color="auto"/>
        <w:bottom w:val="none" w:sz="0" w:space="0" w:color="auto"/>
        <w:right w:val="none" w:sz="0" w:space="0" w:color="auto"/>
      </w:divBdr>
    </w:div>
    <w:div w:id="1351569671">
      <w:marLeft w:val="0"/>
      <w:marRight w:val="0"/>
      <w:marTop w:val="0"/>
      <w:marBottom w:val="0"/>
      <w:divBdr>
        <w:top w:val="none" w:sz="0" w:space="0" w:color="auto"/>
        <w:left w:val="none" w:sz="0" w:space="0" w:color="auto"/>
        <w:bottom w:val="none" w:sz="0" w:space="0" w:color="auto"/>
        <w:right w:val="none" w:sz="0" w:space="0" w:color="auto"/>
      </w:divBdr>
    </w:div>
    <w:div w:id="1351569672">
      <w:marLeft w:val="0"/>
      <w:marRight w:val="0"/>
      <w:marTop w:val="0"/>
      <w:marBottom w:val="0"/>
      <w:divBdr>
        <w:top w:val="none" w:sz="0" w:space="0" w:color="auto"/>
        <w:left w:val="none" w:sz="0" w:space="0" w:color="auto"/>
        <w:bottom w:val="none" w:sz="0" w:space="0" w:color="auto"/>
        <w:right w:val="none" w:sz="0" w:space="0" w:color="auto"/>
      </w:divBdr>
    </w:div>
    <w:div w:id="1351569673">
      <w:marLeft w:val="0"/>
      <w:marRight w:val="0"/>
      <w:marTop w:val="0"/>
      <w:marBottom w:val="0"/>
      <w:divBdr>
        <w:top w:val="none" w:sz="0" w:space="0" w:color="auto"/>
        <w:left w:val="none" w:sz="0" w:space="0" w:color="auto"/>
        <w:bottom w:val="none" w:sz="0" w:space="0" w:color="auto"/>
        <w:right w:val="none" w:sz="0" w:space="0" w:color="auto"/>
      </w:divBdr>
    </w:div>
    <w:div w:id="1351569674">
      <w:marLeft w:val="0"/>
      <w:marRight w:val="0"/>
      <w:marTop w:val="0"/>
      <w:marBottom w:val="0"/>
      <w:divBdr>
        <w:top w:val="none" w:sz="0" w:space="0" w:color="auto"/>
        <w:left w:val="none" w:sz="0" w:space="0" w:color="auto"/>
        <w:bottom w:val="none" w:sz="0" w:space="0" w:color="auto"/>
        <w:right w:val="none" w:sz="0" w:space="0" w:color="auto"/>
      </w:divBdr>
    </w:div>
    <w:div w:id="1351569675">
      <w:marLeft w:val="0"/>
      <w:marRight w:val="0"/>
      <w:marTop w:val="0"/>
      <w:marBottom w:val="0"/>
      <w:divBdr>
        <w:top w:val="none" w:sz="0" w:space="0" w:color="auto"/>
        <w:left w:val="none" w:sz="0" w:space="0" w:color="auto"/>
        <w:bottom w:val="none" w:sz="0" w:space="0" w:color="auto"/>
        <w:right w:val="none" w:sz="0" w:space="0" w:color="auto"/>
      </w:divBdr>
    </w:div>
    <w:div w:id="1351569676">
      <w:marLeft w:val="0"/>
      <w:marRight w:val="0"/>
      <w:marTop w:val="0"/>
      <w:marBottom w:val="0"/>
      <w:divBdr>
        <w:top w:val="none" w:sz="0" w:space="0" w:color="auto"/>
        <w:left w:val="none" w:sz="0" w:space="0" w:color="auto"/>
        <w:bottom w:val="none" w:sz="0" w:space="0" w:color="auto"/>
        <w:right w:val="none" w:sz="0" w:space="0" w:color="auto"/>
      </w:divBdr>
    </w:div>
    <w:div w:id="1351569677">
      <w:marLeft w:val="0"/>
      <w:marRight w:val="0"/>
      <w:marTop w:val="0"/>
      <w:marBottom w:val="0"/>
      <w:divBdr>
        <w:top w:val="none" w:sz="0" w:space="0" w:color="auto"/>
        <w:left w:val="none" w:sz="0" w:space="0" w:color="auto"/>
        <w:bottom w:val="none" w:sz="0" w:space="0" w:color="auto"/>
        <w:right w:val="none" w:sz="0" w:space="0" w:color="auto"/>
      </w:divBdr>
    </w:div>
    <w:div w:id="1351569678">
      <w:marLeft w:val="0"/>
      <w:marRight w:val="0"/>
      <w:marTop w:val="0"/>
      <w:marBottom w:val="0"/>
      <w:divBdr>
        <w:top w:val="none" w:sz="0" w:space="0" w:color="auto"/>
        <w:left w:val="none" w:sz="0" w:space="0" w:color="auto"/>
        <w:bottom w:val="none" w:sz="0" w:space="0" w:color="auto"/>
        <w:right w:val="none" w:sz="0" w:space="0" w:color="auto"/>
      </w:divBdr>
    </w:div>
    <w:div w:id="1351569679">
      <w:marLeft w:val="0"/>
      <w:marRight w:val="0"/>
      <w:marTop w:val="0"/>
      <w:marBottom w:val="0"/>
      <w:divBdr>
        <w:top w:val="none" w:sz="0" w:space="0" w:color="auto"/>
        <w:left w:val="none" w:sz="0" w:space="0" w:color="auto"/>
        <w:bottom w:val="none" w:sz="0" w:space="0" w:color="auto"/>
        <w:right w:val="none" w:sz="0" w:space="0" w:color="auto"/>
      </w:divBdr>
    </w:div>
    <w:div w:id="1351569680">
      <w:marLeft w:val="0"/>
      <w:marRight w:val="0"/>
      <w:marTop w:val="0"/>
      <w:marBottom w:val="0"/>
      <w:divBdr>
        <w:top w:val="none" w:sz="0" w:space="0" w:color="auto"/>
        <w:left w:val="none" w:sz="0" w:space="0" w:color="auto"/>
        <w:bottom w:val="none" w:sz="0" w:space="0" w:color="auto"/>
        <w:right w:val="none" w:sz="0" w:space="0" w:color="auto"/>
      </w:divBdr>
    </w:div>
    <w:div w:id="1351569681">
      <w:marLeft w:val="0"/>
      <w:marRight w:val="0"/>
      <w:marTop w:val="0"/>
      <w:marBottom w:val="0"/>
      <w:divBdr>
        <w:top w:val="none" w:sz="0" w:space="0" w:color="auto"/>
        <w:left w:val="none" w:sz="0" w:space="0" w:color="auto"/>
        <w:bottom w:val="none" w:sz="0" w:space="0" w:color="auto"/>
        <w:right w:val="none" w:sz="0" w:space="0" w:color="auto"/>
      </w:divBdr>
    </w:div>
    <w:div w:id="1351569682">
      <w:marLeft w:val="0"/>
      <w:marRight w:val="0"/>
      <w:marTop w:val="0"/>
      <w:marBottom w:val="0"/>
      <w:divBdr>
        <w:top w:val="none" w:sz="0" w:space="0" w:color="auto"/>
        <w:left w:val="none" w:sz="0" w:space="0" w:color="auto"/>
        <w:bottom w:val="none" w:sz="0" w:space="0" w:color="auto"/>
        <w:right w:val="none" w:sz="0" w:space="0" w:color="auto"/>
      </w:divBdr>
    </w:div>
    <w:div w:id="1351569683">
      <w:marLeft w:val="0"/>
      <w:marRight w:val="0"/>
      <w:marTop w:val="0"/>
      <w:marBottom w:val="0"/>
      <w:divBdr>
        <w:top w:val="none" w:sz="0" w:space="0" w:color="auto"/>
        <w:left w:val="none" w:sz="0" w:space="0" w:color="auto"/>
        <w:bottom w:val="none" w:sz="0" w:space="0" w:color="auto"/>
        <w:right w:val="none" w:sz="0" w:space="0" w:color="auto"/>
      </w:divBdr>
    </w:div>
    <w:div w:id="1351569684">
      <w:marLeft w:val="0"/>
      <w:marRight w:val="0"/>
      <w:marTop w:val="0"/>
      <w:marBottom w:val="0"/>
      <w:divBdr>
        <w:top w:val="none" w:sz="0" w:space="0" w:color="auto"/>
        <w:left w:val="none" w:sz="0" w:space="0" w:color="auto"/>
        <w:bottom w:val="none" w:sz="0" w:space="0" w:color="auto"/>
        <w:right w:val="none" w:sz="0" w:space="0" w:color="auto"/>
      </w:divBdr>
    </w:div>
    <w:div w:id="1351569685">
      <w:marLeft w:val="0"/>
      <w:marRight w:val="0"/>
      <w:marTop w:val="0"/>
      <w:marBottom w:val="0"/>
      <w:divBdr>
        <w:top w:val="none" w:sz="0" w:space="0" w:color="auto"/>
        <w:left w:val="none" w:sz="0" w:space="0" w:color="auto"/>
        <w:bottom w:val="none" w:sz="0" w:space="0" w:color="auto"/>
        <w:right w:val="none" w:sz="0" w:space="0" w:color="auto"/>
      </w:divBdr>
    </w:div>
    <w:div w:id="1351569686">
      <w:marLeft w:val="0"/>
      <w:marRight w:val="0"/>
      <w:marTop w:val="0"/>
      <w:marBottom w:val="0"/>
      <w:divBdr>
        <w:top w:val="none" w:sz="0" w:space="0" w:color="auto"/>
        <w:left w:val="none" w:sz="0" w:space="0" w:color="auto"/>
        <w:bottom w:val="none" w:sz="0" w:space="0" w:color="auto"/>
        <w:right w:val="none" w:sz="0" w:space="0" w:color="auto"/>
      </w:divBdr>
    </w:div>
    <w:div w:id="1351569687">
      <w:marLeft w:val="0"/>
      <w:marRight w:val="0"/>
      <w:marTop w:val="0"/>
      <w:marBottom w:val="0"/>
      <w:divBdr>
        <w:top w:val="none" w:sz="0" w:space="0" w:color="auto"/>
        <w:left w:val="none" w:sz="0" w:space="0" w:color="auto"/>
        <w:bottom w:val="none" w:sz="0" w:space="0" w:color="auto"/>
        <w:right w:val="none" w:sz="0" w:space="0" w:color="auto"/>
      </w:divBdr>
    </w:div>
    <w:div w:id="1351569688">
      <w:marLeft w:val="0"/>
      <w:marRight w:val="0"/>
      <w:marTop w:val="0"/>
      <w:marBottom w:val="0"/>
      <w:divBdr>
        <w:top w:val="none" w:sz="0" w:space="0" w:color="auto"/>
        <w:left w:val="none" w:sz="0" w:space="0" w:color="auto"/>
        <w:bottom w:val="none" w:sz="0" w:space="0" w:color="auto"/>
        <w:right w:val="none" w:sz="0" w:space="0" w:color="auto"/>
      </w:divBdr>
    </w:div>
    <w:div w:id="1351569689">
      <w:marLeft w:val="0"/>
      <w:marRight w:val="0"/>
      <w:marTop w:val="0"/>
      <w:marBottom w:val="0"/>
      <w:divBdr>
        <w:top w:val="none" w:sz="0" w:space="0" w:color="auto"/>
        <w:left w:val="none" w:sz="0" w:space="0" w:color="auto"/>
        <w:bottom w:val="none" w:sz="0" w:space="0" w:color="auto"/>
        <w:right w:val="none" w:sz="0" w:space="0" w:color="auto"/>
      </w:divBdr>
    </w:div>
    <w:div w:id="1351569690">
      <w:marLeft w:val="0"/>
      <w:marRight w:val="0"/>
      <w:marTop w:val="0"/>
      <w:marBottom w:val="0"/>
      <w:divBdr>
        <w:top w:val="none" w:sz="0" w:space="0" w:color="auto"/>
        <w:left w:val="none" w:sz="0" w:space="0" w:color="auto"/>
        <w:bottom w:val="none" w:sz="0" w:space="0" w:color="auto"/>
        <w:right w:val="none" w:sz="0" w:space="0" w:color="auto"/>
      </w:divBdr>
    </w:div>
    <w:div w:id="1351569691">
      <w:marLeft w:val="0"/>
      <w:marRight w:val="0"/>
      <w:marTop w:val="0"/>
      <w:marBottom w:val="0"/>
      <w:divBdr>
        <w:top w:val="none" w:sz="0" w:space="0" w:color="auto"/>
        <w:left w:val="none" w:sz="0" w:space="0" w:color="auto"/>
        <w:bottom w:val="none" w:sz="0" w:space="0" w:color="auto"/>
        <w:right w:val="none" w:sz="0" w:space="0" w:color="auto"/>
      </w:divBdr>
    </w:div>
    <w:div w:id="1351569692">
      <w:marLeft w:val="0"/>
      <w:marRight w:val="0"/>
      <w:marTop w:val="0"/>
      <w:marBottom w:val="0"/>
      <w:divBdr>
        <w:top w:val="none" w:sz="0" w:space="0" w:color="auto"/>
        <w:left w:val="none" w:sz="0" w:space="0" w:color="auto"/>
        <w:bottom w:val="none" w:sz="0" w:space="0" w:color="auto"/>
        <w:right w:val="none" w:sz="0" w:space="0" w:color="auto"/>
      </w:divBdr>
    </w:div>
    <w:div w:id="1351569693">
      <w:marLeft w:val="0"/>
      <w:marRight w:val="0"/>
      <w:marTop w:val="0"/>
      <w:marBottom w:val="0"/>
      <w:divBdr>
        <w:top w:val="none" w:sz="0" w:space="0" w:color="auto"/>
        <w:left w:val="none" w:sz="0" w:space="0" w:color="auto"/>
        <w:bottom w:val="none" w:sz="0" w:space="0" w:color="auto"/>
        <w:right w:val="none" w:sz="0" w:space="0" w:color="auto"/>
      </w:divBdr>
    </w:div>
    <w:div w:id="1351569694">
      <w:marLeft w:val="0"/>
      <w:marRight w:val="0"/>
      <w:marTop w:val="0"/>
      <w:marBottom w:val="0"/>
      <w:divBdr>
        <w:top w:val="none" w:sz="0" w:space="0" w:color="auto"/>
        <w:left w:val="none" w:sz="0" w:space="0" w:color="auto"/>
        <w:bottom w:val="none" w:sz="0" w:space="0" w:color="auto"/>
        <w:right w:val="none" w:sz="0" w:space="0" w:color="auto"/>
      </w:divBdr>
    </w:div>
    <w:div w:id="1351569695">
      <w:marLeft w:val="0"/>
      <w:marRight w:val="0"/>
      <w:marTop w:val="0"/>
      <w:marBottom w:val="0"/>
      <w:divBdr>
        <w:top w:val="none" w:sz="0" w:space="0" w:color="auto"/>
        <w:left w:val="none" w:sz="0" w:space="0" w:color="auto"/>
        <w:bottom w:val="none" w:sz="0" w:space="0" w:color="auto"/>
        <w:right w:val="none" w:sz="0" w:space="0" w:color="auto"/>
      </w:divBdr>
    </w:div>
    <w:div w:id="1351569696">
      <w:marLeft w:val="0"/>
      <w:marRight w:val="0"/>
      <w:marTop w:val="0"/>
      <w:marBottom w:val="0"/>
      <w:divBdr>
        <w:top w:val="none" w:sz="0" w:space="0" w:color="auto"/>
        <w:left w:val="none" w:sz="0" w:space="0" w:color="auto"/>
        <w:bottom w:val="none" w:sz="0" w:space="0" w:color="auto"/>
        <w:right w:val="none" w:sz="0" w:space="0" w:color="auto"/>
      </w:divBdr>
    </w:div>
    <w:div w:id="1351569697">
      <w:marLeft w:val="0"/>
      <w:marRight w:val="0"/>
      <w:marTop w:val="0"/>
      <w:marBottom w:val="0"/>
      <w:divBdr>
        <w:top w:val="none" w:sz="0" w:space="0" w:color="auto"/>
        <w:left w:val="none" w:sz="0" w:space="0" w:color="auto"/>
        <w:bottom w:val="none" w:sz="0" w:space="0" w:color="auto"/>
        <w:right w:val="none" w:sz="0" w:space="0" w:color="auto"/>
      </w:divBdr>
    </w:div>
    <w:div w:id="1351569698">
      <w:marLeft w:val="0"/>
      <w:marRight w:val="0"/>
      <w:marTop w:val="0"/>
      <w:marBottom w:val="0"/>
      <w:divBdr>
        <w:top w:val="none" w:sz="0" w:space="0" w:color="auto"/>
        <w:left w:val="none" w:sz="0" w:space="0" w:color="auto"/>
        <w:bottom w:val="none" w:sz="0" w:space="0" w:color="auto"/>
        <w:right w:val="none" w:sz="0" w:space="0" w:color="auto"/>
      </w:divBdr>
    </w:div>
    <w:div w:id="1351569699">
      <w:marLeft w:val="0"/>
      <w:marRight w:val="0"/>
      <w:marTop w:val="0"/>
      <w:marBottom w:val="0"/>
      <w:divBdr>
        <w:top w:val="none" w:sz="0" w:space="0" w:color="auto"/>
        <w:left w:val="none" w:sz="0" w:space="0" w:color="auto"/>
        <w:bottom w:val="none" w:sz="0" w:space="0" w:color="auto"/>
        <w:right w:val="none" w:sz="0" w:space="0" w:color="auto"/>
      </w:divBdr>
    </w:div>
    <w:div w:id="1351569700">
      <w:marLeft w:val="0"/>
      <w:marRight w:val="0"/>
      <w:marTop w:val="0"/>
      <w:marBottom w:val="0"/>
      <w:divBdr>
        <w:top w:val="none" w:sz="0" w:space="0" w:color="auto"/>
        <w:left w:val="none" w:sz="0" w:space="0" w:color="auto"/>
        <w:bottom w:val="none" w:sz="0" w:space="0" w:color="auto"/>
        <w:right w:val="none" w:sz="0" w:space="0" w:color="auto"/>
      </w:divBdr>
    </w:div>
    <w:div w:id="1351569701">
      <w:marLeft w:val="0"/>
      <w:marRight w:val="0"/>
      <w:marTop w:val="0"/>
      <w:marBottom w:val="0"/>
      <w:divBdr>
        <w:top w:val="none" w:sz="0" w:space="0" w:color="auto"/>
        <w:left w:val="none" w:sz="0" w:space="0" w:color="auto"/>
        <w:bottom w:val="none" w:sz="0" w:space="0" w:color="auto"/>
        <w:right w:val="none" w:sz="0" w:space="0" w:color="auto"/>
      </w:divBdr>
    </w:div>
    <w:div w:id="1351569702">
      <w:marLeft w:val="0"/>
      <w:marRight w:val="0"/>
      <w:marTop w:val="0"/>
      <w:marBottom w:val="0"/>
      <w:divBdr>
        <w:top w:val="none" w:sz="0" w:space="0" w:color="auto"/>
        <w:left w:val="none" w:sz="0" w:space="0" w:color="auto"/>
        <w:bottom w:val="none" w:sz="0" w:space="0" w:color="auto"/>
        <w:right w:val="none" w:sz="0" w:space="0" w:color="auto"/>
      </w:divBdr>
    </w:div>
    <w:div w:id="1351569703">
      <w:marLeft w:val="0"/>
      <w:marRight w:val="0"/>
      <w:marTop w:val="0"/>
      <w:marBottom w:val="0"/>
      <w:divBdr>
        <w:top w:val="none" w:sz="0" w:space="0" w:color="auto"/>
        <w:left w:val="none" w:sz="0" w:space="0" w:color="auto"/>
        <w:bottom w:val="none" w:sz="0" w:space="0" w:color="auto"/>
        <w:right w:val="none" w:sz="0" w:space="0" w:color="auto"/>
      </w:divBdr>
    </w:div>
    <w:div w:id="1351569704">
      <w:marLeft w:val="0"/>
      <w:marRight w:val="0"/>
      <w:marTop w:val="0"/>
      <w:marBottom w:val="0"/>
      <w:divBdr>
        <w:top w:val="none" w:sz="0" w:space="0" w:color="auto"/>
        <w:left w:val="none" w:sz="0" w:space="0" w:color="auto"/>
        <w:bottom w:val="none" w:sz="0" w:space="0" w:color="auto"/>
        <w:right w:val="none" w:sz="0" w:space="0" w:color="auto"/>
      </w:divBdr>
    </w:div>
    <w:div w:id="1351569705">
      <w:marLeft w:val="0"/>
      <w:marRight w:val="0"/>
      <w:marTop w:val="0"/>
      <w:marBottom w:val="0"/>
      <w:divBdr>
        <w:top w:val="none" w:sz="0" w:space="0" w:color="auto"/>
        <w:left w:val="none" w:sz="0" w:space="0" w:color="auto"/>
        <w:bottom w:val="none" w:sz="0" w:space="0" w:color="auto"/>
        <w:right w:val="none" w:sz="0" w:space="0" w:color="auto"/>
      </w:divBdr>
    </w:div>
    <w:div w:id="1351569706">
      <w:marLeft w:val="0"/>
      <w:marRight w:val="0"/>
      <w:marTop w:val="0"/>
      <w:marBottom w:val="0"/>
      <w:divBdr>
        <w:top w:val="none" w:sz="0" w:space="0" w:color="auto"/>
        <w:left w:val="none" w:sz="0" w:space="0" w:color="auto"/>
        <w:bottom w:val="none" w:sz="0" w:space="0" w:color="auto"/>
        <w:right w:val="none" w:sz="0" w:space="0" w:color="auto"/>
      </w:divBdr>
    </w:div>
    <w:div w:id="1351569707">
      <w:marLeft w:val="0"/>
      <w:marRight w:val="0"/>
      <w:marTop w:val="0"/>
      <w:marBottom w:val="0"/>
      <w:divBdr>
        <w:top w:val="none" w:sz="0" w:space="0" w:color="auto"/>
        <w:left w:val="none" w:sz="0" w:space="0" w:color="auto"/>
        <w:bottom w:val="none" w:sz="0" w:space="0" w:color="auto"/>
        <w:right w:val="none" w:sz="0" w:space="0" w:color="auto"/>
      </w:divBdr>
    </w:div>
    <w:div w:id="1351569708">
      <w:marLeft w:val="0"/>
      <w:marRight w:val="0"/>
      <w:marTop w:val="0"/>
      <w:marBottom w:val="0"/>
      <w:divBdr>
        <w:top w:val="none" w:sz="0" w:space="0" w:color="auto"/>
        <w:left w:val="none" w:sz="0" w:space="0" w:color="auto"/>
        <w:bottom w:val="none" w:sz="0" w:space="0" w:color="auto"/>
        <w:right w:val="none" w:sz="0" w:space="0" w:color="auto"/>
      </w:divBdr>
    </w:div>
    <w:div w:id="1351569709">
      <w:marLeft w:val="0"/>
      <w:marRight w:val="0"/>
      <w:marTop w:val="0"/>
      <w:marBottom w:val="0"/>
      <w:divBdr>
        <w:top w:val="none" w:sz="0" w:space="0" w:color="auto"/>
        <w:left w:val="none" w:sz="0" w:space="0" w:color="auto"/>
        <w:bottom w:val="none" w:sz="0" w:space="0" w:color="auto"/>
        <w:right w:val="none" w:sz="0" w:space="0" w:color="auto"/>
      </w:divBdr>
    </w:div>
    <w:div w:id="1351569710">
      <w:marLeft w:val="0"/>
      <w:marRight w:val="0"/>
      <w:marTop w:val="0"/>
      <w:marBottom w:val="0"/>
      <w:divBdr>
        <w:top w:val="none" w:sz="0" w:space="0" w:color="auto"/>
        <w:left w:val="none" w:sz="0" w:space="0" w:color="auto"/>
        <w:bottom w:val="none" w:sz="0" w:space="0" w:color="auto"/>
        <w:right w:val="none" w:sz="0" w:space="0" w:color="auto"/>
      </w:divBdr>
    </w:div>
    <w:div w:id="1351569711">
      <w:marLeft w:val="0"/>
      <w:marRight w:val="0"/>
      <w:marTop w:val="0"/>
      <w:marBottom w:val="0"/>
      <w:divBdr>
        <w:top w:val="none" w:sz="0" w:space="0" w:color="auto"/>
        <w:left w:val="none" w:sz="0" w:space="0" w:color="auto"/>
        <w:bottom w:val="none" w:sz="0" w:space="0" w:color="auto"/>
        <w:right w:val="none" w:sz="0" w:space="0" w:color="auto"/>
      </w:divBdr>
    </w:div>
    <w:div w:id="1351569712">
      <w:marLeft w:val="0"/>
      <w:marRight w:val="0"/>
      <w:marTop w:val="0"/>
      <w:marBottom w:val="0"/>
      <w:divBdr>
        <w:top w:val="none" w:sz="0" w:space="0" w:color="auto"/>
        <w:left w:val="none" w:sz="0" w:space="0" w:color="auto"/>
        <w:bottom w:val="none" w:sz="0" w:space="0" w:color="auto"/>
        <w:right w:val="none" w:sz="0" w:space="0" w:color="auto"/>
      </w:divBdr>
    </w:div>
    <w:div w:id="1351569713">
      <w:marLeft w:val="0"/>
      <w:marRight w:val="0"/>
      <w:marTop w:val="0"/>
      <w:marBottom w:val="0"/>
      <w:divBdr>
        <w:top w:val="none" w:sz="0" w:space="0" w:color="auto"/>
        <w:left w:val="none" w:sz="0" w:space="0" w:color="auto"/>
        <w:bottom w:val="none" w:sz="0" w:space="0" w:color="auto"/>
        <w:right w:val="none" w:sz="0" w:space="0" w:color="auto"/>
      </w:divBdr>
    </w:div>
    <w:div w:id="1351569714">
      <w:marLeft w:val="0"/>
      <w:marRight w:val="0"/>
      <w:marTop w:val="0"/>
      <w:marBottom w:val="0"/>
      <w:divBdr>
        <w:top w:val="none" w:sz="0" w:space="0" w:color="auto"/>
        <w:left w:val="none" w:sz="0" w:space="0" w:color="auto"/>
        <w:bottom w:val="none" w:sz="0" w:space="0" w:color="auto"/>
        <w:right w:val="none" w:sz="0" w:space="0" w:color="auto"/>
      </w:divBdr>
    </w:div>
    <w:div w:id="1351569715">
      <w:marLeft w:val="0"/>
      <w:marRight w:val="0"/>
      <w:marTop w:val="0"/>
      <w:marBottom w:val="0"/>
      <w:divBdr>
        <w:top w:val="none" w:sz="0" w:space="0" w:color="auto"/>
        <w:left w:val="none" w:sz="0" w:space="0" w:color="auto"/>
        <w:bottom w:val="none" w:sz="0" w:space="0" w:color="auto"/>
        <w:right w:val="none" w:sz="0" w:space="0" w:color="auto"/>
      </w:divBdr>
    </w:div>
    <w:div w:id="1351569716">
      <w:marLeft w:val="0"/>
      <w:marRight w:val="0"/>
      <w:marTop w:val="0"/>
      <w:marBottom w:val="0"/>
      <w:divBdr>
        <w:top w:val="none" w:sz="0" w:space="0" w:color="auto"/>
        <w:left w:val="none" w:sz="0" w:space="0" w:color="auto"/>
        <w:bottom w:val="none" w:sz="0" w:space="0" w:color="auto"/>
        <w:right w:val="none" w:sz="0" w:space="0" w:color="auto"/>
      </w:divBdr>
    </w:div>
    <w:div w:id="1351569717">
      <w:marLeft w:val="0"/>
      <w:marRight w:val="0"/>
      <w:marTop w:val="0"/>
      <w:marBottom w:val="0"/>
      <w:divBdr>
        <w:top w:val="none" w:sz="0" w:space="0" w:color="auto"/>
        <w:left w:val="none" w:sz="0" w:space="0" w:color="auto"/>
        <w:bottom w:val="none" w:sz="0" w:space="0" w:color="auto"/>
        <w:right w:val="none" w:sz="0" w:space="0" w:color="auto"/>
      </w:divBdr>
    </w:div>
    <w:div w:id="1351569718">
      <w:marLeft w:val="0"/>
      <w:marRight w:val="0"/>
      <w:marTop w:val="0"/>
      <w:marBottom w:val="0"/>
      <w:divBdr>
        <w:top w:val="none" w:sz="0" w:space="0" w:color="auto"/>
        <w:left w:val="none" w:sz="0" w:space="0" w:color="auto"/>
        <w:bottom w:val="none" w:sz="0" w:space="0" w:color="auto"/>
        <w:right w:val="none" w:sz="0" w:space="0" w:color="auto"/>
      </w:divBdr>
    </w:div>
    <w:div w:id="1351569719">
      <w:marLeft w:val="0"/>
      <w:marRight w:val="0"/>
      <w:marTop w:val="0"/>
      <w:marBottom w:val="0"/>
      <w:divBdr>
        <w:top w:val="none" w:sz="0" w:space="0" w:color="auto"/>
        <w:left w:val="none" w:sz="0" w:space="0" w:color="auto"/>
        <w:bottom w:val="none" w:sz="0" w:space="0" w:color="auto"/>
        <w:right w:val="none" w:sz="0" w:space="0" w:color="auto"/>
      </w:divBdr>
    </w:div>
    <w:div w:id="1351569720">
      <w:marLeft w:val="0"/>
      <w:marRight w:val="0"/>
      <w:marTop w:val="0"/>
      <w:marBottom w:val="0"/>
      <w:divBdr>
        <w:top w:val="none" w:sz="0" w:space="0" w:color="auto"/>
        <w:left w:val="none" w:sz="0" w:space="0" w:color="auto"/>
        <w:bottom w:val="none" w:sz="0" w:space="0" w:color="auto"/>
        <w:right w:val="none" w:sz="0" w:space="0" w:color="auto"/>
      </w:divBdr>
    </w:div>
    <w:div w:id="1351569721">
      <w:marLeft w:val="0"/>
      <w:marRight w:val="0"/>
      <w:marTop w:val="0"/>
      <w:marBottom w:val="0"/>
      <w:divBdr>
        <w:top w:val="none" w:sz="0" w:space="0" w:color="auto"/>
        <w:left w:val="none" w:sz="0" w:space="0" w:color="auto"/>
        <w:bottom w:val="none" w:sz="0" w:space="0" w:color="auto"/>
        <w:right w:val="none" w:sz="0" w:space="0" w:color="auto"/>
      </w:divBdr>
    </w:div>
    <w:div w:id="1351569722">
      <w:marLeft w:val="0"/>
      <w:marRight w:val="0"/>
      <w:marTop w:val="0"/>
      <w:marBottom w:val="0"/>
      <w:divBdr>
        <w:top w:val="none" w:sz="0" w:space="0" w:color="auto"/>
        <w:left w:val="none" w:sz="0" w:space="0" w:color="auto"/>
        <w:bottom w:val="none" w:sz="0" w:space="0" w:color="auto"/>
        <w:right w:val="none" w:sz="0" w:space="0" w:color="auto"/>
      </w:divBdr>
    </w:div>
    <w:div w:id="1351569723">
      <w:marLeft w:val="0"/>
      <w:marRight w:val="0"/>
      <w:marTop w:val="0"/>
      <w:marBottom w:val="0"/>
      <w:divBdr>
        <w:top w:val="none" w:sz="0" w:space="0" w:color="auto"/>
        <w:left w:val="none" w:sz="0" w:space="0" w:color="auto"/>
        <w:bottom w:val="none" w:sz="0" w:space="0" w:color="auto"/>
        <w:right w:val="none" w:sz="0" w:space="0" w:color="auto"/>
      </w:divBdr>
    </w:div>
    <w:div w:id="1351569724">
      <w:marLeft w:val="0"/>
      <w:marRight w:val="0"/>
      <w:marTop w:val="0"/>
      <w:marBottom w:val="0"/>
      <w:divBdr>
        <w:top w:val="none" w:sz="0" w:space="0" w:color="auto"/>
        <w:left w:val="none" w:sz="0" w:space="0" w:color="auto"/>
        <w:bottom w:val="none" w:sz="0" w:space="0" w:color="auto"/>
        <w:right w:val="none" w:sz="0" w:space="0" w:color="auto"/>
      </w:divBdr>
    </w:div>
    <w:div w:id="1351569725">
      <w:marLeft w:val="0"/>
      <w:marRight w:val="0"/>
      <w:marTop w:val="0"/>
      <w:marBottom w:val="0"/>
      <w:divBdr>
        <w:top w:val="none" w:sz="0" w:space="0" w:color="auto"/>
        <w:left w:val="none" w:sz="0" w:space="0" w:color="auto"/>
        <w:bottom w:val="none" w:sz="0" w:space="0" w:color="auto"/>
        <w:right w:val="none" w:sz="0" w:space="0" w:color="auto"/>
      </w:divBdr>
    </w:div>
    <w:div w:id="1351569726">
      <w:marLeft w:val="0"/>
      <w:marRight w:val="0"/>
      <w:marTop w:val="0"/>
      <w:marBottom w:val="0"/>
      <w:divBdr>
        <w:top w:val="none" w:sz="0" w:space="0" w:color="auto"/>
        <w:left w:val="none" w:sz="0" w:space="0" w:color="auto"/>
        <w:bottom w:val="none" w:sz="0" w:space="0" w:color="auto"/>
        <w:right w:val="none" w:sz="0" w:space="0" w:color="auto"/>
      </w:divBdr>
    </w:div>
    <w:div w:id="1351569727">
      <w:marLeft w:val="0"/>
      <w:marRight w:val="0"/>
      <w:marTop w:val="0"/>
      <w:marBottom w:val="0"/>
      <w:divBdr>
        <w:top w:val="none" w:sz="0" w:space="0" w:color="auto"/>
        <w:left w:val="none" w:sz="0" w:space="0" w:color="auto"/>
        <w:bottom w:val="none" w:sz="0" w:space="0" w:color="auto"/>
        <w:right w:val="none" w:sz="0" w:space="0" w:color="auto"/>
      </w:divBdr>
    </w:div>
    <w:div w:id="1351569728">
      <w:marLeft w:val="0"/>
      <w:marRight w:val="0"/>
      <w:marTop w:val="0"/>
      <w:marBottom w:val="0"/>
      <w:divBdr>
        <w:top w:val="none" w:sz="0" w:space="0" w:color="auto"/>
        <w:left w:val="none" w:sz="0" w:space="0" w:color="auto"/>
        <w:bottom w:val="none" w:sz="0" w:space="0" w:color="auto"/>
        <w:right w:val="none" w:sz="0" w:space="0" w:color="auto"/>
      </w:divBdr>
    </w:div>
    <w:div w:id="1351569729">
      <w:marLeft w:val="0"/>
      <w:marRight w:val="0"/>
      <w:marTop w:val="0"/>
      <w:marBottom w:val="0"/>
      <w:divBdr>
        <w:top w:val="none" w:sz="0" w:space="0" w:color="auto"/>
        <w:left w:val="none" w:sz="0" w:space="0" w:color="auto"/>
        <w:bottom w:val="none" w:sz="0" w:space="0" w:color="auto"/>
        <w:right w:val="none" w:sz="0" w:space="0" w:color="auto"/>
      </w:divBdr>
    </w:div>
    <w:div w:id="1351569730">
      <w:marLeft w:val="0"/>
      <w:marRight w:val="0"/>
      <w:marTop w:val="0"/>
      <w:marBottom w:val="0"/>
      <w:divBdr>
        <w:top w:val="none" w:sz="0" w:space="0" w:color="auto"/>
        <w:left w:val="none" w:sz="0" w:space="0" w:color="auto"/>
        <w:bottom w:val="none" w:sz="0" w:space="0" w:color="auto"/>
        <w:right w:val="none" w:sz="0" w:space="0" w:color="auto"/>
      </w:divBdr>
    </w:div>
    <w:div w:id="1351569731">
      <w:marLeft w:val="0"/>
      <w:marRight w:val="0"/>
      <w:marTop w:val="0"/>
      <w:marBottom w:val="0"/>
      <w:divBdr>
        <w:top w:val="none" w:sz="0" w:space="0" w:color="auto"/>
        <w:left w:val="none" w:sz="0" w:space="0" w:color="auto"/>
        <w:bottom w:val="none" w:sz="0" w:space="0" w:color="auto"/>
        <w:right w:val="none" w:sz="0" w:space="0" w:color="auto"/>
      </w:divBdr>
    </w:div>
    <w:div w:id="1351569732">
      <w:marLeft w:val="0"/>
      <w:marRight w:val="0"/>
      <w:marTop w:val="0"/>
      <w:marBottom w:val="0"/>
      <w:divBdr>
        <w:top w:val="none" w:sz="0" w:space="0" w:color="auto"/>
        <w:left w:val="none" w:sz="0" w:space="0" w:color="auto"/>
        <w:bottom w:val="none" w:sz="0" w:space="0" w:color="auto"/>
        <w:right w:val="none" w:sz="0" w:space="0" w:color="auto"/>
      </w:divBdr>
    </w:div>
    <w:div w:id="1351569733">
      <w:marLeft w:val="0"/>
      <w:marRight w:val="0"/>
      <w:marTop w:val="0"/>
      <w:marBottom w:val="0"/>
      <w:divBdr>
        <w:top w:val="none" w:sz="0" w:space="0" w:color="auto"/>
        <w:left w:val="none" w:sz="0" w:space="0" w:color="auto"/>
        <w:bottom w:val="none" w:sz="0" w:space="0" w:color="auto"/>
        <w:right w:val="none" w:sz="0" w:space="0" w:color="auto"/>
      </w:divBdr>
    </w:div>
    <w:div w:id="1351569734">
      <w:marLeft w:val="0"/>
      <w:marRight w:val="0"/>
      <w:marTop w:val="0"/>
      <w:marBottom w:val="0"/>
      <w:divBdr>
        <w:top w:val="none" w:sz="0" w:space="0" w:color="auto"/>
        <w:left w:val="none" w:sz="0" w:space="0" w:color="auto"/>
        <w:bottom w:val="none" w:sz="0" w:space="0" w:color="auto"/>
        <w:right w:val="none" w:sz="0" w:space="0" w:color="auto"/>
      </w:divBdr>
    </w:div>
    <w:div w:id="1351569735">
      <w:marLeft w:val="0"/>
      <w:marRight w:val="0"/>
      <w:marTop w:val="0"/>
      <w:marBottom w:val="0"/>
      <w:divBdr>
        <w:top w:val="none" w:sz="0" w:space="0" w:color="auto"/>
        <w:left w:val="none" w:sz="0" w:space="0" w:color="auto"/>
        <w:bottom w:val="none" w:sz="0" w:space="0" w:color="auto"/>
        <w:right w:val="none" w:sz="0" w:space="0" w:color="auto"/>
      </w:divBdr>
    </w:div>
    <w:div w:id="1351569736">
      <w:marLeft w:val="0"/>
      <w:marRight w:val="0"/>
      <w:marTop w:val="0"/>
      <w:marBottom w:val="0"/>
      <w:divBdr>
        <w:top w:val="none" w:sz="0" w:space="0" w:color="auto"/>
        <w:left w:val="none" w:sz="0" w:space="0" w:color="auto"/>
        <w:bottom w:val="none" w:sz="0" w:space="0" w:color="auto"/>
        <w:right w:val="none" w:sz="0" w:space="0" w:color="auto"/>
      </w:divBdr>
    </w:div>
    <w:div w:id="1351569737">
      <w:marLeft w:val="0"/>
      <w:marRight w:val="0"/>
      <w:marTop w:val="0"/>
      <w:marBottom w:val="0"/>
      <w:divBdr>
        <w:top w:val="none" w:sz="0" w:space="0" w:color="auto"/>
        <w:left w:val="none" w:sz="0" w:space="0" w:color="auto"/>
        <w:bottom w:val="none" w:sz="0" w:space="0" w:color="auto"/>
        <w:right w:val="none" w:sz="0" w:space="0" w:color="auto"/>
      </w:divBdr>
    </w:div>
    <w:div w:id="1351569738">
      <w:marLeft w:val="0"/>
      <w:marRight w:val="0"/>
      <w:marTop w:val="0"/>
      <w:marBottom w:val="0"/>
      <w:divBdr>
        <w:top w:val="none" w:sz="0" w:space="0" w:color="auto"/>
        <w:left w:val="none" w:sz="0" w:space="0" w:color="auto"/>
        <w:bottom w:val="none" w:sz="0" w:space="0" w:color="auto"/>
        <w:right w:val="none" w:sz="0" w:space="0" w:color="auto"/>
      </w:divBdr>
    </w:div>
    <w:div w:id="1351569739">
      <w:marLeft w:val="0"/>
      <w:marRight w:val="0"/>
      <w:marTop w:val="0"/>
      <w:marBottom w:val="0"/>
      <w:divBdr>
        <w:top w:val="none" w:sz="0" w:space="0" w:color="auto"/>
        <w:left w:val="none" w:sz="0" w:space="0" w:color="auto"/>
        <w:bottom w:val="none" w:sz="0" w:space="0" w:color="auto"/>
        <w:right w:val="none" w:sz="0" w:space="0" w:color="auto"/>
      </w:divBdr>
    </w:div>
    <w:div w:id="1351569740">
      <w:marLeft w:val="0"/>
      <w:marRight w:val="0"/>
      <w:marTop w:val="0"/>
      <w:marBottom w:val="0"/>
      <w:divBdr>
        <w:top w:val="none" w:sz="0" w:space="0" w:color="auto"/>
        <w:left w:val="none" w:sz="0" w:space="0" w:color="auto"/>
        <w:bottom w:val="none" w:sz="0" w:space="0" w:color="auto"/>
        <w:right w:val="none" w:sz="0" w:space="0" w:color="auto"/>
      </w:divBdr>
    </w:div>
    <w:div w:id="1351569741">
      <w:marLeft w:val="0"/>
      <w:marRight w:val="0"/>
      <w:marTop w:val="0"/>
      <w:marBottom w:val="0"/>
      <w:divBdr>
        <w:top w:val="none" w:sz="0" w:space="0" w:color="auto"/>
        <w:left w:val="none" w:sz="0" w:space="0" w:color="auto"/>
        <w:bottom w:val="none" w:sz="0" w:space="0" w:color="auto"/>
        <w:right w:val="none" w:sz="0" w:space="0" w:color="auto"/>
      </w:divBdr>
    </w:div>
    <w:div w:id="1351569742">
      <w:marLeft w:val="0"/>
      <w:marRight w:val="0"/>
      <w:marTop w:val="0"/>
      <w:marBottom w:val="0"/>
      <w:divBdr>
        <w:top w:val="none" w:sz="0" w:space="0" w:color="auto"/>
        <w:left w:val="none" w:sz="0" w:space="0" w:color="auto"/>
        <w:bottom w:val="none" w:sz="0" w:space="0" w:color="auto"/>
        <w:right w:val="none" w:sz="0" w:space="0" w:color="auto"/>
      </w:divBdr>
    </w:div>
    <w:div w:id="1351569743">
      <w:marLeft w:val="0"/>
      <w:marRight w:val="0"/>
      <w:marTop w:val="0"/>
      <w:marBottom w:val="0"/>
      <w:divBdr>
        <w:top w:val="none" w:sz="0" w:space="0" w:color="auto"/>
        <w:left w:val="none" w:sz="0" w:space="0" w:color="auto"/>
        <w:bottom w:val="none" w:sz="0" w:space="0" w:color="auto"/>
        <w:right w:val="none" w:sz="0" w:space="0" w:color="auto"/>
      </w:divBdr>
    </w:div>
    <w:div w:id="1351569744">
      <w:marLeft w:val="0"/>
      <w:marRight w:val="0"/>
      <w:marTop w:val="0"/>
      <w:marBottom w:val="0"/>
      <w:divBdr>
        <w:top w:val="none" w:sz="0" w:space="0" w:color="auto"/>
        <w:left w:val="none" w:sz="0" w:space="0" w:color="auto"/>
        <w:bottom w:val="none" w:sz="0" w:space="0" w:color="auto"/>
        <w:right w:val="none" w:sz="0" w:space="0" w:color="auto"/>
      </w:divBdr>
    </w:div>
    <w:div w:id="1352562317">
      <w:bodyDiv w:val="1"/>
      <w:marLeft w:val="0"/>
      <w:marRight w:val="0"/>
      <w:marTop w:val="0"/>
      <w:marBottom w:val="0"/>
      <w:divBdr>
        <w:top w:val="none" w:sz="0" w:space="0" w:color="auto"/>
        <w:left w:val="none" w:sz="0" w:space="0" w:color="auto"/>
        <w:bottom w:val="none" w:sz="0" w:space="0" w:color="auto"/>
        <w:right w:val="none" w:sz="0" w:space="0" w:color="auto"/>
      </w:divBdr>
    </w:div>
    <w:div w:id="1352950764">
      <w:bodyDiv w:val="1"/>
      <w:marLeft w:val="0"/>
      <w:marRight w:val="0"/>
      <w:marTop w:val="0"/>
      <w:marBottom w:val="0"/>
      <w:divBdr>
        <w:top w:val="none" w:sz="0" w:space="0" w:color="auto"/>
        <w:left w:val="none" w:sz="0" w:space="0" w:color="auto"/>
        <w:bottom w:val="none" w:sz="0" w:space="0" w:color="auto"/>
        <w:right w:val="none" w:sz="0" w:space="0" w:color="auto"/>
      </w:divBdr>
    </w:div>
    <w:div w:id="1353262792">
      <w:bodyDiv w:val="1"/>
      <w:marLeft w:val="0"/>
      <w:marRight w:val="0"/>
      <w:marTop w:val="0"/>
      <w:marBottom w:val="0"/>
      <w:divBdr>
        <w:top w:val="none" w:sz="0" w:space="0" w:color="auto"/>
        <w:left w:val="none" w:sz="0" w:space="0" w:color="auto"/>
        <w:bottom w:val="none" w:sz="0" w:space="0" w:color="auto"/>
        <w:right w:val="none" w:sz="0" w:space="0" w:color="auto"/>
      </w:divBdr>
    </w:div>
    <w:div w:id="1353414332">
      <w:bodyDiv w:val="1"/>
      <w:marLeft w:val="0"/>
      <w:marRight w:val="0"/>
      <w:marTop w:val="0"/>
      <w:marBottom w:val="0"/>
      <w:divBdr>
        <w:top w:val="none" w:sz="0" w:space="0" w:color="auto"/>
        <w:left w:val="none" w:sz="0" w:space="0" w:color="auto"/>
        <w:bottom w:val="none" w:sz="0" w:space="0" w:color="auto"/>
        <w:right w:val="none" w:sz="0" w:space="0" w:color="auto"/>
      </w:divBdr>
    </w:div>
    <w:div w:id="1354839017">
      <w:bodyDiv w:val="1"/>
      <w:marLeft w:val="0"/>
      <w:marRight w:val="0"/>
      <w:marTop w:val="0"/>
      <w:marBottom w:val="0"/>
      <w:divBdr>
        <w:top w:val="none" w:sz="0" w:space="0" w:color="auto"/>
        <w:left w:val="none" w:sz="0" w:space="0" w:color="auto"/>
        <w:bottom w:val="none" w:sz="0" w:space="0" w:color="auto"/>
        <w:right w:val="none" w:sz="0" w:space="0" w:color="auto"/>
      </w:divBdr>
    </w:div>
    <w:div w:id="1357198651">
      <w:bodyDiv w:val="1"/>
      <w:marLeft w:val="0"/>
      <w:marRight w:val="0"/>
      <w:marTop w:val="0"/>
      <w:marBottom w:val="0"/>
      <w:divBdr>
        <w:top w:val="none" w:sz="0" w:space="0" w:color="auto"/>
        <w:left w:val="none" w:sz="0" w:space="0" w:color="auto"/>
        <w:bottom w:val="none" w:sz="0" w:space="0" w:color="auto"/>
        <w:right w:val="none" w:sz="0" w:space="0" w:color="auto"/>
      </w:divBdr>
    </w:div>
    <w:div w:id="1358777072">
      <w:bodyDiv w:val="1"/>
      <w:marLeft w:val="0"/>
      <w:marRight w:val="0"/>
      <w:marTop w:val="0"/>
      <w:marBottom w:val="0"/>
      <w:divBdr>
        <w:top w:val="none" w:sz="0" w:space="0" w:color="auto"/>
        <w:left w:val="none" w:sz="0" w:space="0" w:color="auto"/>
        <w:bottom w:val="none" w:sz="0" w:space="0" w:color="auto"/>
        <w:right w:val="none" w:sz="0" w:space="0" w:color="auto"/>
      </w:divBdr>
    </w:div>
    <w:div w:id="1359113649">
      <w:bodyDiv w:val="1"/>
      <w:marLeft w:val="0"/>
      <w:marRight w:val="0"/>
      <w:marTop w:val="0"/>
      <w:marBottom w:val="0"/>
      <w:divBdr>
        <w:top w:val="none" w:sz="0" w:space="0" w:color="auto"/>
        <w:left w:val="none" w:sz="0" w:space="0" w:color="auto"/>
        <w:bottom w:val="none" w:sz="0" w:space="0" w:color="auto"/>
        <w:right w:val="none" w:sz="0" w:space="0" w:color="auto"/>
      </w:divBdr>
    </w:div>
    <w:div w:id="1360081594">
      <w:bodyDiv w:val="1"/>
      <w:marLeft w:val="0"/>
      <w:marRight w:val="0"/>
      <w:marTop w:val="0"/>
      <w:marBottom w:val="0"/>
      <w:divBdr>
        <w:top w:val="none" w:sz="0" w:space="0" w:color="auto"/>
        <w:left w:val="none" w:sz="0" w:space="0" w:color="auto"/>
        <w:bottom w:val="none" w:sz="0" w:space="0" w:color="auto"/>
        <w:right w:val="none" w:sz="0" w:space="0" w:color="auto"/>
      </w:divBdr>
    </w:div>
    <w:div w:id="1360162452">
      <w:bodyDiv w:val="1"/>
      <w:marLeft w:val="0"/>
      <w:marRight w:val="0"/>
      <w:marTop w:val="0"/>
      <w:marBottom w:val="0"/>
      <w:divBdr>
        <w:top w:val="none" w:sz="0" w:space="0" w:color="auto"/>
        <w:left w:val="none" w:sz="0" w:space="0" w:color="auto"/>
        <w:bottom w:val="none" w:sz="0" w:space="0" w:color="auto"/>
        <w:right w:val="none" w:sz="0" w:space="0" w:color="auto"/>
      </w:divBdr>
    </w:div>
    <w:div w:id="1369064371">
      <w:bodyDiv w:val="1"/>
      <w:marLeft w:val="0"/>
      <w:marRight w:val="0"/>
      <w:marTop w:val="0"/>
      <w:marBottom w:val="0"/>
      <w:divBdr>
        <w:top w:val="none" w:sz="0" w:space="0" w:color="auto"/>
        <w:left w:val="none" w:sz="0" w:space="0" w:color="auto"/>
        <w:bottom w:val="none" w:sz="0" w:space="0" w:color="auto"/>
        <w:right w:val="none" w:sz="0" w:space="0" w:color="auto"/>
      </w:divBdr>
    </w:div>
    <w:div w:id="1369523250">
      <w:bodyDiv w:val="1"/>
      <w:marLeft w:val="0"/>
      <w:marRight w:val="0"/>
      <w:marTop w:val="0"/>
      <w:marBottom w:val="0"/>
      <w:divBdr>
        <w:top w:val="none" w:sz="0" w:space="0" w:color="auto"/>
        <w:left w:val="none" w:sz="0" w:space="0" w:color="auto"/>
        <w:bottom w:val="none" w:sz="0" w:space="0" w:color="auto"/>
        <w:right w:val="none" w:sz="0" w:space="0" w:color="auto"/>
      </w:divBdr>
    </w:div>
    <w:div w:id="1370569962">
      <w:bodyDiv w:val="1"/>
      <w:marLeft w:val="0"/>
      <w:marRight w:val="0"/>
      <w:marTop w:val="0"/>
      <w:marBottom w:val="0"/>
      <w:divBdr>
        <w:top w:val="none" w:sz="0" w:space="0" w:color="auto"/>
        <w:left w:val="none" w:sz="0" w:space="0" w:color="auto"/>
        <w:bottom w:val="none" w:sz="0" w:space="0" w:color="auto"/>
        <w:right w:val="none" w:sz="0" w:space="0" w:color="auto"/>
      </w:divBdr>
    </w:div>
    <w:div w:id="1371301117">
      <w:bodyDiv w:val="1"/>
      <w:marLeft w:val="0"/>
      <w:marRight w:val="0"/>
      <w:marTop w:val="0"/>
      <w:marBottom w:val="0"/>
      <w:divBdr>
        <w:top w:val="none" w:sz="0" w:space="0" w:color="auto"/>
        <w:left w:val="none" w:sz="0" w:space="0" w:color="auto"/>
        <w:bottom w:val="none" w:sz="0" w:space="0" w:color="auto"/>
        <w:right w:val="none" w:sz="0" w:space="0" w:color="auto"/>
      </w:divBdr>
    </w:div>
    <w:div w:id="1371614612">
      <w:bodyDiv w:val="1"/>
      <w:marLeft w:val="0"/>
      <w:marRight w:val="0"/>
      <w:marTop w:val="0"/>
      <w:marBottom w:val="0"/>
      <w:divBdr>
        <w:top w:val="none" w:sz="0" w:space="0" w:color="auto"/>
        <w:left w:val="none" w:sz="0" w:space="0" w:color="auto"/>
        <w:bottom w:val="none" w:sz="0" w:space="0" w:color="auto"/>
        <w:right w:val="none" w:sz="0" w:space="0" w:color="auto"/>
      </w:divBdr>
    </w:div>
    <w:div w:id="1373503490">
      <w:bodyDiv w:val="1"/>
      <w:marLeft w:val="0"/>
      <w:marRight w:val="0"/>
      <w:marTop w:val="0"/>
      <w:marBottom w:val="0"/>
      <w:divBdr>
        <w:top w:val="none" w:sz="0" w:space="0" w:color="auto"/>
        <w:left w:val="none" w:sz="0" w:space="0" w:color="auto"/>
        <w:bottom w:val="none" w:sz="0" w:space="0" w:color="auto"/>
        <w:right w:val="none" w:sz="0" w:space="0" w:color="auto"/>
      </w:divBdr>
    </w:div>
    <w:div w:id="1375039644">
      <w:bodyDiv w:val="1"/>
      <w:marLeft w:val="0"/>
      <w:marRight w:val="0"/>
      <w:marTop w:val="0"/>
      <w:marBottom w:val="0"/>
      <w:divBdr>
        <w:top w:val="none" w:sz="0" w:space="0" w:color="auto"/>
        <w:left w:val="none" w:sz="0" w:space="0" w:color="auto"/>
        <w:bottom w:val="none" w:sz="0" w:space="0" w:color="auto"/>
        <w:right w:val="none" w:sz="0" w:space="0" w:color="auto"/>
      </w:divBdr>
    </w:div>
    <w:div w:id="1375697228">
      <w:bodyDiv w:val="1"/>
      <w:marLeft w:val="0"/>
      <w:marRight w:val="0"/>
      <w:marTop w:val="0"/>
      <w:marBottom w:val="0"/>
      <w:divBdr>
        <w:top w:val="none" w:sz="0" w:space="0" w:color="auto"/>
        <w:left w:val="none" w:sz="0" w:space="0" w:color="auto"/>
        <w:bottom w:val="none" w:sz="0" w:space="0" w:color="auto"/>
        <w:right w:val="none" w:sz="0" w:space="0" w:color="auto"/>
      </w:divBdr>
    </w:div>
    <w:div w:id="1378697497">
      <w:bodyDiv w:val="1"/>
      <w:marLeft w:val="0"/>
      <w:marRight w:val="0"/>
      <w:marTop w:val="0"/>
      <w:marBottom w:val="0"/>
      <w:divBdr>
        <w:top w:val="none" w:sz="0" w:space="0" w:color="auto"/>
        <w:left w:val="none" w:sz="0" w:space="0" w:color="auto"/>
        <w:bottom w:val="none" w:sz="0" w:space="0" w:color="auto"/>
        <w:right w:val="none" w:sz="0" w:space="0" w:color="auto"/>
      </w:divBdr>
    </w:div>
    <w:div w:id="1379739095">
      <w:bodyDiv w:val="1"/>
      <w:marLeft w:val="0"/>
      <w:marRight w:val="0"/>
      <w:marTop w:val="0"/>
      <w:marBottom w:val="0"/>
      <w:divBdr>
        <w:top w:val="none" w:sz="0" w:space="0" w:color="auto"/>
        <w:left w:val="none" w:sz="0" w:space="0" w:color="auto"/>
        <w:bottom w:val="none" w:sz="0" w:space="0" w:color="auto"/>
        <w:right w:val="none" w:sz="0" w:space="0" w:color="auto"/>
      </w:divBdr>
    </w:div>
    <w:div w:id="1382631370">
      <w:bodyDiv w:val="1"/>
      <w:marLeft w:val="0"/>
      <w:marRight w:val="0"/>
      <w:marTop w:val="0"/>
      <w:marBottom w:val="0"/>
      <w:divBdr>
        <w:top w:val="none" w:sz="0" w:space="0" w:color="auto"/>
        <w:left w:val="none" w:sz="0" w:space="0" w:color="auto"/>
        <w:bottom w:val="none" w:sz="0" w:space="0" w:color="auto"/>
        <w:right w:val="none" w:sz="0" w:space="0" w:color="auto"/>
      </w:divBdr>
    </w:div>
    <w:div w:id="1382906221">
      <w:bodyDiv w:val="1"/>
      <w:marLeft w:val="0"/>
      <w:marRight w:val="0"/>
      <w:marTop w:val="0"/>
      <w:marBottom w:val="0"/>
      <w:divBdr>
        <w:top w:val="none" w:sz="0" w:space="0" w:color="auto"/>
        <w:left w:val="none" w:sz="0" w:space="0" w:color="auto"/>
        <w:bottom w:val="none" w:sz="0" w:space="0" w:color="auto"/>
        <w:right w:val="none" w:sz="0" w:space="0" w:color="auto"/>
      </w:divBdr>
    </w:div>
    <w:div w:id="1385714554">
      <w:bodyDiv w:val="1"/>
      <w:marLeft w:val="0"/>
      <w:marRight w:val="0"/>
      <w:marTop w:val="0"/>
      <w:marBottom w:val="0"/>
      <w:divBdr>
        <w:top w:val="none" w:sz="0" w:space="0" w:color="auto"/>
        <w:left w:val="none" w:sz="0" w:space="0" w:color="auto"/>
        <w:bottom w:val="none" w:sz="0" w:space="0" w:color="auto"/>
        <w:right w:val="none" w:sz="0" w:space="0" w:color="auto"/>
      </w:divBdr>
    </w:div>
    <w:div w:id="1387145977">
      <w:bodyDiv w:val="1"/>
      <w:marLeft w:val="0"/>
      <w:marRight w:val="0"/>
      <w:marTop w:val="0"/>
      <w:marBottom w:val="0"/>
      <w:divBdr>
        <w:top w:val="none" w:sz="0" w:space="0" w:color="auto"/>
        <w:left w:val="none" w:sz="0" w:space="0" w:color="auto"/>
        <w:bottom w:val="none" w:sz="0" w:space="0" w:color="auto"/>
        <w:right w:val="none" w:sz="0" w:space="0" w:color="auto"/>
      </w:divBdr>
    </w:div>
    <w:div w:id="1387753787">
      <w:bodyDiv w:val="1"/>
      <w:marLeft w:val="0"/>
      <w:marRight w:val="0"/>
      <w:marTop w:val="0"/>
      <w:marBottom w:val="0"/>
      <w:divBdr>
        <w:top w:val="none" w:sz="0" w:space="0" w:color="auto"/>
        <w:left w:val="none" w:sz="0" w:space="0" w:color="auto"/>
        <w:bottom w:val="none" w:sz="0" w:space="0" w:color="auto"/>
        <w:right w:val="none" w:sz="0" w:space="0" w:color="auto"/>
      </w:divBdr>
    </w:div>
    <w:div w:id="1388408709">
      <w:bodyDiv w:val="1"/>
      <w:marLeft w:val="0"/>
      <w:marRight w:val="0"/>
      <w:marTop w:val="0"/>
      <w:marBottom w:val="0"/>
      <w:divBdr>
        <w:top w:val="none" w:sz="0" w:space="0" w:color="auto"/>
        <w:left w:val="none" w:sz="0" w:space="0" w:color="auto"/>
        <w:bottom w:val="none" w:sz="0" w:space="0" w:color="auto"/>
        <w:right w:val="none" w:sz="0" w:space="0" w:color="auto"/>
      </w:divBdr>
    </w:div>
    <w:div w:id="1390347707">
      <w:bodyDiv w:val="1"/>
      <w:marLeft w:val="0"/>
      <w:marRight w:val="0"/>
      <w:marTop w:val="0"/>
      <w:marBottom w:val="0"/>
      <w:divBdr>
        <w:top w:val="none" w:sz="0" w:space="0" w:color="auto"/>
        <w:left w:val="none" w:sz="0" w:space="0" w:color="auto"/>
        <w:bottom w:val="none" w:sz="0" w:space="0" w:color="auto"/>
        <w:right w:val="none" w:sz="0" w:space="0" w:color="auto"/>
      </w:divBdr>
    </w:div>
    <w:div w:id="1390420670">
      <w:bodyDiv w:val="1"/>
      <w:marLeft w:val="0"/>
      <w:marRight w:val="0"/>
      <w:marTop w:val="0"/>
      <w:marBottom w:val="0"/>
      <w:divBdr>
        <w:top w:val="none" w:sz="0" w:space="0" w:color="auto"/>
        <w:left w:val="none" w:sz="0" w:space="0" w:color="auto"/>
        <w:bottom w:val="none" w:sz="0" w:space="0" w:color="auto"/>
        <w:right w:val="none" w:sz="0" w:space="0" w:color="auto"/>
      </w:divBdr>
    </w:div>
    <w:div w:id="1391153274">
      <w:bodyDiv w:val="1"/>
      <w:marLeft w:val="0"/>
      <w:marRight w:val="0"/>
      <w:marTop w:val="0"/>
      <w:marBottom w:val="0"/>
      <w:divBdr>
        <w:top w:val="none" w:sz="0" w:space="0" w:color="auto"/>
        <w:left w:val="none" w:sz="0" w:space="0" w:color="auto"/>
        <w:bottom w:val="none" w:sz="0" w:space="0" w:color="auto"/>
        <w:right w:val="none" w:sz="0" w:space="0" w:color="auto"/>
      </w:divBdr>
    </w:div>
    <w:div w:id="1397505940">
      <w:bodyDiv w:val="1"/>
      <w:marLeft w:val="0"/>
      <w:marRight w:val="0"/>
      <w:marTop w:val="0"/>
      <w:marBottom w:val="0"/>
      <w:divBdr>
        <w:top w:val="none" w:sz="0" w:space="0" w:color="auto"/>
        <w:left w:val="none" w:sz="0" w:space="0" w:color="auto"/>
        <w:bottom w:val="none" w:sz="0" w:space="0" w:color="auto"/>
        <w:right w:val="none" w:sz="0" w:space="0" w:color="auto"/>
      </w:divBdr>
    </w:div>
    <w:div w:id="1397582163">
      <w:bodyDiv w:val="1"/>
      <w:marLeft w:val="0"/>
      <w:marRight w:val="0"/>
      <w:marTop w:val="0"/>
      <w:marBottom w:val="0"/>
      <w:divBdr>
        <w:top w:val="none" w:sz="0" w:space="0" w:color="auto"/>
        <w:left w:val="none" w:sz="0" w:space="0" w:color="auto"/>
        <w:bottom w:val="none" w:sz="0" w:space="0" w:color="auto"/>
        <w:right w:val="none" w:sz="0" w:space="0" w:color="auto"/>
      </w:divBdr>
    </w:div>
    <w:div w:id="1398818345">
      <w:bodyDiv w:val="1"/>
      <w:marLeft w:val="0"/>
      <w:marRight w:val="0"/>
      <w:marTop w:val="0"/>
      <w:marBottom w:val="0"/>
      <w:divBdr>
        <w:top w:val="none" w:sz="0" w:space="0" w:color="auto"/>
        <w:left w:val="none" w:sz="0" w:space="0" w:color="auto"/>
        <w:bottom w:val="none" w:sz="0" w:space="0" w:color="auto"/>
        <w:right w:val="none" w:sz="0" w:space="0" w:color="auto"/>
      </w:divBdr>
    </w:div>
    <w:div w:id="1400598472">
      <w:bodyDiv w:val="1"/>
      <w:marLeft w:val="0"/>
      <w:marRight w:val="0"/>
      <w:marTop w:val="0"/>
      <w:marBottom w:val="0"/>
      <w:divBdr>
        <w:top w:val="none" w:sz="0" w:space="0" w:color="auto"/>
        <w:left w:val="none" w:sz="0" w:space="0" w:color="auto"/>
        <w:bottom w:val="none" w:sz="0" w:space="0" w:color="auto"/>
        <w:right w:val="none" w:sz="0" w:space="0" w:color="auto"/>
      </w:divBdr>
    </w:div>
    <w:div w:id="1404907389">
      <w:bodyDiv w:val="1"/>
      <w:marLeft w:val="0"/>
      <w:marRight w:val="0"/>
      <w:marTop w:val="0"/>
      <w:marBottom w:val="0"/>
      <w:divBdr>
        <w:top w:val="none" w:sz="0" w:space="0" w:color="auto"/>
        <w:left w:val="none" w:sz="0" w:space="0" w:color="auto"/>
        <w:bottom w:val="none" w:sz="0" w:space="0" w:color="auto"/>
        <w:right w:val="none" w:sz="0" w:space="0" w:color="auto"/>
      </w:divBdr>
    </w:div>
    <w:div w:id="1407723003">
      <w:bodyDiv w:val="1"/>
      <w:marLeft w:val="0"/>
      <w:marRight w:val="0"/>
      <w:marTop w:val="0"/>
      <w:marBottom w:val="0"/>
      <w:divBdr>
        <w:top w:val="none" w:sz="0" w:space="0" w:color="auto"/>
        <w:left w:val="none" w:sz="0" w:space="0" w:color="auto"/>
        <w:bottom w:val="none" w:sz="0" w:space="0" w:color="auto"/>
        <w:right w:val="none" w:sz="0" w:space="0" w:color="auto"/>
      </w:divBdr>
    </w:div>
    <w:div w:id="1411391028">
      <w:bodyDiv w:val="1"/>
      <w:marLeft w:val="0"/>
      <w:marRight w:val="0"/>
      <w:marTop w:val="0"/>
      <w:marBottom w:val="0"/>
      <w:divBdr>
        <w:top w:val="none" w:sz="0" w:space="0" w:color="auto"/>
        <w:left w:val="none" w:sz="0" w:space="0" w:color="auto"/>
        <w:bottom w:val="none" w:sz="0" w:space="0" w:color="auto"/>
        <w:right w:val="none" w:sz="0" w:space="0" w:color="auto"/>
      </w:divBdr>
    </w:div>
    <w:div w:id="1411584125">
      <w:bodyDiv w:val="1"/>
      <w:marLeft w:val="0"/>
      <w:marRight w:val="0"/>
      <w:marTop w:val="0"/>
      <w:marBottom w:val="0"/>
      <w:divBdr>
        <w:top w:val="none" w:sz="0" w:space="0" w:color="auto"/>
        <w:left w:val="none" w:sz="0" w:space="0" w:color="auto"/>
        <w:bottom w:val="none" w:sz="0" w:space="0" w:color="auto"/>
        <w:right w:val="none" w:sz="0" w:space="0" w:color="auto"/>
      </w:divBdr>
    </w:div>
    <w:div w:id="1413969252">
      <w:bodyDiv w:val="1"/>
      <w:marLeft w:val="0"/>
      <w:marRight w:val="0"/>
      <w:marTop w:val="0"/>
      <w:marBottom w:val="0"/>
      <w:divBdr>
        <w:top w:val="none" w:sz="0" w:space="0" w:color="auto"/>
        <w:left w:val="none" w:sz="0" w:space="0" w:color="auto"/>
        <w:bottom w:val="none" w:sz="0" w:space="0" w:color="auto"/>
        <w:right w:val="none" w:sz="0" w:space="0" w:color="auto"/>
      </w:divBdr>
    </w:div>
    <w:div w:id="1414547179">
      <w:bodyDiv w:val="1"/>
      <w:marLeft w:val="0"/>
      <w:marRight w:val="0"/>
      <w:marTop w:val="0"/>
      <w:marBottom w:val="0"/>
      <w:divBdr>
        <w:top w:val="none" w:sz="0" w:space="0" w:color="auto"/>
        <w:left w:val="none" w:sz="0" w:space="0" w:color="auto"/>
        <w:bottom w:val="none" w:sz="0" w:space="0" w:color="auto"/>
        <w:right w:val="none" w:sz="0" w:space="0" w:color="auto"/>
      </w:divBdr>
    </w:div>
    <w:div w:id="1417051866">
      <w:bodyDiv w:val="1"/>
      <w:marLeft w:val="0"/>
      <w:marRight w:val="0"/>
      <w:marTop w:val="0"/>
      <w:marBottom w:val="0"/>
      <w:divBdr>
        <w:top w:val="none" w:sz="0" w:space="0" w:color="auto"/>
        <w:left w:val="none" w:sz="0" w:space="0" w:color="auto"/>
        <w:bottom w:val="none" w:sz="0" w:space="0" w:color="auto"/>
        <w:right w:val="none" w:sz="0" w:space="0" w:color="auto"/>
      </w:divBdr>
    </w:div>
    <w:div w:id="1417706816">
      <w:bodyDiv w:val="1"/>
      <w:marLeft w:val="0"/>
      <w:marRight w:val="0"/>
      <w:marTop w:val="0"/>
      <w:marBottom w:val="0"/>
      <w:divBdr>
        <w:top w:val="none" w:sz="0" w:space="0" w:color="auto"/>
        <w:left w:val="none" w:sz="0" w:space="0" w:color="auto"/>
        <w:bottom w:val="none" w:sz="0" w:space="0" w:color="auto"/>
        <w:right w:val="none" w:sz="0" w:space="0" w:color="auto"/>
      </w:divBdr>
    </w:div>
    <w:div w:id="1418863182">
      <w:bodyDiv w:val="1"/>
      <w:marLeft w:val="0"/>
      <w:marRight w:val="0"/>
      <w:marTop w:val="0"/>
      <w:marBottom w:val="0"/>
      <w:divBdr>
        <w:top w:val="none" w:sz="0" w:space="0" w:color="auto"/>
        <w:left w:val="none" w:sz="0" w:space="0" w:color="auto"/>
        <w:bottom w:val="none" w:sz="0" w:space="0" w:color="auto"/>
        <w:right w:val="none" w:sz="0" w:space="0" w:color="auto"/>
      </w:divBdr>
    </w:div>
    <w:div w:id="1419599911">
      <w:bodyDiv w:val="1"/>
      <w:marLeft w:val="0"/>
      <w:marRight w:val="0"/>
      <w:marTop w:val="0"/>
      <w:marBottom w:val="0"/>
      <w:divBdr>
        <w:top w:val="none" w:sz="0" w:space="0" w:color="auto"/>
        <w:left w:val="none" w:sz="0" w:space="0" w:color="auto"/>
        <w:bottom w:val="none" w:sz="0" w:space="0" w:color="auto"/>
        <w:right w:val="none" w:sz="0" w:space="0" w:color="auto"/>
      </w:divBdr>
    </w:div>
    <w:div w:id="1423795956">
      <w:bodyDiv w:val="1"/>
      <w:marLeft w:val="0"/>
      <w:marRight w:val="0"/>
      <w:marTop w:val="0"/>
      <w:marBottom w:val="0"/>
      <w:divBdr>
        <w:top w:val="none" w:sz="0" w:space="0" w:color="auto"/>
        <w:left w:val="none" w:sz="0" w:space="0" w:color="auto"/>
        <w:bottom w:val="none" w:sz="0" w:space="0" w:color="auto"/>
        <w:right w:val="none" w:sz="0" w:space="0" w:color="auto"/>
      </w:divBdr>
    </w:div>
    <w:div w:id="1424183845">
      <w:bodyDiv w:val="1"/>
      <w:marLeft w:val="0"/>
      <w:marRight w:val="0"/>
      <w:marTop w:val="0"/>
      <w:marBottom w:val="0"/>
      <w:divBdr>
        <w:top w:val="none" w:sz="0" w:space="0" w:color="auto"/>
        <w:left w:val="none" w:sz="0" w:space="0" w:color="auto"/>
        <w:bottom w:val="none" w:sz="0" w:space="0" w:color="auto"/>
        <w:right w:val="none" w:sz="0" w:space="0" w:color="auto"/>
      </w:divBdr>
    </w:div>
    <w:div w:id="1425959134">
      <w:bodyDiv w:val="1"/>
      <w:marLeft w:val="0"/>
      <w:marRight w:val="0"/>
      <w:marTop w:val="0"/>
      <w:marBottom w:val="0"/>
      <w:divBdr>
        <w:top w:val="none" w:sz="0" w:space="0" w:color="auto"/>
        <w:left w:val="none" w:sz="0" w:space="0" w:color="auto"/>
        <w:bottom w:val="none" w:sz="0" w:space="0" w:color="auto"/>
        <w:right w:val="none" w:sz="0" w:space="0" w:color="auto"/>
      </w:divBdr>
    </w:div>
    <w:div w:id="1431120670">
      <w:bodyDiv w:val="1"/>
      <w:marLeft w:val="0"/>
      <w:marRight w:val="0"/>
      <w:marTop w:val="0"/>
      <w:marBottom w:val="0"/>
      <w:divBdr>
        <w:top w:val="none" w:sz="0" w:space="0" w:color="auto"/>
        <w:left w:val="none" w:sz="0" w:space="0" w:color="auto"/>
        <w:bottom w:val="none" w:sz="0" w:space="0" w:color="auto"/>
        <w:right w:val="none" w:sz="0" w:space="0" w:color="auto"/>
      </w:divBdr>
    </w:div>
    <w:div w:id="1434322206">
      <w:bodyDiv w:val="1"/>
      <w:marLeft w:val="0"/>
      <w:marRight w:val="0"/>
      <w:marTop w:val="0"/>
      <w:marBottom w:val="0"/>
      <w:divBdr>
        <w:top w:val="none" w:sz="0" w:space="0" w:color="auto"/>
        <w:left w:val="none" w:sz="0" w:space="0" w:color="auto"/>
        <w:bottom w:val="none" w:sz="0" w:space="0" w:color="auto"/>
        <w:right w:val="none" w:sz="0" w:space="0" w:color="auto"/>
      </w:divBdr>
    </w:div>
    <w:div w:id="1438864299">
      <w:bodyDiv w:val="1"/>
      <w:marLeft w:val="0"/>
      <w:marRight w:val="0"/>
      <w:marTop w:val="0"/>
      <w:marBottom w:val="0"/>
      <w:divBdr>
        <w:top w:val="none" w:sz="0" w:space="0" w:color="auto"/>
        <w:left w:val="none" w:sz="0" w:space="0" w:color="auto"/>
        <w:bottom w:val="none" w:sz="0" w:space="0" w:color="auto"/>
        <w:right w:val="none" w:sz="0" w:space="0" w:color="auto"/>
      </w:divBdr>
    </w:div>
    <w:div w:id="1440488151">
      <w:bodyDiv w:val="1"/>
      <w:marLeft w:val="0"/>
      <w:marRight w:val="0"/>
      <w:marTop w:val="0"/>
      <w:marBottom w:val="0"/>
      <w:divBdr>
        <w:top w:val="none" w:sz="0" w:space="0" w:color="auto"/>
        <w:left w:val="none" w:sz="0" w:space="0" w:color="auto"/>
        <w:bottom w:val="none" w:sz="0" w:space="0" w:color="auto"/>
        <w:right w:val="none" w:sz="0" w:space="0" w:color="auto"/>
      </w:divBdr>
    </w:div>
    <w:div w:id="1441102254">
      <w:bodyDiv w:val="1"/>
      <w:marLeft w:val="0"/>
      <w:marRight w:val="0"/>
      <w:marTop w:val="0"/>
      <w:marBottom w:val="0"/>
      <w:divBdr>
        <w:top w:val="none" w:sz="0" w:space="0" w:color="auto"/>
        <w:left w:val="none" w:sz="0" w:space="0" w:color="auto"/>
        <w:bottom w:val="none" w:sz="0" w:space="0" w:color="auto"/>
        <w:right w:val="none" w:sz="0" w:space="0" w:color="auto"/>
      </w:divBdr>
    </w:div>
    <w:div w:id="1441757125">
      <w:bodyDiv w:val="1"/>
      <w:marLeft w:val="0"/>
      <w:marRight w:val="0"/>
      <w:marTop w:val="0"/>
      <w:marBottom w:val="0"/>
      <w:divBdr>
        <w:top w:val="none" w:sz="0" w:space="0" w:color="auto"/>
        <w:left w:val="none" w:sz="0" w:space="0" w:color="auto"/>
        <w:bottom w:val="none" w:sz="0" w:space="0" w:color="auto"/>
        <w:right w:val="none" w:sz="0" w:space="0" w:color="auto"/>
      </w:divBdr>
    </w:div>
    <w:div w:id="1443182530">
      <w:bodyDiv w:val="1"/>
      <w:marLeft w:val="0"/>
      <w:marRight w:val="0"/>
      <w:marTop w:val="0"/>
      <w:marBottom w:val="0"/>
      <w:divBdr>
        <w:top w:val="none" w:sz="0" w:space="0" w:color="auto"/>
        <w:left w:val="none" w:sz="0" w:space="0" w:color="auto"/>
        <w:bottom w:val="none" w:sz="0" w:space="0" w:color="auto"/>
        <w:right w:val="none" w:sz="0" w:space="0" w:color="auto"/>
      </w:divBdr>
    </w:div>
    <w:div w:id="1445029703">
      <w:bodyDiv w:val="1"/>
      <w:marLeft w:val="0"/>
      <w:marRight w:val="0"/>
      <w:marTop w:val="0"/>
      <w:marBottom w:val="0"/>
      <w:divBdr>
        <w:top w:val="none" w:sz="0" w:space="0" w:color="auto"/>
        <w:left w:val="none" w:sz="0" w:space="0" w:color="auto"/>
        <w:bottom w:val="none" w:sz="0" w:space="0" w:color="auto"/>
        <w:right w:val="none" w:sz="0" w:space="0" w:color="auto"/>
      </w:divBdr>
    </w:div>
    <w:div w:id="1445072697">
      <w:bodyDiv w:val="1"/>
      <w:marLeft w:val="0"/>
      <w:marRight w:val="0"/>
      <w:marTop w:val="0"/>
      <w:marBottom w:val="0"/>
      <w:divBdr>
        <w:top w:val="none" w:sz="0" w:space="0" w:color="auto"/>
        <w:left w:val="none" w:sz="0" w:space="0" w:color="auto"/>
        <w:bottom w:val="none" w:sz="0" w:space="0" w:color="auto"/>
        <w:right w:val="none" w:sz="0" w:space="0" w:color="auto"/>
      </w:divBdr>
    </w:div>
    <w:div w:id="1446969591">
      <w:bodyDiv w:val="1"/>
      <w:marLeft w:val="0"/>
      <w:marRight w:val="0"/>
      <w:marTop w:val="0"/>
      <w:marBottom w:val="0"/>
      <w:divBdr>
        <w:top w:val="none" w:sz="0" w:space="0" w:color="auto"/>
        <w:left w:val="none" w:sz="0" w:space="0" w:color="auto"/>
        <w:bottom w:val="none" w:sz="0" w:space="0" w:color="auto"/>
        <w:right w:val="none" w:sz="0" w:space="0" w:color="auto"/>
      </w:divBdr>
    </w:div>
    <w:div w:id="1447311063">
      <w:bodyDiv w:val="1"/>
      <w:marLeft w:val="0"/>
      <w:marRight w:val="0"/>
      <w:marTop w:val="0"/>
      <w:marBottom w:val="0"/>
      <w:divBdr>
        <w:top w:val="none" w:sz="0" w:space="0" w:color="auto"/>
        <w:left w:val="none" w:sz="0" w:space="0" w:color="auto"/>
        <w:bottom w:val="none" w:sz="0" w:space="0" w:color="auto"/>
        <w:right w:val="none" w:sz="0" w:space="0" w:color="auto"/>
      </w:divBdr>
    </w:div>
    <w:div w:id="1448888771">
      <w:bodyDiv w:val="1"/>
      <w:marLeft w:val="0"/>
      <w:marRight w:val="0"/>
      <w:marTop w:val="0"/>
      <w:marBottom w:val="0"/>
      <w:divBdr>
        <w:top w:val="none" w:sz="0" w:space="0" w:color="auto"/>
        <w:left w:val="none" w:sz="0" w:space="0" w:color="auto"/>
        <w:bottom w:val="none" w:sz="0" w:space="0" w:color="auto"/>
        <w:right w:val="none" w:sz="0" w:space="0" w:color="auto"/>
      </w:divBdr>
    </w:div>
    <w:div w:id="1450051714">
      <w:bodyDiv w:val="1"/>
      <w:marLeft w:val="0"/>
      <w:marRight w:val="0"/>
      <w:marTop w:val="0"/>
      <w:marBottom w:val="0"/>
      <w:divBdr>
        <w:top w:val="none" w:sz="0" w:space="0" w:color="auto"/>
        <w:left w:val="none" w:sz="0" w:space="0" w:color="auto"/>
        <w:bottom w:val="none" w:sz="0" w:space="0" w:color="auto"/>
        <w:right w:val="none" w:sz="0" w:space="0" w:color="auto"/>
      </w:divBdr>
    </w:div>
    <w:div w:id="1451583877">
      <w:bodyDiv w:val="1"/>
      <w:marLeft w:val="0"/>
      <w:marRight w:val="0"/>
      <w:marTop w:val="0"/>
      <w:marBottom w:val="0"/>
      <w:divBdr>
        <w:top w:val="none" w:sz="0" w:space="0" w:color="auto"/>
        <w:left w:val="none" w:sz="0" w:space="0" w:color="auto"/>
        <w:bottom w:val="none" w:sz="0" w:space="0" w:color="auto"/>
        <w:right w:val="none" w:sz="0" w:space="0" w:color="auto"/>
      </w:divBdr>
    </w:div>
    <w:div w:id="1453791294">
      <w:bodyDiv w:val="1"/>
      <w:marLeft w:val="0"/>
      <w:marRight w:val="0"/>
      <w:marTop w:val="0"/>
      <w:marBottom w:val="0"/>
      <w:divBdr>
        <w:top w:val="none" w:sz="0" w:space="0" w:color="auto"/>
        <w:left w:val="none" w:sz="0" w:space="0" w:color="auto"/>
        <w:bottom w:val="none" w:sz="0" w:space="0" w:color="auto"/>
        <w:right w:val="none" w:sz="0" w:space="0" w:color="auto"/>
      </w:divBdr>
    </w:div>
    <w:div w:id="1455170587">
      <w:bodyDiv w:val="1"/>
      <w:marLeft w:val="0"/>
      <w:marRight w:val="0"/>
      <w:marTop w:val="0"/>
      <w:marBottom w:val="0"/>
      <w:divBdr>
        <w:top w:val="none" w:sz="0" w:space="0" w:color="auto"/>
        <w:left w:val="none" w:sz="0" w:space="0" w:color="auto"/>
        <w:bottom w:val="none" w:sz="0" w:space="0" w:color="auto"/>
        <w:right w:val="none" w:sz="0" w:space="0" w:color="auto"/>
      </w:divBdr>
    </w:div>
    <w:div w:id="1455951109">
      <w:bodyDiv w:val="1"/>
      <w:marLeft w:val="0"/>
      <w:marRight w:val="0"/>
      <w:marTop w:val="0"/>
      <w:marBottom w:val="0"/>
      <w:divBdr>
        <w:top w:val="none" w:sz="0" w:space="0" w:color="auto"/>
        <w:left w:val="none" w:sz="0" w:space="0" w:color="auto"/>
        <w:bottom w:val="none" w:sz="0" w:space="0" w:color="auto"/>
        <w:right w:val="none" w:sz="0" w:space="0" w:color="auto"/>
      </w:divBdr>
    </w:div>
    <w:div w:id="1456024721">
      <w:bodyDiv w:val="1"/>
      <w:marLeft w:val="0"/>
      <w:marRight w:val="0"/>
      <w:marTop w:val="0"/>
      <w:marBottom w:val="0"/>
      <w:divBdr>
        <w:top w:val="none" w:sz="0" w:space="0" w:color="auto"/>
        <w:left w:val="none" w:sz="0" w:space="0" w:color="auto"/>
        <w:bottom w:val="none" w:sz="0" w:space="0" w:color="auto"/>
        <w:right w:val="none" w:sz="0" w:space="0" w:color="auto"/>
      </w:divBdr>
    </w:div>
    <w:div w:id="1457289579">
      <w:bodyDiv w:val="1"/>
      <w:marLeft w:val="0"/>
      <w:marRight w:val="0"/>
      <w:marTop w:val="0"/>
      <w:marBottom w:val="0"/>
      <w:divBdr>
        <w:top w:val="none" w:sz="0" w:space="0" w:color="auto"/>
        <w:left w:val="none" w:sz="0" w:space="0" w:color="auto"/>
        <w:bottom w:val="none" w:sz="0" w:space="0" w:color="auto"/>
        <w:right w:val="none" w:sz="0" w:space="0" w:color="auto"/>
      </w:divBdr>
    </w:div>
    <w:div w:id="1457290633">
      <w:bodyDiv w:val="1"/>
      <w:marLeft w:val="0"/>
      <w:marRight w:val="0"/>
      <w:marTop w:val="0"/>
      <w:marBottom w:val="0"/>
      <w:divBdr>
        <w:top w:val="none" w:sz="0" w:space="0" w:color="auto"/>
        <w:left w:val="none" w:sz="0" w:space="0" w:color="auto"/>
        <w:bottom w:val="none" w:sz="0" w:space="0" w:color="auto"/>
        <w:right w:val="none" w:sz="0" w:space="0" w:color="auto"/>
      </w:divBdr>
    </w:div>
    <w:div w:id="1457412823">
      <w:bodyDiv w:val="1"/>
      <w:marLeft w:val="0"/>
      <w:marRight w:val="0"/>
      <w:marTop w:val="0"/>
      <w:marBottom w:val="0"/>
      <w:divBdr>
        <w:top w:val="none" w:sz="0" w:space="0" w:color="auto"/>
        <w:left w:val="none" w:sz="0" w:space="0" w:color="auto"/>
        <w:bottom w:val="none" w:sz="0" w:space="0" w:color="auto"/>
        <w:right w:val="none" w:sz="0" w:space="0" w:color="auto"/>
      </w:divBdr>
    </w:div>
    <w:div w:id="1458908715">
      <w:bodyDiv w:val="1"/>
      <w:marLeft w:val="0"/>
      <w:marRight w:val="0"/>
      <w:marTop w:val="0"/>
      <w:marBottom w:val="0"/>
      <w:divBdr>
        <w:top w:val="none" w:sz="0" w:space="0" w:color="auto"/>
        <w:left w:val="none" w:sz="0" w:space="0" w:color="auto"/>
        <w:bottom w:val="none" w:sz="0" w:space="0" w:color="auto"/>
        <w:right w:val="none" w:sz="0" w:space="0" w:color="auto"/>
      </w:divBdr>
    </w:div>
    <w:div w:id="1462186292">
      <w:bodyDiv w:val="1"/>
      <w:marLeft w:val="0"/>
      <w:marRight w:val="0"/>
      <w:marTop w:val="0"/>
      <w:marBottom w:val="0"/>
      <w:divBdr>
        <w:top w:val="none" w:sz="0" w:space="0" w:color="auto"/>
        <w:left w:val="none" w:sz="0" w:space="0" w:color="auto"/>
        <w:bottom w:val="none" w:sz="0" w:space="0" w:color="auto"/>
        <w:right w:val="none" w:sz="0" w:space="0" w:color="auto"/>
      </w:divBdr>
    </w:div>
    <w:div w:id="1462578815">
      <w:bodyDiv w:val="1"/>
      <w:marLeft w:val="0"/>
      <w:marRight w:val="0"/>
      <w:marTop w:val="0"/>
      <w:marBottom w:val="0"/>
      <w:divBdr>
        <w:top w:val="none" w:sz="0" w:space="0" w:color="auto"/>
        <w:left w:val="none" w:sz="0" w:space="0" w:color="auto"/>
        <w:bottom w:val="none" w:sz="0" w:space="0" w:color="auto"/>
        <w:right w:val="none" w:sz="0" w:space="0" w:color="auto"/>
      </w:divBdr>
    </w:div>
    <w:div w:id="1463307281">
      <w:bodyDiv w:val="1"/>
      <w:marLeft w:val="0"/>
      <w:marRight w:val="0"/>
      <w:marTop w:val="0"/>
      <w:marBottom w:val="0"/>
      <w:divBdr>
        <w:top w:val="none" w:sz="0" w:space="0" w:color="auto"/>
        <w:left w:val="none" w:sz="0" w:space="0" w:color="auto"/>
        <w:bottom w:val="none" w:sz="0" w:space="0" w:color="auto"/>
        <w:right w:val="none" w:sz="0" w:space="0" w:color="auto"/>
      </w:divBdr>
    </w:div>
    <w:div w:id="1463957873">
      <w:bodyDiv w:val="1"/>
      <w:marLeft w:val="0"/>
      <w:marRight w:val="0"/>
      <w:marTop w:val="0"/>
      <w:marBottom w:val="0"/>
      <w:divBdr>
        <w:top w:val="none" w:sz="0" w:space="0" w:color="auto"/>
        <w:left w:val="none" w:sz="0" w:space="0" w:color="auto"/>
        <w:bottom w:val="none" w:sz="0" w:space="0" w:color="auto"/>
        <w:right w:val="none" w:sz="0" w:space="0" w:color="auto"/>
      </w:divBdr>
    </w:div>
    <w:div w:id="1468860487">
      <w:bodyDiv w:val="1"/>
      <w:marLeft w:val="0"/>
      <w:marRight w:val="0"/>
      <w:marTop w:val="0"/>
      <w:marBottom w:val="0"/>
      <w:divBdr>
        <w:top w:val="none" w:sz="0" w:space="0" w:color="auto"/>
        <w:left w:val="none" w:sz="0" w:space="0" w:color="auto"/>
        <w:bottom w:val="none" w:sz="0" w:space="0" w:color="auto"/>
        <w:right w:val="none" w:sz="0" w:space="0" w:color="auto"/>
      </w:divBdr>
    </w:div>
    <w:div w:id="1470972799">
      <w:bodyDiv w:val="1"/>
      <w:marLeft w:val="0"/>
      <w:marRight w:val="0"/>
      <w:marTop w:val="0"/>
      <w:marBottom w:val="0"/>
      <w:divBdr>
        <w:top w:val="none" w:sz="0" w:space="0" w:color="auto"/>
        <w:left w:val="none" w:sz="0" w:space="0" w:color="auto"/>
        <w:bottom w:val="none" w:sz="0" w:space="0" w:color="auto"/>
        <w:right w:val="none" w:sz="0" w:space="0" w:color="auto"/>
      </w:divBdr>
    </w:div>
    <w:div w:id="1471703344">
      <w:bodyDiv w:val="1"/>
      <w:marLeft w:val="0"/>
      <w:marRight w:val="0"/>
      <w:marTop w:val="0"/>
      <w:marBottom w:val="0"/>
      <w:divBdr>
        <w:top w:val="none" w:sz="0" w:space="0" w:color="auto"/>
        <w:left w:val="none" w:sz="0" w:space="0" w:color="auto"/>
        <w:bottom w:val="none" w:sz="0" w:space="0" w:color="auto"/>
        <w:right w:val="none" w:sz="0" w:space="0" w:color="auto"/>
      </w:divBdr>
    </w:div>
    <w:div w:id="1473983109">
      <w:bodyDiv w:val="1"/>
      <w:marLeft w:val="0"/>
      <w:marRight w:val="0"/>
      <w:marTop w:val="0"/>
      <w:marBottom w:val="0"/>
      <w:divBdr>
        <w:top w:val="none" w:sz="0" w:space="0" w:color="auto"/>
        <w:left w:val="none" w:sz="0" w:space="0" w:color="auto"/>
        <w:bottom w:val="none" w:sz="0" w:space="0" w:color="auto"/>
        <w:right w:val="none" w:sz="0" w:space="0" w:color="auto"/>
      </w:divBdr>
    </w:div>
    <w:div w:id="1475100170">
      <w:bodyDiv w:val="1"/>
      <w:marLeft w:val="0"/>
      <w:marRight w:val="0"/>
      <w:marTop w:val="0"/>
      <w:marBottom w:val="0"/>
      <w:divBdr>
        <w:top w:val="none" w:sz="0" w:space="0" w:color="auto"/>
        <w:left w:val="none" w:sz="0" w:space="0" w:color="auto"/>
        <w:bottom w:val="none" w:sz="0" w:space="0" w:color="auto"/>
        <w:right w:val="none" w:sz="0" w:space="0" w:color="auto"/>
      </w:divBdr>
    </w:div>
    <w:div w:id="1476142391">
      <w:bodyDiv w:val="1"/>
      <w:marLeft w:val="0"/>
      <w:marRight w:val="0"/>
      <w:marTop w:val="0"/>
      <w:marBottom w:val="0"/>
      <w:divBdr>
        <w:top w:val="none" w:sz="0" w:space="0" w:color="auto"/>
        <w:left w:val="none" w:sz="0" w:space="0" w:color="auto"/>
        <w:bottom w:val="none" w:sz="0" w:space="0" w:color="auto"/>
        <w:right w:val="none" w:sz="0" w:space="0" w:color="auto"/>
      </w:divBdr>
    </w:div>
    <w:div w:id="1478456241">
      <w:bodyDiv w:val="1"/>
      <w:marLeft w:val="0"/>
      <w:marRight w:val="0"/>
      <w:marTop w:val="0"/>
      <w:marBottom w:val="0"/>
      <w:divBdr>
        <w:top w:val="none" w:sz="0" w:space="0" w:color="auto"/>
        <w:left w:val="none" w:sz="0" w:space="0" w:color="auto"/>
        <w:bottom w:val="none" w:sz="0" w:space="0" w:color="auto"/>
        <w:right w:val="none" w:sz="0" w:space="0" w:color="auto"/>
      </w:divBdr>
    </w:div>
    <w:div w:id="1479109640">
      <w:bodyDiv w:val="1"/>
      <w:marLeft w:val="0"/>
      <w:marRight w:val="0"/>
      <w:marTop w:val="0"/>
      <w:marBottom w:val="0"/>
      <w:divBdr>
        <w:top w:val="none" w:sz="0" w:space="0" w:color="auto"/>
        <w:left w:val="none" w:sz="0" w:space="0" w:color="auto"/>
        <w:bottom w:val="none" w:sz="0" w:space="0" w:color="auto"/>
        <w:right w:val="none" w:sz="0" w:space="0" w:color="auto"/>
      </w:divBdr>
    </w:div>
    <w:div w:id="1481146128">
      <w:bodyDiv w:val="1"/>
      <w:marLeft w:val="0"/>
      <w:marRight w:val="0"/>
      <w:marTop w:val="0"/>
      <w:marBottom w:val="0"/>
      <w:divBdr>
        <w:top w:val="none" w:sz="0" w:space="0" w:color="auto"/>
        <w:left w:val="none" w:sz="0" w:space="0" w:color="auto"/>
        <w:bottom w:val="none" w:sz="0" w:space="0" w:color="auto"/>
        <w:right w:val="none" w:sz="0" w:space="0" w:color="auto"/>
      </w:divBdr>
    </w:div>
    <w:div w:id="1487622789">
      <w:bodyDiv w:val="1"/>
      <w:marLeft w:val="0"/>
      <w:marRight w:val="0"/>
      <w:marTop w:val="0"/>
      <w:marBottom w:val="0"/>
      <w:divBdr>
        <w:top w:val="none" w:sz="0" w:space="0" w:color="auto"/>
        <w:left w:val="none" w:sz="0" w:space="0" w:color="auto"/>
        <w:bottom w:val="none" w:sz="0" w:space="0" w:color="auto"/>
        <w:right w:val="none" w:sz="0" w:space="0" w:color="auto"/>
      </w:divBdr>
    </w:div>
    <w:div w:id="1494222788">
      <w:bodyDiv w:val="1"/>
      <w:marLeft w:val="0"/>
      <w:marRight w:val="0"/>
      <w:marTop w:val="0"/>
      <w:marBottom w:val="0"/>
      <w:divBdr>
        <w:top w:val="none" w:sz="0" w:space="0" w:color="auto"/>
        <w:left w:val="none" w:sz="0" w:space="0" w:color="auto"/>
        <w:bottom w:val="none" w:sz="0" w:space="0" w:color="auto"/>
        <w:right w:val="none" w:sz="0" w:space="0" w:color="auto"/>
      </w:divBdr>
    </w:div>
    <w:div w:id="1496068608">
      <w:bodyDiv w:val="1"/>
      <w:marLeft w:val="0"/>
      <w:marRight w:val="0"/>
      <w:marTop w:val="0"/>
      <w:marBottom w:val="0"/>
      <w:divBdr>
        <w:top w:val="none" w:sz="0" w:space="0" w:color="auto"/>
        <w:left w:val="none" w:sz="0" w:space="0" w:color="auto"/>
        <w:bottom w:val="none" w:sz="0" w:space="0" w:color="auto"/>
        <w:right w:val="none" w:sz="0" w:space="0" w:color="auto"/>
      </w:divBdr>
      <w:divsChild>
        <w:div w:id="531529311">
          <w:marLeft w:val="0"/>
          <w:marRight w:val="0"/>
          <w:marTop w:val="0"/>
          <w:marBottom w:val="0"/>
          <w:divBdr>
            <w:top w:val="none" w:sz="0" w:space="0" w:color="auto"/>
            <w:left w:val="none" w:sz="0" w:space="0" w:color="auto"/>
            <w:bottom w:val="none" w:sz="0" w:space="0" w:color="auto"/>
            <w:right w:val="none" w:sz="0" w:space="0" w:color="auto"/>
          </w:divBdr>
        </w:div>
        <w:div w:id="805975179">
          <w:marLeft w:val="0"/>
          <w:marRight w:val="0"/>
          <w:marTop w:val="0"/>
          <w:marBottom w:val="0"/>
          <w:divBdr>
            <w:top w:val="none" w:sz="0" w:space="0" w:color="auto"/>
            <w:left w:val="none" w:sz="0" w:space="0" w:color="auto"/>
            <w:bottom w:val="none" w:sz="0" w:space="0" w:color="auto"/>
            <w:right w:val="none" w:sz="0" w:space="0" w:color="auto"/>
          </w:divBdr>
        </w:div>
      </w:divsChild>
    </w:div>
    <w:div w:id="1497725540">
      <w:bodyDiv w:val="1"/>
      <w:marLeft w:val="0"/>
      <w:marRight w:val="0"/>
      <w:marTop w:val="0"/>
      <w:marBottom w:val="0"/>
      <w:divBdr>
        <w:top w:val="none" w:sz="0" w:space="0" w:color="auto"/>
        <w:left w:val="none" w:sz="0" w:space="0" w:color="auto"/>
        <w:bottom w:val="none" w:sz="0" w:space="0" w:color="auto"/>
        <w:right w:val="none" w:sz="0" w:space="0" w:color="auto"/>
      </w:divBdr>
    </w:div>
    <w:div w:id="1498032716">
      <w:bodyDiv w:val="1"/>
      <w:marLeft w:val="0"/>
      <w:marRight w:val="0"/>
      <w:marTop w:val="0"/>
      <w:marBottom w:val="0"/>
      <w:divBdr>
        <w:top w:val="none" w:sz="0" w:space="0" w:color="auto"/>
        <w:left w:val="none" w:sz="0" w:space="0" w:color="auto"/>
        <w:bottom w:val="none" w:sz="0" w:space="0" w:color="auto"/>
        <w:right w:val="none" w:sz="0" w:space="0" w:color="auto"/>
      </w:divBdr>
    </w:div>
    <w:div w:id="1503544768">
      <w:bodyDiv w:val="1"/>
      <w:marLeft w:val="0"/>
      <w:marRight w:val="0"/>
      <w:marTop w:val="0"/>
      <w:marBottom w:val="0"/>
      <w:divBdr>
        <w:top w:val="none" w:sz="0" w:space="0" w:color="auto"/>
        <w:left w:val="none" w:sz="0" w:space="0" w:color="auto"/>
        <w:bottom w:val="none" w:sz="0" w:space="0" w:color="auto"/>
        <w:right w:val="none" w:sz="0" w:space="0" w:color="auto"/>
      </w:divBdr>
    </w:div>
    <w:div w:id="1508211235">
      <w:bodyDiv w:val="1"/>
      <w:marLeft w:val="0"/>
      <w:marRight w:val="0"/>
      <w:marTop w:val="0"/>
      <w:marBottom w:val="0"/>
      <w:divBdr>
        <w:top w:val="none" w:sz="0" w:space="0" w:color="auto"/>
        <w:left w:val="none" w:sz="0" w:space="0" w:color="auto"/>
        <w:bottom w:val="none" w:sz="0" w:space="0" w:color="auto"/>
        <w:right w:val="none" w:sz="0" w:space="0" w:color="auto"/>
      </w:divBdr>
    </w:div>
    <w:div w:id="1510560192">
      <w:bodyDiv w:val="1"/>
      <w:marLeft w:val="0"/>
      <w:marRight w:val="0"/>
      <w:marTop w:val="0"/>
      <w:marBottom w:val="0"/>
      <w:divBdr>
        <w:top w:val="none" w:sz="0" w:space="0" w:color="auto"/>
        <w:left w:val="none" w:sz="0" w:space="0" w:color="auto"/>
        <w:bottom w:val="none" w:sz="0" w:space="0" w:color="auto"/>
        <w:right w:val="none" w:sz="0" w:space="0" w:color="auto"/>
      </w:divBdr>
    </w:div>
    <w:div w:id="1511022024">
      <w:bodyDiv w:val="1"/>
      <w:marLeft w:val="0"/>
      <w:marRight w:val="0"/>
      <w:marTop w:val="0"/>
      <w:marBottom w:val="0"/>
      <w:divBdr>
        <w:top w:val="none" w:sz="0" w:space="0" w:color="auto"/>
        <w:left w:val="none" w:sz="0" w:space="0" w:color="auto"/>
        <w:bottom w:val="none" w:sz="0" w:space="0" w:color="auto"/>
        <w:right w:val="none" w:sz="0" w:space="0" w:color="auto"/>
      </w:divBdr>
    </w:div>
    <w:div w:id="1511334762">
      <w:bodyDiv w:val="1"/>
      <w:marLeft w:val="0"/>
      <w:marRight w:val="0"/>
      <w:marTop w:val="0"/>
      <w:marBottom w:val="0"/>
      <w:divBdr>
        <w:top w:val="none" w:sz="0" w:space="0" w:color="auto"/>
        <w:left w:val="none" w:sz="0" w:space="0" w:color="auto"/>
        <w:bottom w:val="none" w:sz="0" w:space="0" w:color="auto"/>
        <w:right w:val="none" w:sz="0" w:space="0" w:color="auto"/>
      </w:divBdr>
    </w:div>
    <w:div w:id="1511990343">
      <w:bodyDiv w:val="1"/>
      <w:marLeft w:val="0"/>
      <w:marRight w:val="0"/>
      <w:marTop w:val="0"/>
      <w:marBottom w:val="0"/>
      <w:divBdr>
        <w:top w:val="none" w:sz="0" w:space="0" w:color="auto"/>
        <w:left w:val="none" w:sz="0" w:space="0" w:color="auto"/>
        <w:bottom w:val="none" w:sz="0" w:space="0" w:color="auto"/>
        <w:right w:val="none" w:sz="0" w:space="0" w:color="auto"/>
      </w:divBdr>
    </w:div>
    <w:div w:id="1517962835">
      <w:bodyDiv w:val="1"/>
      <w:marLeft w:val="0"/>
      <w:marRight w:val="0"/>
      <w:marTop w:val="0"/>
      <w:marBottom w:val="0"/>
      <w:divBdr>
        <w:top w:val="none" w:sz="0" w:space="0" w:color="auto"/>
        <w:left w:val="none" w:sz="0" w:space="0" w:color="auto"/>
        <w:bottom w:val="none" w:sz="0" w:space="0" w:color="auto"/>
        <w:right w:val="none" w:sz="0" w:space="0" w:color="auto"/>
      </w:divBdr>
    </w:div>
    <w:div w:id="1518034618">
      <w:bodyDiv w:val="1"/>
      <w:marLeft w:val="0"/>
      <w:marRight w:val="0"/>
      <w:marTop w:val="0"/>
      <w:marBottom w:val="0"/>
      <w:divBdr>
        <w:top w:val="none" w:sz="0" w:space="0" w:color="auto"/>
        <w:left w:val="none" w:sz="0" w:space="0" w:color="auto"/>
        <w:bottom w:val="none" w:sz="0" w:space="0" w:color="auto"/>
        <w:right w:val="none" w:sz="0" w:space="0" w:color="auto"/>
      </w:divBdr>
    </w:div>
    <w:div w:id="1518042416">
      <w:bodyDiv w:val="1"/>
      <w:marLeft w:val="0"/>
      <w:marRight w:val="0"/>
      <w:marTop w:val="0"/>
      <w:marBottom w:val="0"/>
      <w:divBdr>
        <w:top w:val="none" w:sz="0" w:space="0" w:color="auto"/>
        <w:left w:val="none" w:sz="0" w:space="0" w:color="auto"/>
        <w:bottom w:val="none" w:sz="0" w:space="0" w:color="auto"/>
        <w:right w:val="none" w:sz="0" w:space="0" w:color="auto"/>
      </w:divBdr>
    </w:div>
    <w:div w:id="1518278105">
      <w:bodyDiv w:val="1"/>
      <w:marLeft w:val="0"/>
      <w:marRight w:val="0"/>
      <w:marTop w:val="0"/>
      <w:marBottom w:val="0"/>
      <w:divBdr>
        <w:top w:val="none" w:sz="0" w:space="0" w:color="auto"/>
        <w:left w:val="none" w:sz="0" w:space="0" w:color="auto"/>
        <w:bottom w:val="none" w:sz="0" w:space="0" w:color="auto"/>
        <w:right w:val="none" w:sz="0" w:space="0" w:color="auto"/>
      </w:divBdr>
    </w:div>
    <w:div w:id="1520242330">
      <w:bodyDiv w:val="1"/>
      <w:marLeft w:val="0"/>
      <w:marRight w:val="0"/>
      <w:marTop w:val="0"/>
      <w:marBottom w:val="0"/>
      <w:divBdr>
        <w:top w:val="none" w:sz="0" w:space="0" w:color="auto"/>
        <w:left w:val="none" w:sz="0" w:space="0" w:color="auto"/>
        <w:bottom w:val="none" w:sz="0" w:space="0" w:color="auto"/>
        <w:right w:val="none" w:sz="0" w:space="0" w:color="auto"/>
      </w:divBdr>
    </w:div>
    <w:div w:id="1521242001">
      <w:bodyDiv w:val="1"/>
      <w:marLeft w:val="0"/>
      <w:marRight w:val="0"/>
      <w:marTop w:val="0"/>
      <w:marBottom w:val="0"/>
      <w:divBdr>
        <w:top w:val="none" w:sz="0" w:space="0" w:color="auto"/>
        <w:left w:val="none" w:sz="0" w:space="0" w:color="auto"/>
        <w:bottom w:val="none" w:sz="0" w:space="0" w:color="auto"/>
        <w:right w:val="none" w:sz="0" w:space="0" w:color="auto"/>
      </w:divBdr>
    </w:div>
    <w:div w:id="1521358490">
      <w:bodyDiv w:val="1"/>
      <w:marLeft w:val="0"/>
      <w:marRight w:val="0"/>
      <w:marTop w:val="0"/>
      <w:marBottom w:val="0"/>
      <w:divBdr>
        <w:top w:val="none" w:sz="0" w:space="0" w:color="auto"/>
        <w:left w:val="none" w:sz="0" w:space="0" w:color="auto"/>
        <w:bottom w:val="none" w:sz="0" w:space="0" w:color="auto"/>
        <w:right w:val="none" w:sz="0" w:space="0" w:color="auto"/>
      </w:divBdr>
    </w:div>
    <w:div w:id="1525482800">
      <w:bodyDiv w:val="1"/>
      <w:marLeft w:val="0"/>
      <w:marRight w:val="0"/>
      <w:marTop w:val="0"/>
      <w:marBottom w:val="0"/>
      <w:divBdr>
        <w:top w:val="none" w:sz="0" w:space="0" w:color="auto"/>
        <w:left w:val="none" w:sz="0" w:space="0" w:color="auto"/>
        <w:bottom w:val="none" w:sz="0" w:space="0" w:color="auto"/>
        <w:right w:val="none" w:sz="0" w:space="0" w:color="auto"/>
      </w:divBdr>
    </w:div>
    <w:div w:id="1525904776">
      <w:bodyDiv w:val="1"/>
      <w:marLeft w:val="0"/>
      <w:marRight w:val="0"/>
      <w:marTop w:val="0"/>
      <w:marBottom w:val="0"/>
      <w:divBdr>
        <w:top w:val="none" w:sz="0" w:space="0" w:color="auto"/>
        <w:left w:val="none" w:sz="0" w:space="0" w:color="auto"/>
        <w:bottom w:val="none" w:sz="0" w:space="0" w:color="auto"/>
        <w:right w:val="none" w:sz="0" w:space="0" w:color="auto"/>
      </w:divBdr>
    </w:div>
    <w:div w:id="1526333695">
      <w:bodyDiv w:val="1"/>
      <w:marLeft w:val="0"/>
      <w:marRight w:val="0"/>
      <w:marTop w:val="0"/>
      <w:marBottom w:val="0"/>
      <w:divBdr>
        <w:top w:val="none" w:sz="0" w:space="0" w:color="auto"/>
        <w:left w:val="none" w:sz="0" w:space="0" w:color="auto"/>
        <w:bottom w:val="none" w:sz="0" w:space="0" w:color="auto"/>
        <w:right w:val="none" w:sz="0" w:space="0" w:color="auto"/>
      </w:divBdr>
    </w:div>
    <w:div w:id="1526599565">
      <w:bodyDiv w:val="1"/>
      <w:marLeft w:val="0"/>
      <w:marRight w:val="0"/>
      <w:marTop w:val="0"/>
      <w:marBottom w:val="0"/>
      <w:divBdr>
        <w:top w:val="none" w:sz="0" w:space="0" w:color="auto"/>
        <w:left w:val="none" w:sz="0" w:space="0" w:color="auto"/>
        <w:bottom w:val="none" w:sz="0" w:space="0" w:color="auto"/>
        <w:right w:val="none" w:sz="0" w:space="0" w:color="auto"/>
      </w:divBdr>
    </w:div>
    <w:div w:id="1527257303">
      <w:bodyDiv w:val="1"/>
      <w:marLeft w:val="0"/>
      <w:marRight w:val="0"/>
      <w:marTop w:val="0"/>
      <w:marBottom w:val="0"/>
      <w:divBdr>
        <w:top w:val="none" w:sz="0" w:space="0" w:color="auto"/>
        <w:left w:val="none" w:sz="0" w:space="0" w:color="auto"/>
        <w:bottom w:val="none" w:sz="0" w:space="0" w:color="auto"/>
        <w:right w:val="none" w:sz="0" w:space="0" w:color="auto"/>
      </w:divBdr>
    </w:div>
    <w:div w:id="1532764713">
      <w:bodyDiv w:val="1"/>
      <w:marLeft w:val="0"/>
      <w:marRight w:val="0"/>
      <w:marTop w:val="0"/>
      <w:marBottom w:val="0"/>
      <w:divBdr>
        <w:top w:val="none" w:sz="0" w:space="0" w:color="auto"/>
        <w:left w:val="none" w:sz="0" w:space="0" w:color="auto"/>
        <w:bottom w:val="none" w:sz="0" w:space="0" w:color="auto"/>
        <w:right w:val="none" w:sz="0" w:space="0" w:color="auto"/>
      </w:divBdr>
    </w:div>
    <w:div w:id="1534155103">
      <w:bodyDiv w:val="1"/>
      <w:marLeft w:val="0"/>
      <w:marRight w:val="0"/>
      <w:marTop w:val="0"/>
      <w:marBottom w:val="0"/>
      <w:divBdr>
        <w:top w:val="none" w:sz="0" w:space="0" w:color="auto"/>
        <w:left w:val="none" w:sz="0" w:space="0" w:color="auto"/>
        <w:bottom w:val="none" w:sz="0" w:space="0" w:color="auto"/>
        <w:right w:val="none" w:sz="0" w:space="0" w:color="auto"/>
      </w:divBdr>
    </w:div>
    <w:div w:id="1536045049">
      <w:bodyDiv w:val="1"/>
      <w:marLeft w:val="0"/>
      <w:marRight w:val="0"/>
      <w:marTop w:val="0"/>
      <w:marBottom w:val="0"/>
      <w:divBdr>
        <w:top w:val="none" w:sz="0" w:space="0" w:color="auto"/>
        <w:left w:val="none" w:sz="0" w:space="0" w:color="auto"/>
        <w:bottom w:val="none" w:sz="0" w:space="0" w:color="auto"/>
        <w:right w:val="none" w:sz="0" w:space="0" w:color="auto"/>
      </w:divBdr>
    </w:div>
    <w:div w:id="1537236974">
      <w:bodyDiv w:val="1"/>
      <w:marLeft w:val="0"/>
      <w:marRight w:val="0"/>
      <w:marTop w:val="0"/>
      <w:marBottom w:val="0"/>
      <w:divBdr>
        <w:top w:val="none" w:sz="0" w:space="0" w:color="auto"/>
        <w:left w:val="none" w:sz="0" w:space="0" w:color="auto"/>
        <w:bottom w:val="none" w:sz="0" w:space="0" w:color="auto"/>
        <w:right w:val="none" w:sz="0" w:space="0" w:color="auto"/>
      </w:divBdr>
    </w:div>
    <w:div w:id="1540508846">
      <w:bodyDiv w:val="1"/>
      <w:marLeft w:val="0"/>
      <w:marRight w:val="0"/>
      <w:marTop w:val="0"/>
      <w:marBottom w:val="0"/>
      <w:divBdr>
        <w:top w:val="none" w:sz="0" w:space="0" w:color="auto"/>
        <w:left w:val="none" w:sz="0" w:space="0" w:color="auto"/>
        <w:bottom w:val="none" w:sz="0" w:space="0" w:color="auto"/>
        <w:right w:val="none" w:sz="0" w:space="0" w:color="auto"/>
      </w:divBdr>
    </w:div>
    <w:div w:id="1541283950">
      <w:bodyDiv w:val="1"/>
      <w:marLeft w:val="0"/>
      <w:marRight w:val="0"/>
      <w:marTop w:val="0"/>
      <w:marBottom w:val="0"/>
      <w:divBdr>
        <w:top w:val="none" w:sz="0" w:space="0" w:color="auto"/>
        <w:left w:val="none" w:sz="0" w:space="0" w:color="auto"/>
        <w:bottom w:val="none" w:sz="0" w:space="0" w:color="auto"/>
        <w:right w:val="none" w:sz="0" w:space="0" w:color="auto"/>
      </w:divBdr>
    </w:div>
    <w:div w:id="1543783669">
      <w:bodyDiv w:val="1"/>
      <w:marLeft w:val="0"/>
      <w:marRight w:val="0"/>
      <w:marTop w:val="0"/>
      <w:marBottom w:val="0"/>
      <w:divBdr>
        <w:top w:val="none" w:sz="0" w:space="0" w:color="auto"/>
        <w:left w:val="none" w:sz="0" w:space="0" w:color="auto"/>
        <w:bottom w:val="none" w:sz="0" w:space="0" w:color="auto"/>
        <w:right w:val="none" w:sz="0" w:space="0" w:color="auto"/>
      </w:divBdr>
    </w:div>
    <w:div w:id="1544095552">
      <w:bodyDiv w:val="1"/>
      <w:marLeft w:val="0"/>
      <w:marRight w:val="0"/>
      <w:marTop w:val="0"/>
      <w:marBottom w:val="0"/>
      <w:divBdr>
        <w:top w:val="none" w:sz="0" w:space="0" w:color="auto"/>
        <w:left w:val="none" w:sz="0" w:space="0" w:color="auto"/>
        <w:bottom w:val="none" w:sz="0" w:space="0" w:color="auto"/>
        <w:right w:val="none" w:sz="0" w:space="0" w:color="auto"/>
      </w:divBdr>
    </w:div>
    <w:div w:id="1544637511">
      <w:bodyDiv w:val="1"/>
      <w:marLeft w:val="0"/>
      <w:marRight w:val="0"/>
      <w:marTop w:val="0"/>
      <w:marBottom w:val="0"/>
      <w:divBdr>
        <w:top w:val="none" w:sz="0" w:space="0" w:color="auto"/>
        <w:left w:val="none" w:sz="0" w:space="0" w:color="auto"/>
        <w:bottom w:val="none" w:sz="0" w:space="0" w:color="auto"/>
        <w:right w:val="none" w:sz="0" w:space="0" w:color="auto"/>
      </w:divBdr>
    </w:div>
    <w:div w:id="1544907833">
      <w:bodyDiv w:val="1"/>
      <w:marLeft w:val="0"/>
      <w:marRight w:val="0"/>
      <w:marTop w:val="0"/>
      <w:marBottom w:val="0"/>
      <w:divBdr>
        <w:top w:val="none" w:sz="0" w:space="0" w:color="auto"/>
        <w:left w:val="none" w:sz="0" w:space="0" w:color="auto"/>
        <w:bottom w:val="none" w:sz="0" w:space="0" w:color="auto"/>
        <w:right w:val="none" w:sz="0" w:space="0" w:color="auto"/>
      </w:divBdr>
    </w:div>
    <w:div w:id="1546288205">
      <w:bodyDiv w:val="1"/>
      <w:marLeft w:val="0"/>
      <w:marRight w:val="0"/>
      <w:marTop w:val="0"/>
      <w:marBottom w:val="0"/>
      <w:divBdr>
        <w:top w:val="none" w:sz="0" w:space="0" w:color="auto"/>
        <w:left w:val="none" w:sz="0" w:space="0" w:color="auto"/>
        <w:bottom w:val="none" w:sz="0" w:space="0" w:color="auto"/>
        <w:right w:val="none" w:sz="0" w:space="0" w:color="auto"/>
      </w:divBdr>
    </w:div>
    <w:div w:id="1549144419">
      <w:bodyDiv w:val="1"/>
      <w:marLeft w:val="0"/>
      <w:marRight w:val="0"/>
      <w:marTop w:val="0"/>
      <w:marBottom w:val="0"/>
      <w:divBdr>
        <w:top w:val="none" w:sz="0" w:space="0" w:color="auto"/>
        <w:left w:val="none" w:sz="0" w:space="0" w:color="auto"/>
        <w:bottom w:val="none" w:sz="0" w:space="0" w:color="auto"/>
        <w:right w:val="none" w:sz="0" w:space="0" w:color="auto"/>
      </w:divBdr>
    </w:div>
    <w:div w:id="1549565618">
      <w:bodyDiv w:val="1"/>
      <w:marLeft w:val="0"/>
      <w:marRight w:val="0"/>
      <w:marTop w:val="0"/>
      <w:marBottom w:val="0"/>
      <w:divBdr>
        <w:top w:val="none" w:sz="0" w:space="0" w:color="auto"/>
        <w:left w:val="none" w:sz="0" w:space="0" w:color="auto"/>
        <w:bottom w:val="none" w:sz="0" w:space="0" w:color="auto"/>
        <w:right w:val="none" w:sz="0" w:space="0" w:color="auto"/>
      </w:divBdr>
    </w:div>
    <w:div w:id="1549686326">
      <w:bodyDiv w:val="1"/>
      <w:marLeft w:val="0"/>
      <w:marRight w:val="0"/>
      <w:marTop w:val="0"/>
      <w:marBottom w:val="0"/>
      <w:divBdr>
        <w:top w:val="none" w:sz="0" w:space="0" w:color="auto"/>
        <w:left w:val="none" w:sz="0" w:space="0" w:color="auto"/>
        <w:bottom w:val="none" w:sz="0" w:space="0" w:color="auto"/>
        <w:right w:val="none" w:sz="0" w:space="0" w:color="auto"/>
      </w:divBdr>
    </w:div>
    <w:div w:id="1551112284">
      <w:bodyDiv w:val="1"/>
      <w:marLeft w:val="0"/>
      <w:marRight w:val="0"/>
      <w:marTop w:val="0"/>
      <w:marBottom w:val="0"/>
      <w:divBdr>
        <w:top w:val="none" w:sz="0" w:space="0" w:color="auto"/>
        <w:left w:val="none" w:sz="0" w:space="0" w:color="auto"/>
        <w:bottom w:val="none" w:sz="0" w:space="0" w:color="auto"/>
        <w:right w:val="none" w:sz="0" w:space="0" w:color="auto"/>
      </w:divBdr>
    </w:div>
    <w:div w:id="1555046472">
      <w:bodyDiv w:val="1"/>
      <w:marLeft w:val="0"/>
      <w:marRight w:val="0"/>
      <w:marTop w:val="0"/>
      <w:marBottom w:val="0"/>
      <w:divBdr>
        <w:top w:val="none" w:sz="0" w:space="0" w:color="auto"/>
        <w:left w:val="none" w:sz="0" w:space="0" w:color="auto"/>
        <w:bottom w:val="none" w:sz="0" w:space="0" w:color="auto"/>
        <w:right w:val="none" w:sz="0" w:space="0" w:color="auto"/>
      </w:divBdr>
    </w:div>
    <w:div w:id="1560170645">
      <w:bodyDiv w:val="1"/>
      <w:marLeft w:val="0"/>
      <w:marRight w:val="0"/>
      <w:marTop w:val="0"/>
      <w:marBottom w:val="0"/>
      <w:divBdr>
        <w:top w:val="none" w:sz="0" w:space="0" w:color="auto"/>
        <w:left w:val="none" w:sz="0" w:space="0" w:color="auto"/>
        <w:bottom w:val="none" w:sz="0" w:space="0" w:color="auto"/>
        <w:right w:val="none" w:sz="0" w:space="0" w:color="auto"/>
      </w:divBdr>
    </w:div>
    <w:div w:id="1560508186">
      <w:bodyDiv w:val="1"/>
      <w:marLeft w:val="0"/>
      <w:marRight w:val="0"/>
      <w:marTop w:val="0"/>
      <w:marBottom w:val="0"/>
      <w:divBdr>
        <w:top w:val="none" w:sz="0" w:space="0" w:color="auto"/>
        <w:left w:val="none" w:sz="0" w:space="0" w:color="auto"/>
        <w:bottom w:val="none" w:sz="0" w:space="0" w:color="auto"/>
        <w:right w:val="none" w:sz="0" w:space="0" w:color="auto"/>
      </w:divBdr>
    </w:div>
    <w:div w:id="1564023449">
      <w:bodyDiv w:val="1"/>
      <w:marLeft w:val="0"/>
      <w:marRight w:val="0"/>
      <w:marTop w:val="0"/>
      <w:marBottom w:val="0"/>
      <w:divBdr>
        <w:top w:val="none" w:sz="0" w:space="0" w:color="auto"/>
        <w:left w:val="none" w:sz="0" w:space="0" w:color="auto"/>
        <w:bottom w:val="none" w:sz="0" w:space="0" w:color="auto"/>
        <w:right w:val="none" w:sz="0" w:space="0" w:color="auto"/>
      </w:divBdr>
    </w:div>
    <w:div w:id="1565524997">
      <w:bodyDiv w:val="1"/>
      <w:marLeft w:val="0"/>
      <w:marRight w:val="0"/>
      <w:marTop w:val="0"/>
      <w:marBottom w:val="0"/>
      <w:divBdr>
        <w:top w:val="none" w:sz="0" w:space="0" w:color="auto"/>
        <w:left w:val="none" w:sz="0" w:space="0" w:color="auto"/>
        <w:bottom w:val="none" w:sz="0" w:space="0" w:color="auto"/>
        <w:right w:val="none" w:sz="0" w:space="0" w:color="auto"/>
      </w:divBdr>
    </w:div>
    <w:div w:id="1566525338">
      <w:bodyDiv w:val="1"/>
      <w:marLeft w:val="0"/>
      <w:marRight w:val="0"/>
      <w:marTop w:val="0"/>
      <w:marBottom w:val="0"/>
      <w:divBdr>
        <w:top w:val="none" w:sz="0" w:space="0" w:color="auto"/>
        <w:left w:val="none" w:sz="0" w:space="0" w:color="auto"/>
        <w:bottom w:val="none" w:sz="0" w:space="0" w:color="auto"/>
        <w:right w:val="none" w:sz="0" w:space="0" w:color="auto"/>
      </w:divBdr>
    </w:div>
    <w:div w:id="1567496171">
      <w:bodyDiv w:val="1"/>
      <w:marLeft w:val="0"/>
      <w:marRight w:val="0"/>
      <w:marTop w:val="0"/>
      <w:marBottom w:val="0"/>
      <w:divBdr>
        <w:top w:val="none" w:sz="0" w:space="0" w:color="auto"/>
        <w:left w:val="none" w:sz="0" w:space="0" w:color="auto"/>
        <w:bottom w:val="none" w:sz="0" w:space="0" w:color="auto"/>
        <w:right w:val="none" w:sz="0" w:space="0" w:color="auto"/>
      </w:divBdr>
    </w:div>
    <w:div w:id="1569874269">
      <w:bodyDiv w:val="1"/>
      <w:marLeft w:val="0"/>
      <w:marRight w:val="0"/>
      <w:marTop w:val="0"/>
      <w:marBottom w:val="0"/>
      <w:divBdr>
        <w:top w:val="none" w:sz="0" w:space="0" w:color="auto"/>
        <w:left w:val="none" w:sz="0" w:space="0" w:color="auto"/>
        <w:bottom w:val="none" w:sz="0" w:space="0" w:color="auto"/>
        <w:right w:val="none" w:sz="0" w:space="0" w:color="auto"/>
      </w:divBdr>
    </w:div>
    <w:div w:id="1570730432">
      <w:bodyDiv w:val="1"/>
      <w:marLeft w:val="0"/>
      <w:marRight w:val="0"/>
      <w:marTop w:val="0"/>
      <w:marBottom w:val="0"/>
      <w:divBdr>
        <w:top w:val="none" w:sz="0" w:space="0" w:color="auto"/>
        <w:left w:val="none" w:sz="0" w:space="0" w:color="auto"/>
        <w:bottom w:val="none" w:sz="0" w:space="0" w:color="auto"/>
        <w:right w:val="none" w:sz="0" w:space="0" w:color="auto"/>
      </w:divBdr>
    </w:div>
    <w:div w:id="1572276438">
      <w:bodyDiv w:val="1"/>
      <w:marLeft w:val="0"/>
      <w:marRight w:val="0"/>
      <w:marTop w:val="0"/>
      <w:marBottom w:val="0"/>
      <w:divBdr>
        <w:top w:val="none" w:sz="0" w:space="0" w:color="auto"/>
        <w:left w:val="none" w:sz="0" w:space="0" w:color="auto"/>
        <w:bottom w:val="none" w:sz="0" w:space="0" w:color="auto"/>
        <w:right w:val="none" w:sz="0" w:space="0" w:color="auto"/>
      </w:divBdr>
    </w:div>
    <w:div w:id="1573467134">
      <w:bodyDiv w:val="1"/>
      <w:marLeft w:val="0"/>
      <w:marRight w:val="0"/>
      <w:marTop w:val="0"/>
      <w:marBottom w:val="0"/>
      <w:divBdr>
        <w:top w:val="none" w:sz="0" w:space="0" w:color="auto"/>
        <w:left w:val="none" w:sz="0" w:space="0" w:color="auto"/>
        <w:bottom w:val="none" w:sz="0" w:space="0" w:color="auto"/>
        <w:right w:val="none" w:sz="0" w:space="0" w:color="auto"/>
      </w:divBdr>
    </w:div>
    <w:div w:id="1575436888">
      <w:bodyDiv w:val="1"/>
      <w:marLeft w:val="0"/>
      <w:marRight w:val="0"/>
      <w:marTop w:val="0"/>
      <w:marBottom w:val="0"/>
      <w:divBdr>
        <w:top w:val="none" w:sz="0" w:space="0" w:color="auto"/>
        <w:left w:val="none" w:sz="0" w:space="0" w:color="auto"/>
        <w:bottom w:val="none" w:sz="0" w:space="0" w:color="auto"/>
        <w:right w:val="none" w:sz="0" w:space="0" w:color="auto"/>
      </w:divBdr>
    </w:div>
    <w:div w:id="1580367442">
      <w:bodyDiv w:val="1"/>
      <w:marLeft w:val="0"/>
      <w:marRight w:val="0"/>
      <w:marTop w:val="0"/>
      <w:marBottom w:val="0"/>
      <w:divBdr>
        <w:top w:val="none" w:sz="0" w:space="0" w:color="auto"/>
        <w:left w:val="none" w:sz="0" w:space="0" w:color="auto"/>
        <w:bottom w:val="none" w:sz="0" w:space="0" w:color="auto"/>
        <w:right w:val="none" w:sz="0" w:space="0" w:color="auto"/>
      </w:divBdr>
    </w:div>
    <w:div w:id="1584417348">
      <w:bodyDiv w:val="1"/>
      <w:marLeft w:val="0"/>
      <w:marRight w:val="0"/>
      <w:marTop w:val="0"/>
      <w:marBottom w:val="0"/>
      <w:divBdr>
        <w:top w:val="none" w:sz="0" w:space="0" w:color="auto"/>
        <w:left w:val="none" w:sz="0" w:space="0" w:color="auto"/>
        <w:bottom w:val="none" w:sz="0" w:space="0" w:color="auto"/>
        <w:right w:val="none" w:sz="0" w:space="0" w:color="auto"/>
      </w:divBdr>
    </w:div>
    <w:div w:id="1593318753">
      <w:bodyDiv w:val="1"/>
      <w:marLeft w:val="0"/>
      <w:marRight w:val="0"/>
      <w:marTop w:val="0"/>
      <w:marBottom w:val="0"/>
      <w:divBdr>
        <w:top w:val="none" w:sz="0" w:space="0" w:color="auto"/>
        <w:left w:val="none" w:sz="0" w:space="0" w:color="auto"/>
        <w:bottom w:val="none" w:sz="0" w:space="0" w:color="auto"/>
        <w:right w:val="none" w:sz="0" w:space="0" w:color="auto"/>
      </w:divBdr>
    </w:div>
    <w:div w:id="1593705129">
      <w:bodyDiv w:val="1"/>
      <w:marLeft w:val="0"/>
      <w:marRight w:val="0"/>
      <w:marTop w:val="0"/>
      <w:marBottom w:val="0"/>
      <w:divBdr>
        <w:top w:val="none" w:sz="0" w:space="0" w:color="auto"/>
        <w:left w:val="none" w:sz="0" w:space="0" w:color="auto"/>
        <w:bottom w:val="none" w:sz="0" w:space="0" w:color="auto"/>
        <w:right w:val="none" w:sz="0" w:space="0" w:color="auto"/>
      </w:divBdr>
    </w:div>
    <w:div w:id="1594242657">
      <w:bodyDiv w:val="1"/>
      <w:marLeft w:val="0"/>
      <w:marRight w:val="0"/>
      <w:marTop w:val="0"/>
      <w:marBottom w:val="0"/>
      <w:divBdr>
        <w:top w:val="none" w:sz="0" w:space="0" w:color="auto"/>
        <w:left w:val="none" w:sz="0" w:space="0" w:color="auto"/>
        <w:bottom w:val="none" w:sz="0" w:space="0" w:color="auto"/>
        <w:right w:val="none" w:sz="0" w:space="0" w:color="auto"/>
      </w:divBdr>
    </w:div>
    <w:div w:id="1595625396">
      <w:bodyDiv w:val="1"/>
      <w:marLeft w:val="0"/>
      <w:marRight w:val="0"/>
      <w:marTop w:val="0"/>
      <w:marBottom w:val="0"/>
      <w:divBdr>
        <w:top w:val="none" w:sz="0" w:space="0" w:color="auto"/>
        <w:left w:val="none" w:sz="0" w:space="0" w:color="auto"/>
        <w:bottom w:val="none" w:sz="0" w:space="0" w:color="auto"/>
        <w:right w:val="none" w:sz="0" w:space="0" w:color="auto"/>
      </w:divBdr>
    </w:div>
    <w:div w:id="1597716294">
      <w:bodyDiv w:val="1"/>
      <w:marLeft w:val="0"/>
      <w:marRight w:val="0"/>
      <w:marTop w:val="0"/>
      <w:marBottom w:val="0"/>
      <w:divBdr>
        <w:top w:val="none" w:sz="0" w:space="0" w:color="auto"/>
        <w:left w:val="none" w:sz="0" w:space="0" w:color="auto"/>
        <w:bottom w:val="none" w:sz="0" w:space="0" w:color="auto"/>
        <w:right w:val="none" w:sz="0" w:space="0" w:color="auto"/>
      </w:divBdr>
    </w:div>
    <w:div w:id="1600409827">
      <w:bodyDiv w:val="1"/>
      <w:marLeft w:val="0"/>
      <w:marRight w:val="0"/>
      <w:marTop w:val="0"/>
      <w:marBottom w:val="0"/>
      <w:divBdr>
        <w:top w:val="none" w:sz="0" w:space="0" w:color="auto"/>
        <w:left w:val="none" w:sz="0" w:space="0" w:color="auto"/>
        <w:bottom w:val="none" w:sz="0" w:space="0" w:color="auto"/>
        <w:right w:val="none" w:sz="0" w:space="0" w:color="auto"/>
      </w:divBdr>
    </w:div>
    <w:div w:id="1601329576">
      <w:bodyDiv w:val="1"/>
      <w:marLeft w:val="0"/>
      <w:marRight w:val="0"/>
      <w:marTop w:val="0"/>
      <w:marBottom w:val="0"/>
      <w:divBdr>
        <w:top w:val="none" w:sz="0" w:space="0" w:color="auto"/>
        <w:left w:val="none" w:sz="0" w:space="0" w:color="auto"/>
        <w:bottom w:val="none" w:sz="0" w:space="0" w:color="auto"/>
        <w:right w:val="none" w:sz="0" w:space="0" w:color="auto"/>
      </w:divBdr>
    </w:div>
    <w:div w:id="1604263424">
      <w:bodyDiv w:val="1"/>
      <w:marLeft w:val="0"/>
      <w:marRight w:val="0"/>
      <w:marTop w:val="0"/>
      <w:marBottom w:val="0"/>
      <w:divBdr>
        <w:top w:val="none" w:sz="0" w:space="0" w:color="auto"/>
        <w:left w:val="none" w:sz="0" w:space="0" w:color="auto"/>
        <w:bottom w:val="none" w:sz="0" w:space="0" w:color="auto"/>
        <w:right w:val="none" w:sz="0" w:space="0" w:color="auto"/>
      </w:divBdr>
    </w:div>
    <w:div w:id="1608344563">
      <w:bodyDiv w:val="1"/>
      <w:marLeft w:val="0"/>
      <w:marRight w:val="0"/>
      <w:marTop w:val="0"/>
      <w:marBottom w:val="0"/>
      <w:divBdr>
        <w:top w:val="none" w:sz="0" w:space="0" w:color="auto"/>
        <w:left w:val="none" w:sz="0" w:space="0" w:color="auto"/>
        <w:bottom w:val="none" w:sz="0" w:space="0" w:color="auto"/>
        <w:right w:val="none" w:sz="0" w:space="0" w:color="auto"/>
      </w:divBdr>
    </w:div>
    <w:div w:id="1611743528">
      <w:bodyDiv w:val="1"/>
      <w:marLeft w:val="0"/>
      <w:marRight w:val="0"/>
      <w:marTop w:val="0"/>
      <w:marBottom w:val="0"/>
      <w:divBdr>
        <w:top w:val="none" w:sz="0" w:space="0" w:color="auto"/>
        <w:left w:val="none" w:sz="0" w:space="0" w:color="auto"/>
        <w:bottom w:val="none" w:sz="0" w:space="0" w:color="auto"/>
        <w:right w:val="none" w:sz="0" w:space="0" w:color="auto"/>
      </w:divBdr>
    </w:div>
    <w:div w:id="1613973240">
      <w:bodyDiv w:val="1"/>
      <w:marLeft w:val="0"/>
      <w:marRight w:val="0"/>
      <w:marTop w:val="0"/>
      <w:marBottom w:val="0"/>
      <w:divBdr>
        <w:top w:val="none" w:sz="0" w:space="0" w:color="auto"/>
        <w:left w:val="none" w:sz="0" w:space="0" w:color="auto"/>
        <w:bottom w:val="none" w:sz="0" w:space="0" w:color="auto"/>
        <w:right w:val="none" w:sz="0" w:space="0" w:color="auto"/>
      </w:divBdr>
    </w:div>
    <w:div w:id="1616525351">
      <w:bodyDiv w:val="1"/>
      <w:marLeft w:val="0"/>
      <w:marRight w:val="0"/>
      <w:marTop w:val="0"/>
      <w:marBottom w:val="0"/>
      <w:divBdr>
        <w:top w:val="none" w:sz="0" w:space="0" w:color="auto"/>
        <w:left w:val="none" w:sz="0" w:space="0" w:color="auto"/>
        <w:bottom w:val="none" w:sz="0" w:space="0" w:color="auto"/>
        <w:right w:val="none" w:sz="0" w:space="0" w:color="auto"/>
      </w:divBdr>
    </w:div>
    <w:div w:id="1618222327">
      <w:bodyDiv w:val="1"/>
      <w:marLeft w:val="0"/>
      <w:marRight w:val="0"/>
      <w:marTop w:val="0"/>
      <w:marBottom w:val="0"/>
      <w:divBdr>
        <w:top w:val="none" w:sz="0" w:space="0" w:color="auto"/>
        <w:left w:val="none" w:sz="0" w:space="0" w:color="auto"/>
        <w:bottom w:val="none" w:sz="0" w:space="0" w:color="auto"/>
        <w:right w:val="none" w:sz="0" w:space="0" w:color="auto"/>
      </w:divBdr>
    </w:div>
    <w:div w:id="1619067704">
      <w:bodyDiv w:val="1"/>
      <w:marLeft w:val="0"/>
      <w:marRight w:val="0"/>
      <w:marTop w:val="0"/>
      <w:marBottom w:val="0"/>
      <w:divBdr>
        <w:top w:val="none" w:sz="0" w:space="0" w:color="auto"/>
        <w:left w:val="none" w:sz="0" w:space="0" w:color="auto"/>
        <w:bottom w:val="none" w:sz="0" w:space="0" w:color="auto"/>
        <w:right w:val="none" w:sz="0" w:space="0" w:color="auto"/>
      </w:divBdr>
    </w:div>
    <w:div w:id="1619296230">
      <w:bodyDiv w:val="1"/>
      <w:marLeft w:val="0"/>
      <w:marRight w:val="0"/>
      <w:marTop w:val="0"/>
      <w:marBottom w:val="0"/>
      <w:divBdr>
        <w:top w:val="none" w:sz="0" w:space="0" w:color="auto"/>
        <w:left w:val="none" w:sz="0" w:space="0" w:color="auto"/>
        <w:bottom w:val="none" w:sz="0" w:space="0" w:color="auto"/>
        <w:right w:val="none" w:sz="0" w:space="0" w:color="auto"/>
      </w:divBdr>
    </w:div>
    <w:div w:id="1620839161">
      <w:bodyDiv w:val="1"/>
      <w:marLeft w:val="0"/>
      <w:marRight w:val="0"/>
      <w:marTop w:val="0"/>
      <w:marBottom w:val="0"/>
      <w:divBdr>
        <w:top w:val="none" w:sz="0" w:space="0" w:color="auto"/>
        <w:left w:val="none" w:sz="0" w:space="0" w:color="auto"/>
        <w:bottom w:val="none" w:sz="0" w:space="0" w:color="auto"/>
        <w:right w:val="none" w:sz="0" w:space="0" w:color="auto"/>
      </w:divBdr>
    </w:div>
    <w:div w:id="1626617943">
      <w:bodyDiv w:val="1"/>
      <w:marLeft w:val="0"/>
      <w:marRight w:val="0"/>
      <w:marTop w:val="0"/>
      <w:marBottom w:val="0"/>
      <w:divBdr>
        <w:top w:val="none" w:sz="0" w:space="0" w:color="auto"/>
        <w:left w:val="none" w:sz="0" w:space="0" w:color="auto"/>
        <w:bottom w:val="none" w:sz="0" w:space="0" w:color="auto"/>
        <w:right w:val="none" w:sz="0" w:space="0" w:color="auto"/>
      </w:divBdr>
    </w:div>
    <w:div w:id="1627345828">
      <w:bodyDiv w:val="1"/>
      <w:marLeft w:val="0"/>
      <w:marRight w:val="0"/>
      <w:marTop w:val="0"/>
      <w:marBottom w:val="0"/>
      <w:divBdr>
        <w:top w:val="none" w:sz="0" w:space="0" w:color="auto"/>
        <w:left w:val="none" w:sz="0" w:space="0" w:color="auto"/>
        <w:bottom w:val="none" w:sz="0" w:space="0" w:color="auto"/>
        <w:right w:val="none" w:sz="0" w:space="0" w:color="auto"/>
      </w:divBdr>
    </w:div>
    <w:div w:id="1627732029">
      <w:bodyDiv w:val="1"/>
      <w:marLeft w:val="0"/>
      <w:marRight w:val="0"/>
      <w:marTop w:val="0"/>
      <w:marBottom w:val="0"/>
      <w:divBdr>
        <w:top w:val="none" w:sz="0" w:space="0" w:color="auto"/>
        <w:left w:val="none" w:sz="0" w:space="0" w:color="auto"/>
        <w:bottom w:val="none" w:sz="0" w:space="0" w:color="auto"/>
        <w:right w:val="none" w:sz="0" w:space="0" w:color="auto"/>
      </w:divBdr>
    </w:div>
    <w:div w:id="1630285596">
      <w:bodyDiv w:val="1"/>
      <w:marLeft w:val="0"/>
      <w:marRight w:val="0"/>
      <w:marTop w:val="0"/>
      <w:marBottom w:val="0"/>
      <w:divBdr>
        <w:top w:val="none" w:sz="0" w:space="0" w:color="auto"/>
        <w:left w:val="none" w:sz="0" w:space="0" w:color="auto"/>
        <w:bottom w:val="none" w:sz="0" w:space="0" w:color="auto"/>
        <w:right w:val="none" w:sz="0" w:space="0" w:color="auto"/>
      </w:divBdr>
    </w:div>
    <w:div w:id="1631205405">
      <w:bodyDiv w:val="1"/>
      <w:marLeft w:val="0"/>
      <w:marRight w:val="0"/>
      <w:marTop w:val="0"/>
      <w:marBottom w:val="0"/>
      <w:divBdr>
        <w:top w:val="none" w:sz="0" w:space="0" w:color="auto"/>
        <w:left w:val="none" w:sz="0" w:space="0" w:color="auto"/>
        <w:bottom w:val="none" w:sz="0" w:space="0" w:color="auto"/>
        <w:right w:val="none" w:sz="0" w:space="0" w:color="auto"/>
      </w:divBdr>
    </w:div>
    <w:div w:id="1631325824">
      <w:bodyDiv w:val="1"/>
      <w:marLeft w:val="0"/>
      <w:marRight w:val="0"/>
      <w:marTop w:val="0"/>
      <w:marBottom w:val="0"/>
      <w:divBdr>
        <w:top w:val="none" w:sz="0" w:space="0" w:color="auto"/>
        <w:left w:val="none" w:sz="0" w:space="0" w:color="auto"/>
        <w:bottom w:val="none" w:sz="0" w:space="0" w:color="auto"/>
        <w:right w:val="none" w:sz="0" w:space="0" w:color="auto"/>
      </w:divBdr>
    </w:div>
    <w:div w:id="1631858831">
      <w:bodyDiv w:val="1"/>
      <w:marLeft w:val="0"/>
      <w:marRight w:val="0"/>
      <w:marTop w:val="0"/>
      <w:marBottom w:val="0"/>
      <w:divBdr>
        <w:top w:val="none" w:sz="0" w:space="0" w:color="auto"/>
        <w:left w:val="none" w:sz="0" w:space="0" w:color="auto"/>
        <w:bottom w:val="none" w:sz="0" w:space="0" w:color="auto"/>
        <w:right w:val="none" w:sz="0" w:space="0" w:color="auto"/>
      </w:divBdr>
    </w:div>
    <w:div w:id="1635136674">
      <w:bodyDiv w:val="1"/>
      <w:marLeft w:val="0"/>
      <w:marRight w:val="0"/>
      <w:marTop w:val="0"/>
      <w:marBottom w:val="0"/>
      <w:divBdr>
        <w:top w:val="none" w:sz="0" w:space="0" w:color="auto"/>
        <w:left w:val="none" w:sz="0" w:space="0" w:color="auto"/>
        <w:bottom w:val="none" w:sz="0" w:space="0" w:color="auto"/>
        <w:right w:val="none" w:sz="0" w:space="0" w:color="auto"/>
      </w:divBdr>
    </w:div>
    <w:div w:id="1637026851">
      <w:bodyDiv w:val="1"/>
      <w:marLeft w:val="0"/>
      <w:marRight w:val="0"/>
      <w:marTop w:val="0"/>
      <w:marBottom w:val="0"/>
      <w:divBdr>
        <w:top w:val="none" w:sz="0" w:space="0" w:color="auto"/>
        <w:left w:val="none" w:sz="0" w:space="0" w:color="auto"/>
        <w:bottom w:val="none" w:sz="0" w:space="0" w:color="auto"/>
        <w:right w:val="none" w:sz="0" w:space="0" w:color="auto"/>
      </w:divBdr>
    </w:div>
    <w:div w:id="1639801114">
      <w:bodyDiv w:val="1"/>
      <w:marLeft w:val="0"/>
      <w:marRight w:val="0"/>
      <w:marTop w:val="0"/>
      <w:marBottom w:val="0"/>
      <w:divBdr>
        <w:top w:val="none" w:sz="0" w:space="0" w:color="auto"/>
        <w:left w:val="none" w:sz="0" w:space="0" w:color="auto"/>
        <w:bottom w:val="none" w:sz="0" w:space="0" w:color="auto"/>
        <w:right w:val="none" w:sz="0" w:space="0" w:color="auto"/>
      </w:divBdr>
    </w:div>
    <w:div w:id="1642612778">
      <w:bodyDiv w:val="1"/>
      <w:marLeft w:val="0"/>
      <w:marRight w:val="0"/>
      <w:marTop w:val="0"/>
      <w:marBottom w:val="0"/>
      <w:divBdr>
        <w:top w:val="none" w:sz="0" w:space="0" w:color="auto"/>
        <w:left w:val="none" w:sz="0" w:space="0" w:color="auto"/>
        <w:bottom w:val="none" w:sz="0" w:space="0" w:color="auto"/>
        <w:right w:val="none" w:sz="0" w:space="0" w:color="auto"/>
      </w:divBdr>
    </w:div>
    <w:div w:id="1643390842">
      <w:bodyDiv w:val="1"/>
      <w:marLeft w:val="0"/>
      <w:marRight w:val="0"/>
      <w:marTop w:val="0"/>
      <w:marBottom w:val="0"/>
      <w:divBdr>
        <w:top w:val="none" w:sz="0" w:space="0" w:color="auto"/>
        <w:left w:val="none" w:sz="0" w:space="0" w:color="auto"/>
        <w:bottom w:val="none" w:sz="0" w:space="0" w:color="auto"/>
        <w:right w:val="none" w:sz="0" w:space="0" w:color="auto"/>
      </w:divBdr>
    </w:div>
    <w:div w:id="1644038862">
      <w:bodyDiv w:val="1"/>
      <w:marLeft w:val="0"/>
      <w:marRight w:val="0"/>
      <w:marTop w:val="0"/>
      <w:marBottom w:val="0"/>
      <w:divBdr>
        <w:top w:val="none" w:sz="0" w:space="0" w:color="auto"/>
        <w:left w:val="none" w:sz="0" w:space="0" w:color="auto"/>
        <w:bottom w:val="none" w:sz="0" w:space="0" w:color="auto"/>
        <w:right w:val="none" w:sz="0" w:space="0" w:color="auto"/>
      </w:divBdr>
    </w:div>
    <w:div w:id="1645544306">
      <w:bodyDiv w:val="1"/>
      <w:marLeft w:val="0"/>
      <w:marRight w:val="0"/>
      <w:marTop w:val="0"/>
      <w:marBottom w:val="0"/>
      <w:divBdr>
        <w:top w:val="none" w:sz="0" w:space="0" w:color="auto"/>
        <w:left w:val="none" w:sz="0" w:space="0" w:color="auto"/>
        <w:bottom w:val="none" w:sz="0" w:space="0" w:color="auto"/>
        <w:right w:val="none" w:sz="0" w:space="0" w:color="auto"/>
      </w:divBdr>
    </w:div>
    <w:div w:id="1647510245">
      <w:bodyDiv w:val="1"/>
      <w:marLeft w:val="0"/>
      <w:marRight w:val="0"/>
      <w:marTop w:val="0"/>
      <w:marBottom w:val="0"/>
      <w:divBdr>
        <w:top w:val="none" w:sz="0" w:space="0" w:color="auto"/>
        <w:left w:val="none" w:sz="0" w:space="0" w:color="auto"/>
        <w:bottom w:val="none" w:sz="0" w:space="0" w:color="auto"/>
        <w:right w:val="none" w:sz="0" w:space="0" w:color="auto"/>
      </w:divBdr>
    </w:div>
    <w:div w:id="1647855314">
      <w:bodyDiv w:val="1"/>
      <w:marLeft w:val="0"/>
      <w:marRight w:val="0"/>
      <w:marTop w:val="0"/>
      <w:marBottom w:val="0"/>
      <w:divBdr>
        <w:top w:val="none" w:sz="0" w:space="0" w:color="auto"/>
        <w:left w:val="none" w:sz="0" w:space="0" w:color="auto"/>
        <w:bottom w:val="none" w:sz="0" w:space="0" w:color="auto"/>
        <w:right w:val="none" w:sz="0" w:space="0" w:color="auto"/>
      </w:divBdr>
    </w:div>
    <w:div w:id="1648126913">
      <w:bodyDiv w:val="1"/>
      <w:marLeft w:val="0"/>
      <w:marRight w:val="0"/>
      <w:marTop w:val="0"/>
      <w:marBottom w:val="0"/>
      <w:divBdr>
        <w:top w:val="none" w:sz="0" w:space="0" w:color="auto"/>
        <w:left w:val="none" w:sz="0" w:space="0" w:color="auto"/>
        <w:bottom w:val="none" w:sz="0" w:space="0" w:color="auto"/>
        <w:right w:val="none" w:sz="0" w:space="0" w:color="auto"/>
      </w:divBdr>
    </w:div>
    <w:div w:id="1650090562">
      <w:bodyDiv w:val="1"/>
      <w:marLeft w:val="0"/>
      <w:marRight w:val="0"/>
      <w:marTop w:val="0"/>
      <w:marBottom w:val="0"/>
      <w:divBdr>
        <w:top w:val="none" w:sz="0" w:space="0" w:color="auto"/>
        <w:left w:val="none" w:sz="0" w:space="0" w:color="auto"/>
        <w:bottom w:val="none" w:sz="0" w:space="0" w:color="auto"/>
        <w:right w:val="none" w:sz="0" w:space="0" w:color="auto"/>
      </w:divBdr>
    </w:div>
    <w:div w:id="1652056868">
      <w:bodyDiv w:val="1"/>
      <w:marLeft w:val="0"/>
      <w:marRight w:val="0"/>
      <w:marTop w:val="0"/>
      <w:marBottom w:val="0"/>
      <w:divBdr>
        <w:top w:val="none" w:sz="0" w:space="0" w:color="auto"/>
        <w:left w:val="none" w:sz="0" w:space="0" w:color="auto"/>
        <w:bottom w:val="none" w:sz="0" w:space="0" w:color="auto"/>
        <w:right w:val="none" w:sz="0" w:space="0" w:color="auto"/>
      </w:divBdr>
    </w:div>
    <w:div w:id="1653561567">
      <w:bodyDiv w:val="1"/>
      <w:marLeft w:val="0"/>
      <w:marRight w:val="0"/>
      <w:marTop w:val="0"/>
      <w:marBottom w:val="0"/>
      <w:divBdr>
        <w:top w:val="none" w:sz="0" w:space="0" w:color="auto"/>
        <w:left w:val="none" w:sz="0" w:space="0" w:color="auto"/>
        <w:bottom w:val="none" w:sz="0" w:space="0" w:color="auto"/>
        <w:right w:val="none" w:sz="0" w:space="0" w:color="auto"/>
      </w:divBdr>
    </w:div>
    <w:div w:id="1656298561">
      <w:bodyDiv w:val="1"/>
      <w:marLeft w:val="0"/>
      <w:marRight w:val="0"/>
      <w:marTop w:val="0"/>
      <w:marBottom w:val="0"/>
      <w:divBdr>
        <w:top w:val="none" w:sz="0" w:space="0" w:color="auto"/>
        <w:left w:val="none" w:sz="0" w:space="0" w:color="auto"/>
        <w:bottom w:val="none" w:sz="0" w:space="0" w:color="auto"/>
        <w:right w:val="none" w:sz="0" w:space="0" w:color="auto"/>
      </w:divBdr>
    </w:div>
    <w:div w:id="1657419446">
      <w:bodyDiv w:val="1"/>
      <w:marLeft w:val="0"/>
      <w:marRight w:val="0"/>
      <w:marTop w:val="0"/>
      <w:marBottom w:val="0"/>
      <w:divBdr>
        <w:top w:val="none" w:sz="0" w:space="0" w:color="auto"/>
        <w:left w:val="none" w:sz="0" w:space="0" w:color="auto"/>
        <w:bottom w:val="none" w:sz="0" w:space="0" w:color="auto"/>
        <w:right w:val="none" w:sz="0" w:space="0" w:color="auto"/>
      </w:divBdr>
    </w:div>
    <w:div w:id="1658613338">
      <w:bodyDiv w:val="1"/>
      <w:marLeft w:val="0"/>
      <w:marRight w:val="0"/>
      <w:marTop w:val="0"/>
      <w:marBottom w:val="0"/>
      <w:divBdr>
        <w:top w:val="none" w:sz="0" w:space="0" w:color="auto"/>
        <w:left w:val="none" w:sz="0" w:space="0" w:color="auto"/>
        <w:bottom w:val="none" w:sz="0" w:space="0" w:color="auto"/>
        <w:right w:val="none" w:sz="0" w:space="0" w:color="auto"/>
      </w:divBdr>
    </w:div>
    <w:div w:id="1659190788">
      <w:bodyDiv w:val="1"/>
      <w:marLeft w:val="0"/>
      <w:marRight w:val="0"/>
      <w:marTop w:val="0"/>
      <w:marBottom w:val="0"/>
      <w:divBdr>
        <w:top w:val="none" w:sz="0" w:space="0" w:color="auto"/>
        <w:left w:val="none" w:sz="0" w:space="0" w:color="auto"/>
        <w:bottom w:val="none" w:sz="0" w:space="0" w:color="auto"/>
        <w:right w:val="none" w:sz="0" w:space="0" w:color="auto"/>
      </w:divBdr>
    </w:div>
    <w:div w:id="1660570150">
      <w:bodyDiv w:val="1"/>
      <w:marLeft w:val="0"/>
      <w:marRight w:val="0"/>
      <w:marTop w:val="0"/>
      <w:marBottom w:val="0"/>
      <w:divBdr>
        <w:top w:val="none" w:sz="0" w:space="0" w:color="auto"/>
        <w:left w:val="none" w:sz="0" w:space="0" w:color="auto"/>
        <w:bottom w:val="none" w:sz="0" w:space="0" w:color="auto"/>
        <w:right w:val="none" w:sz="0" w:space="0" w:color="auto"/>
      </w:divBdr>
    </w:div>
    <w:div w:id="1660764561">
      <w:bodyDiv w:val="1"/>
      <w:marLeft w:val="0"/>
      <w:marRight w:val="0"/>
      <w:marTop w:val="0"/>
      <w:marBottom w:val="0"/>
      <w:divBdr>
        <w:top w:val="none" w:sz="0" w:space="0" w:color="auto"/>
        <w:left w:val="none" w:sz="0" w:space="0" w:color="auto"/>
        <w:bottom w:val="none" w:sz="0" w:space="0" w:color="auto"/>
        <w:right w:val="none" w:sz="0" w:space="0" w:color="auto"/>
      </w:divBdr>
    </w:div>
    <w:div w:id="1664549160">
      <w:bodyDiv w:val="1"/>
      <w:marLeft w:val="0"/>
      <w:marRight w:val="0"/>
      <w:marTop w:val="0"/>
      <w:marBottom w:val="0"/>
      <w:divBdr>
        <w:top w:val="none" w:sz="0" w:space="0" w:color="auto"/>
        <w:left w:val="none" w:sz="0" w:space="0" w:color="auto"/>
        <w:bottom w:val="none" w:sz="0" w:space="0" w:color="auto"/>
        <w:right w:val="none" w:sz="0" w:space="0" w:color="auto"/>
      </w:divBdr>
    </w:div>
    <w:div w:id="1664822604">
      <w:bodyDiv w:val="1"/>
      <w:marLeft w:val="0"/>
      <w:marRight w:val="0"/>
      <w:marTop w:val="0"/>
      <w:marBottom w:val="0"/>
      <w:divBdr>
        <w:top w:val="none" w:sz="0" w:space="0" w:color="auto"/>
        <w:left w:val="none" w:sz="0" w:space="0" w:color="auto"/>
        <w:bottom w:val="none" w:sz="0" w:space="0" w:color="auto"/>
        <w:right w:val="none" w:sz="0" w:space="0" w:color="auto"/>
      </w:divBdr>
    </w:div>
    <w:div w:id="1666394727">
      <w:bodyDiv w:val="1"/>
      <w:marLeft w:val="0"/>
      <w:marRight w:val="0"/>
      <w:marTop w:val="0"/>
      <w:marBottom w:val="0"/>
      <w:divBdr>
        <w:top w:val="none" w:sz="0" w:space="0" w:color="auto"/>
        <w:left w:val="none" w:sz="0" w:space="0" w:color="auto"/>
        <w:bottom w:val="none" w:sz="0" w:space="0" w:color="auto"/>
        <w:right w:val="none" w:sz="0" w:space="0" w:color="auto"/>
      </w:divBdr>
    </w:div>
    <w:div w:id="1667199234">
      <w:bodyDiv w:val="1"/>
      <w:marLeft w:val="0"/>
      <w:marRight w:val="0"/>
      <w:marTop w:val="0"/>
      <w:marBottom w:val="0"/>
      <w:divBdr>
        <w:top w:val="none" w:sz="0" w:space="0" w:color="auto"/>
        <w:left w:val="none" w:sz="0" w:space="0" w:color="auto"/>
        <w:bottom w:val="none" w:sz="0" w:space="0" w:color="auto"/>
        <w:right w:val="none" w:sz="0" w:space="0" w:color="auto"/>
      </w:divBdr>
    </w:div>
    <w:div w:id="1667244399">
      <w:bodyDiv w:val="1"/>
      <w:marLeft w:val="0"/>
      <w:marRight w:val="0"/>
      <w:marTop w:val="0"/>
      <w:marBottom w:val="0"/>
      <w:divBdr>
        <w:top w:val="none" w:sz="0" w:space="0" w:color="auto"/>
        <w:left w:val="none" w:sz="0" w:space="0" w:color="auto"/>
        <w:bottom w:val="none" w:sz="0" w:space="0" w:color="auto"/>
        <w:right w:val="none" w:sz="0" w:space="0" w:color="auto"/>
      </w:divBdr>
    </w:div>
    <w:div w:id="1667974335">
      <w:bodyDiv w:val="1"/>
      <w:marLeft w:val="0"/>
      <w:marRight w:val="0"/>
      <w:marTop w:val="0"/>
      <w:marBottom w:val="0"/>
      <w:divBdr>
        <w:top w:val="none" w:sz="0" w:space="0" w:color="auto"/>
        <w:left w:val="none" w:sz="0" w:space="0" w:color="auto"/>
        <w:bottom w:val="none" w:sz="0" w:space="0" w:color="auto"/>
        <w:right w:val="none" w:sz="0" w:space="0" w:color="auto"/>
      </w:divBdr>
    </w:div>
    <w:div w:id="1670281144">
      <w:bodyDiv w:val="1"/>
      <w:marLeft w:val="0"/>
      <w:marRight w:val="0"/>
      <w:marTop w:val="0"/>
      <w:marBottom w:val="0"/>
      <w:divBdr>
        <w:top w:val="none" w:sz="0" w:space="0" w:color="auto"/>
        <w:left w:val="none" w:sz="0" w:space="0" w:color="auto"/>
        <w:bottom w:val="none" w:sz="0" w:space="0" w:color="auto"/>
        <w:right w:val="none" w:sz="0" w:space="0" w:color="auto"/>
      </w:divBdr>
    </w:div>
    <w:div w:id="1674066649">
      <w:bodyDiv w:val="1"/>
      <w:marLeft w:val="0"/>
      <w:marRight w:val="0"/>
      <w:marTop w:val="0"/>
      <w:marBottom w:val="0"/>
      <w:divBdr>
        <w:top w:val="none" w:sz="0" w:space="0" w:color="auto"/>
        <w:left w:val="none" w:sz="0" w:space="0" w:color="auto"/>
        <w:bottom w:val="none" w:sz="0" w:space="0" w:color="auto"/>
        <w:right w:val="none" w:sz="0" w:space="0" w:color="auto"/>
      </w:divBdr>
    </w:div>
    <w:div w:id="1675449843">
      <w:bodyDiv w:val="1"/>
      <w:marLeft w:val="0"/>
      <w:marRight w:val="0"/>
      <w:marTop w:val="0"/>
      <w:marBottom w:val="0"/>
      <w:divBdr>
        <w:top w:val="none" w:sz="0" w:space="0" w:color="auto"/>
        <w:left w:val="none" w:sz="0" w:space="0" w:color="auto"/>
        <w:bottom w:val="none" w:sz="0" w:space="0" w:color="auto"/>
        <w:right w:val="none" w:sz="0" w:space="0" w:color="auto"/>
      </w:divBdr>
    </w:div>
    <w:div w:id="1678145543">
      <w:bodyDiv w:val="1"/>
      <w:marLeft w:val="0"/>
      <w:marRight w:val="0"/>
      <w:marTop w:val="0"/>
      <w:marBottom w:val="0"/>
      <w:divBdr>
        <w:top w:val="none" w:sz="0" w:space="0" w:color="auto"/>
        <w:left w:val="none" w:sz="0" w:space="0" w:color="auto"/>
        <w:bottom w:val="none" w:sz="0" w:space="0" w:color="auto"/>
        <w:right w:val="none" w:sz="0" w:space="0" w:color="auto"/>
      </w:divBdr>
    </w:div>
    <w:div w:id="1680620129">
      <w:bodyDiv w:val="1"/>
      <w:marLeft w:val="0"/>
      <w:marRight w:val="0"/>
      <w:marTop w:val="0"/>
      <w:marBottom w:val="0"/>
      <w:divBdr>
        <w:top w:val="none" w:sz="0" w:space="0" w:color="auto"/>
        <w:left w:val="none" w:sz="0" w:space="0" w:color="auto"/>
        <w:bottom w:val="none" w:sz="0" w:space="0" w:color="auto"/>
        <w:right w:val="none" w:sz="0" w:space="0" w:color="auto"/>
      </w:divBdr>
    </w:div>
    <w:div w:id="1681812109">
      <w:bodyDiv w:val="1"/>
      <w:marLeft w:val="0"/>
      <w:marRight w:val="0"/>
      <w:marTop w:val="0"/>
      <w:marBottom w:val="0"/>
      <w:divBdr>
        <w:top w:val="none" w:sz="0" w:space="0" w:color="auto"/>
        <w:left w:val="none" w:sz="0" w:space="0" w:color="auto"/>
        <w:bottom w:val="none" w:sz="0" w:space="0" w:color="auto"/>
        <w:right w:val="none" w:sz="0" w:space="0" w:color="auto"/>
      </w:divBdr>
    </w:div>
    <w:div w:id="1683585236">
      <w:bodyDiv w:val="1"/>
      <w:marLeft w:val="0"/>
      <w:marRight w:val="0"/>
      <w:marTop w:val="0"/>
      <w:marBottom w:val="0"/>
      <w:divBdr>
        <w:top w:val="none" w:sz="0" w:space="0" w:color="auto"/>
        <w:left w:val="none" w:sz="0" w:space="0" w:color="auto"/>
        <w:bottom w:val="none" w:sz="0" w:space="0" w:color="auto"/>
        <w:right w:val="none" w:sz="0" w:space="0" w:color="auto"/>
      </w:divBdr>
    </w:div>
    <w:div w:id="1683625785">
      <w:bodyDiv w:val="1"/>
      <w:marLeft w:val="0"/>
      <w:marRight w:val="0"/>
      <w:marTop w:val="0"/>
      <w:marBottom w:val="0"/>
      <w:divBdr>
        <w:top w:val="none" w:sz="0" w:space="0" w:color="auto"/>
        <w:left w:val="none" w:sz="0" w:space="0" w:color="auto"/>
        <w:bottom w:val="none" w:sz="0" w:space="0" w:color="auto"/>
        <w:right w:val="none" w:sz="0" w:space="0" w:color="auto"/>
      </w:divBdr>
    </w:div>
    <w:div w:id="1684894780">
      <w:bodyDiv w:val="1"/>
      <w:marLeft w:val="0"/>
      <w:marRight w:val="0"/>
      <w:marTop w:val="0"/>
      <w:marBottom w:val="0"/>
      <w:divBdr>
        <w:top w:val="none" w:sz="0" w:space="0" w:color="auto"/>
        <w:left w:val="none" w:sz="0" w:space="0" w:color="auto"/>
        <w:bottom w:val="none" w:sz="0" w:space="0" w:color="auto"/>
        <w:right w:val="none" w:sz="0" w:space="0" w:color="auto"/>
      </w:divBdr>
    </w:div>
    <w:div w:id="1686596883">
      <w:bodyDiv w:val="1"/>
      <w:marLeft w:val="0"/>
      <w:marRight w:val="0"/>
      <w:marTop w:val="0"/>
      <w:marBottom w:val="0"/>
      <w:divBdr>
        <w:top w:val="none" w:sz="0" w:space="0" w:color="auto"/>
        <w:left w:val="none" w:sz="0" w:space="0" w:color="auto"/>
        <w:bottom w:val="none" w:sz="0" w:space="0" w:color="auto"/>
        <w:right w:val="none" w:sz="0" w:space="0" w:color="auto"/>
      </w:divBdr>
    </w:div>
    <w:div w:id="1688142349">
      <w:bodyDiv w:val="1"/>
      <w:marLeft w:val="0"/>
      <w:marRight w:val="0"/>
      <w:marTop w:val="0"/>
      <w:marBottom w:val="0"/>
      <w:divBdr>
        <w:top w:val="none" w:sz="0" w:space="0" w:color="auto"/>
        <w:left w:val="none" w:sz="0" w:space="0" w:color="auto"/>
        <w:bottom w:val="none" w:sz="0" w:space="0" w:color="auto"/>
        <w:right w:val="none" w:sz="0" w:space="0" w:color="auto"/>
      </w:divBdr>
    </w:div>
    <w:div w:id="1689603996">
      <w:bodyDiv w:val="1"/>
      <w:marLeft w:val="0"/>
      <w:marRight w:val="0"/>
      <w:marTop w:val="0"/>
      <w:marBottom w:val="0"/>
      <w:divBdr>
        <w:top w:val="none" w:sz="0" w:space="0" w:color="auto"/>
        <w:left w:val="none" w:sz="0" w:space="0" w:color="auto"/>
        <w:bottom w:val="none" w:sz="0" w:space="0" w:color="auto"/>
        <w:right w:val="none" w:sz="0" w:space="0" w:color="auto"/>
      </w:divBdr>
    </w:div>
    <w:div w:id="1690252822">
      <w:bodyDiv w:val="1"/>
      <w:marLeft w:val="0"/>
      <w:marRight w:val="0"/>
      <w:marTop w:val="0"/>
      <w:marBottom w:val="0"/>
      <w:divBdr>
        <w:top w:val="none" w:sz="0" w:space="0" w:color="auto"/>
        <w:left w:val="none" w:sz="0" w:space="0" w:color="auto"/>
        <w:bottom w:val="none" w:sz="0" w:space="0" w:color="auto"/>
        <w:right w:val="none" w:sz="0" w:space="0" w:color="auto"/>
      </w:divBdr>
    </w:div>
    <w:div w:id="1695425746">
      <w:bodyDiv w:val="1"/>
      <w:marLeft w:val="0"/>
      <w:marRight w:val="0"/>
      <w:marTop w:val="0"/>
      <w:marBottom w:val="0"/>
      <w:divBdr>
        <w:top w:val="none" w:sz="0" w:space="0" w:color="auto"/>
        <w:left w:val="none" w:sz="0" w:space="0" w:color="auto"/>
        <w:bottom w:val="none" w:sz="0" w:space="0" w:color="auto"/>
        <w:right w:val="none" w:sz="0" w:space="0" w:color="auto"/>
      </w:divBdr>
    </w:div>
    <w:div w:id="1695691398">
      <w:bodyDiv w:val="1"/>
      <w:marLeft w:val="0"/>
      <w:marRight w:val="0"/>
      <w:marTop w:val="0"/>
      <w:marBottom w:val="0"/>
      <w:divBdr>
        <w:top w:val="none" w:sz="0" w:space="0" w:color="auto"/>
        <w:left w:val="none" w:sz="0" w:space="0" w:color="auto"/>
        <w:bottom w:val="none" w:sz="0" w:space="0" w:color="auto"/>
        <w:right w:val="none" w:sz="0" w:space="0" w:color="auto"/>
      </w:divBdr>
    </w:div>
    <w:div w:id="1696496207">
      <w:bodyDiv w:val="1"/>
      <w:marLeft w:val="0"/>
      <w:marRight w:val="0"/>
      <w:marTop w:val="0"/>
      <w:marBottom w:val="0"/>
      <w:divBdr>
        <w:top w:val="none" w:sz="0" w:space="0" w:color="auto"/>
        <w:left w:val="none" w:sz="0" w:space="0" w:color="auto"/>
        <w:bottom w:val="none" w:sz="0" w:space="0" w:color="auto"/>
        <w:right w:val="none" w:sz="0" w:space="0" w:color="auto"/>
      </w:divBdr>
    </w:div>
    <w:div w:id="1699702178">
      <w:bodyDiv w:val="1"/>
      <w:marLeft w:val="0"/>
      <w:marRight w:val="0"/>
      <w:marTop w:val="0"/>
      <w:marBottom w:val="0"/>
      <w:divBdr>
        <w:top w:val="none" w:sz="0" w:space="0" w:color="auto"/>
        <w:left w:val="none" w:sz="0" w:space="0" w:color="auto"/>
        <w:bottom w:val="none" w:sz="0" w:space="0" w:color="auto"/>
        <w:right w:val="none" w:sz="0" w:space="0" w:color="auto"/>
      </w:divBdr>
    </w:div>
    <w:div w:id="1700623077">
      <w:bodyDiv w:val="1"/>
      <w:marLeft w:val="0"/>
      <w:marRight w:val="0"/>
      <w:marTop w:val="0"/>
      <w:marBottom w:val="0"/>
      <w:divBdr>
        <w:top w:val="none" w:sz="0" w:space="0" w:color="auto"/>
        <w:left w:val="none" w:sz="0" w:space="0" w:color="auto"/>
        <w:bottom w:val="none" w:sz="0" w:space="0" w:color="auto"/>
        <w:right w:val="none" w:sz="0" w:space="0" w:color="auto"/>
      </w:divBdr>
    </w:div>
    <w:div w:id="1703751197">
      <w:bodyDiv w:val="1"/>
      <w:marLeft w:val="0"/>
      <w:marRight w:val="0"/>
      <w:marTop w:val="0"/>
      <w:marBottom w:val="0"/>
      <w:divBdr>
        <w:top w:val="none" w:sz="0" w:space="0" w:color="auto"/>
        <w:left w:val="none" w:sz="0" w:space="0" w:color="auto"/>
        <w:bottom w:val="none" w:sz="0" w:space="0" w:color="auto"/>
        <w:right w:val="none" w:sz="0" w:space="0" w:color="auto"/>
      </w:divBdr>
    </w:div>
    <w:div w:id="1703945385">
      <w:bodyDiv w:val="1"/>
      <w:marLeft w:val="0"/>
      <w:marRight w:val="0"/>
      <w:marTop w:val="0"/>
      <w:marBottom w:val="0"/>
      <w:divBdr>
        <w:top w:val="none" w:sz="0" w:space="0" w:color="auto"/>
        <w:left w:val="none" w:sz="0" w:space="0" w:color="auto"/>
        <w:bottom w:val="none" w:sz="0" w:space="0" w:color="auto"/>
        <w:right w:val="none" w:sz="0" w:space="0" w:color="auto"/>
      </w:divBdr>
    </w:div>
    <w:div w:id="1705058059">
      <w:bodyDiv w:val="1"/>
      <w:marLeft w:val="0"/>
      <w:marRight w:val="0"/>
      <w:marTop w:val="0"/>
      <w:marBottom w:val="0"/>
      <w:divBdr>
        <w:top w:val="none" w:sz="0" w:space="0" w:color="auto"/>
        <w:left w:val="none" w:sz="0" w:space="0" w:color="auto"/>
        <w:bottom w:val="none" w:sz="0" w:space="0" w:color="auto"/>
        <w:right w:val="none" w:sz="0" w:space="0" w:color="auto"/>
      </w:divBdr>
    </w:div>
    <w:div w:id="1709646560">
      <w:bodyDiv w:val="1"/>
      <w:marLeft w:val="0"/>
      <w:marRight w:val="0"/>
      <w:marTop w:val="0"/>
      <w:marBottom w:val="0"/>
      <w:divBdr>
        <w:top w:val="none" w:sz="0" w:space="0" w:color="auto"/>
        <w:left w:val="none" w:sz="0" w:space="0" w:color="auto"/>
        <w:bottom w:val="none" w:sz="0" w:space="0" w:color="auto"/>
        <w:right w:val="none" w:sz="0" w:space="0" w:color="auto"/>
      </w:divBdr>
    </w:div>
    <w:div w:id="1712607638">
      <w:bodyDiv w:val="1"/>
      <w:marLeft w:val="0"/>
      <w:marRight w:val="0"/>
      <w:marTop w:val="0"/>
      <w:marBottom w:val="0"/>
      <w:divBdr>
        <w:top w:val="none" w:sz="0" w:space="0" w:color="auto"/>
        <w:left w:val="none" w:sz="0" w:space="0" w:color="auto"/>
        <w:bottom w:val="none" w:sz="0" w:space="0" w:color="auto"/>
        <w:right w:val="none" w:sz="0" w:space="0" w:color="auto"/>
      </w:divBdr>
    </w:div>
    <w:div w:id="1713116189">
      <w:bodyDiv w:val="1"/>
      <w:marLeft w:val="0"/>
      <w:marRight w:val="0"/>
      <w:marTop w:val="0"/>
      <w:marBottom w:val="0"/>
      <w:divBdr>
        <w:top w:val="none" w:sz="0" w:space="0" w:color="auto"/>
        <w:left w:val="none" w:sz="0" w:space="0" w:color="auto"/>
        <w:bottom w:val="none" w:sz="0" w:space="0" w:color="auto"/>
        <w:right w:val="none" w:sz="0" w:space="0" w:color="auto"/>
      </w:divBdr>
    </w:div>
    <w:div w:id="1714117785">
      <w:bodyDiv w:val="1"/>
      <w:marLeft w:val="0"/>
      <w:marRight w:val="0"/>
      <w:marTop w:val="0"/>
      <w:marBottom w:val="0"/>
      <w:divBdr>
        <w:top w:val="none" w:sz="0" w:space="0" w:color="auto"/>
        <w:left w:val="none" w:sz="0" w:space="0" w:color="auto"/>
        <w:bottom w:val="none" w:sz="0" w:space="0" w:color="auto"/>
        <w:right w:val="none" w:sz="0" w:space="0" w:color="auto"/>
      </w:divBdr>
    </w:div>
    <w:div w:id="1717271505">
      <w:bodyDiv w:val="1"/>
      <w:marLeft w:val="0"/>
      <w:marRight w:val="0"/>
      <w:marTop w:val="0"/>
      <w:marBottom w:val="0"/>
      <w:divBdr>
        <w:top w:val="none" w:sz="0" w:space="0" w:color="auto"/>
        <w:left w:val="none" w:sz="0" w:space="0" w:color="auto"/>
        <w:bottom w:val="none" w:sz="0" w:space="0" w:color="auto"/>
        <w:right w:val="none" w:sz="0" w:space="0" w:color="auto"/>
      </w:divBdr>
    </w:div>
    <w:div w:id="1718123155">
      <w:bodyDiv w:val="1"/>
      <w:marLeft w:val="0"/>
      <w:marRight w:val="0"/>
      <w:marTop w:val="0"/>
      <w:marBottom w:val="0"/>
      <w:divBdr>
        <w:top w:val="none" w:sz="0" w:space="0" w:color="auto"/>
        <w:left w:val="none" w:sz="0" w:space="0" w:color="auto"/>
        <w:bottom w:val="none" w:sz="0" w:space="0" w:color="auto"/>
        <w:right w:val="none" w:sz="0" w:space="0" w:color="auto"/>
      </w:divBdr>
    </w:div>
    <w:div w:id="1720588874">
      <w:bodyDiv w:val="1"/>
      <w:marLeft w:val="0"/>
      <w:marRight w:val="0"/>
      <w:marTop w:val="0"/>
      <w:marBottom w:val="0"/>
      <w:divBdr>
        <w:top w:val="none" w:sz="0" w:space="0" w:color="auto"/>
        <w:left w:val="none" w:sz="0" w:space="0" w:color="auto"/>
        <w:bottom w:val="none" w:sz="0" w:space="0" w:color="auto"/>
        <w:right w:val="none" w:sz="0" w:space="0" w:color="auto"/>
      </w:divBdr>
    </w:div>
    <w:div w:id="1720593162">
      <w:bodyDiv w:val="1"/>
      <w:marLeft w:val="0"/>
      <w:marRight w:val="0"/>
      <w:marTop w:val="0"/>
      <w:marBottom w:val="0"/>
      <w:divBdr>
        <w:top w:val="none" w:sz="0" w:space="0" w:color="auto"/>
        <w:left w:val="none" w:sz="0" w:space="0" w:color="auto"/>
        <w:bottom w:val="none" w:sz="0" w:space="0" w:color="auto"/>
        <w:right w:val="none" w:sz="0" w:space="0" w:color="auto"/>
      </w:divBdr>
    </w:div>
    <w:div w:id="1725520944">
      <w:bodyDiv w:val="1"/>
      <w:marLeft w:val="0"/>
      <w:marRight w:val="0"/>
      <w:marTop w:val="0"/>
      <w:marBottom w:val="0"/>
      <w:divBdr>
        <w:top w:val="none" w:sz="0" w:space="0" w:color="auto"/>
        <w:left w:val="none" w:sz="0" w:space="0" w:color="auto"/>
        <w:bottom w:val="none" w:sz="0" w:space="0" w:color="auto"/>
        <w:right w:val="none" w:sz="0" w:space="0" w:color="auto"/>
      </w:divBdr>
    </w:div>
    <w:div w:id="1725759505">
      <w:bodyDiv w:val="1"/>
      <w:marLeft w:val="0"/>
      <w:marRight w:val="0"/>
      <w:marTop w:val="0"/>
      <w:marBottom w:val="0"/>
      <w:divBdr>
        <w:top w:val="none" w:sz="0" w:space="0" w:color="auto"/>
        <w:left w:val="none" w:sz="0" w:space="0" w:color="auto"/>
        <w:bottom w:val="none" w:sz="0" w:space="0" w:color="auto"/>
        <w:right w:val="none" w:sz="0" w:space="0" w:color="auto"/>
      </w:divBdr>
    </w:div>
    <w:div w:id="1726873937">
      <w:bodyDiv w:val="1"/>
      <w:marLeft w:val="0"/>
      <w:marRight w:val="0"/>
      <w:marTop w:val="0"/>
      <w:marBottom w:val="0"/>
      <w:divBdr>
        <w:top w:val="none" w:sz="0" w:space="0" w:color="auto"/>
        <w:left w:val="none" w:sz="0" w:space="0" w:color="auto"/>
        <w:bottom w:val="none" w:sz="0" w:space="0" w:color="auto"/>
        <w:right w:val="none" w:sz="0" w:space="0" w:color="auto"/>
      </w:divBdr>
    </w:div>
    <w:div w:id="1727531453">
      <w:bodyDiv w:val="1"/>
      <w:marLeft w:val="0"/>
      <w:marRight w:val="0"/>
      <w:marTop w:val="0"/>
      <w:marBottom w:val="0"/>
      <w:divBdr>
        <w:top w:val="none" w:sz="0" w:space="0" w:color="auto"/>
        <w:left w:val="none" w:sz="0" w:space="0" w:color="auto"/>
        <w:bottom w:val="none" w:sz="0" w:space="0" w:color="auto"/>
        <w:right w:val="none" w:sz="0" w:space="0" w:color="auto"/>
      </w:divBdr>
    </w:div>
    <w:div w:id="1729717713">
      <w:bodyDiv w:val="1"/>
      <w:marLeft w:val="0"/>
      <w:marRight w:val="0"/>
      <w:marTop w:val="0"/>
      <w:marBottom w:val="0"/>
      <w:divBdr>
        <w:top w:val="none" w:sz="0" w:space="0" w:color="auto"/>
        <w:left w:val="none" w:sz="0" w:space="0" w:color="auto"/>
        <w:bottom w:val="none" w:sz="0" w:space="0" w:color="auto"/>
        <w:right w:val="none" w:sz="0" w:space="0" w:color="auto"/>
      </w:divBdr>
    </w:div>
    <w:div w:id="1731922810">
      <w:bodyDiv w:val="1"/>
      <w:marLeft w:val="0"/>
      <w:marRight w:val="0"/>
      <w:marTop w:val="0"/>
      <w:marBottom w:val="0"/>
      <w:divBdr>
        <w:top w:val="none" w:sz="0" w:space="0" w:color="auto"/>
        <w:left w:val="none" w:sz="0" w:space="0" w:color="auto"/>
        <w:bottom w:val="none" w:sz="0" w:space="0" w:color="auto"/>
        <w:right w:val="none" w:sz="0" w:space="0" w:color="auto"/>
      </w:divBdr>
    </w:div>
    <w:div w:id="1733427755">
      <w:bodyDiv w:val="1"/>
      <w:marLeft w:val="0"/>
      <w:marRight w:val="0"/>
      <w:marTop w:val="0"/>
      <w:marBottom w:val="0"/>
      <w:divBdr>
        <w:top w:val="none" w:sz="0" w:space="0" w:color="auto"/>
        <w:left w:val="none" w:sz="0" w:space="0" w:color="auto"/>
        <w:bottom w:val="none" w:sz="0" w:space="0" w:color="auto"/>
        <w:right w:val="none" w:sz="0" w:space="0" w:color="auto"/>
      </w:divBdr>
    </w:div>
    <w:div w:id="1733886541">
      <w:bodyDiv w:val="1"/>
      <w:marLeft w:val="0"/>
      <w:marRight w:val="0"/>
      <w:marTop w:val="0"/>
      <w:marBottom w:val="0"/>
      <w:divBdr>
        <w:top w:val="none" w:sz="0" w:space="0" w:color="auto"/>
        <w:left w:val="none" w:sz="0" w:space="0" w:color="auto"/>
        <w:bottom w:val="none" w:sz="0" w:space="0" w:color="auto"/>
        <w:right w:val="none" w:sz="0" w:space="0" w:color="auto"/>
      </w:divBdr>
    </w:div>
    <w:div w:id="1733918176">
      <w:bodyDiv w:val="1"/>
      <w:marLeft w:val="0"/>
      <w:marRight w:val="0"/>
      <w:marTop w:val="0"/>
      <w:marBottom w:val="0"/>
      <w:divBdr>
        <w:top w:val="none" w:sz="0" w:space="0" w:color="auto"/>
        <w:left w:val="none" w:sz="0" w:space="0" w:color="auto"/>
        <w:bottom w:val="none" w:sz="0" w:space="0" w:color="auto"/>
        <w:right w:val="none" w:sz="0" w:space="0" w:color="auto"/>
      </w:divBdr>
    </w:div>
    <w:div w:id="1734619250">
      <w:bodyDiv w:val="1"/>
      <w:marLeft w:val="0"/>
      <w:marRight w:val="0"/>
      <w:marTop w:val="0"/>
      <w:marBottom w:val="0"/>
      <w:divBdr>
        <w:top w:val="none" w:sz="0" w:space="0" w:color="auto"/>
        <w:left w:val="none" w:sz="0" w:space="0" w:color="auto"/>
        <w:bottom w:val="none" w:sz="0" w:space="0" w:color="auto"/>
        <w:right w:val="none" w:sz="0" w:space="0" w:color="auto"/>
      </w:divBdr>
    </w:div>
    <w:div w:id="1738044495">
      <w:bodyDiv w:val="1"/>
      <w:marLeft w:val="0"/>
      <w:marRight w:val="0"/>
      <w:marTop w:val="0"/>
      <w:marBottom w:val="0"/>
      <w:divBdr>
        <w:top w:val="none" w:sz="0" w:space="0" w:color="auto"/>
        <w:left w:val="none" w:sz="0" w:space="0" w:color="auto"/>
        <w:bottom w:val="none" w:sz="0" w:space="0" w:color="auto"/>
        <w:right w:val="none" w:sz="0" w:space="0" w:color="auto"/>
      </w:divBdr>
    </w:div>
    <w:div w:id="1739284118">
      <w:bodyDiv w:val="1"/>
      <w:marLeft w:val="0"/>
      <w:marRight w:val="0"/>
      <w:marTop w:val="0"/>
      <w:marBottom w:val="0"/>
      <w:divBdr>
        <w:top w:val="none" w:sz="0" w:space="0" w:color="auto"/>
        <w:left w:val="none" w:sz="0" w:space="0" w:color="auto"/>
        <w:bottom w:val="none" w:sz="0" w:space="0" w:color="auto"/>
        <w:right w:val="none" w:sz="0" w:space="0" w:color="auto"/>
      </w:divBdr>
    </w:div>
    <w:div w:id="1739400985">
      <w:bodyDiv w:val="1"/>
      <w:marLeft w:val="0"/>
      <w:marRight w:val="0"/>
      <w:marTop w:val="0"/>
      <w:marBottom w:val="0"/>
      <w:divBdr>
        <w:top w:val="none" w:sz="0" w:space="0" w:color="auto"/>
        <w:left w:val="none" w:sz="0" w:space="0" w:color="auto"/>
        <w:bottom w:val="none" w:sz="0" w:space="0" w:color="auto"/>
        <w:right w:val="none" w:sz="0" w:space="0" w:color="auto"/>
      </w:divBdr>
    </w:div>
    <w:div w:id="1739479507">
      <w:bodyDiv w:val="1"/>
      <w:marLeft w:val="0"/>
      <w:marRight w:val="0"/>
      <w:marTop w:val="0"/>
      <w:marBottom w:val="0"/>
      <w:divBdr>
        <w:top w:val="none" w:sz="0" w:space="0" w:color="auto"/>
        <w:left w:val="none" w:sz="0" w:space="0" w:color="auto"/>
        <w:bottom w:val="none" w:sz="0" w:space="0" w:color="auto"/>
        <w:right w:val="none" w:sz="0" w:space="0" w:color="auto"/>
      </w:divBdr>
    </w:div>
    <w:div w:id="1743485350">
      <w:bodyDiv w:val="1"/>
      <w:marLeft w:val="0"/>
      <w:marRight w:val="0"/>
      <w:marTop w:val="0"/>
      <w:marBottom w:val="0"/>
      <w:divBdr>
        <w:top w:val="none" w:sz="0" w:space="0" w:color="auto"/>
        <w:left w:val="none" w:sz="0" w:space="0" w:color="auto"/>
        <w:bottom w:val="none" w:sz="0" w:space="0" w:color="auto"/>
        <w:right w:val="none" w:sz="0" w:space="0" w:color="auto"/>
      </w:divBdr>
    </w:div>
    <w:div w:id="1745104522">
      <w:bodyDiv w:val="1"/>
      <w:marLeft w:val="0"/>
      <w:marRight w:val="0"/>
      <w:marTop w:val="0"/>
      <w:marBottom w:val="0"/>
      <w:divBdr>
        <w:top w:val="none" w:sz="0" w:space="0" w:color="auto"/>
        <w:left w:val="none" w:sz="0" w:space="0" w:color="auto"/>
        <w:bottom w:val="none" w:sz="0" w:space="0" w:color="auto"/>
        <w:right w:val="none" w:sz="0" w:space="0" w:color="auto"/>
      </w:divBdr>
    </w:div>
    <w:div w:id="1746031745">
      <w:bodyDiv w:val="1"/>
      <w:marLeft w:val="0"/>
      <w:marRight w:val="0"/>
      <w:marTop w:val="0"/>
      <w:marBottom w:val="0"/>
      <w:divBdr>
        <w:top w:val="none" w:sz="0" w:space="0" w:color="auto"/>
        <w:left w:val="none" w:sz="0" w:space="0" w:color="auto"/>
        <w:bottom w:val="none" w:sz="0" w:space="0" w:color="auto"/>
        <w:right w:val="none" w:sz="0" w:space="0" w:color="auto"/>
      </w:divBdr>
    </w:div>
    <w:div w:id="1746417000">
      <w:bodyDiv w:val="1"/>
      <w:marLeft w:val="0"/>
      <w:marRight w:val="0"/>
      <w:marTop w:val="0"/>
      <w:marBottom w:val="0"/>
      <w:divBdr>
        <w:top w:val="none" w:sz="0" w:space="0" w:color="auto"/>
        <w:left w:val="none" w:sz="0" w:space="0" w:color="auto"/>
        <w:bottom w:val="none" w:sz="0" w:space="0" w:color="auto"/>
        <w:right w:val="none" w:sz="0" w:space="0" w:color="auto"/>
      </w:divBdr>
    </w:div>
    <w:div w:id="1748840630">
      <w:bodyDiv w:val="1"/>
      <w:marLeft w:val="0"/>
      <w:marRight w:val="0"/>
      <w:marTop w:val="0"/>
      <w:marBottom w:val="0"/>
      <w:divBdr>
        <w:top w:val="none" w:sz="0" w:space="0" w:color="auto"/>
        <w:left w:val="none" w:sz="0" w:space="0" w:color="auto"/>
        <w:bottom w:val="none" w:sz="0" w:space="0" w:color="auto"/>
        <w:right w:val="none" w:sz="0" w:space="0" w:color="auto"/>
      </w:divBdr>
    </w:div>
    <w:div w:id="1748847335">
      <w:bodyDiv w:val="1"/>
      <w:marLeft w:val="0"/>
      <w:marRight w:val="0"/>
      <w:marTop w:val="0"/>
      <w:marBottom w:val="0"/>
      <w:divBdr>
        <w:top w:val="none" w:sz="0" w:space="0" w:color="auto"/>
        <w:left w:val="none" w:sz="0" w:space="0" w:color="auto"/>
        <w:bottom w:val="none" w:sz="0" w:space="0" w:color="auto"/>
        <w:right w:val="none" w:sz="0" w:space="0" w:color="auto"/>
      </w:divBdr>
    </w:div>
    <w:div w:id="1750343969">
      <w:bodyDiv w:val="1"/>
      <w:marLeft w:val="0"/>
      <w:marRight w:val="0"/>
      <w:marTop w:val="0"/>
      <w:marBottom w:val="0"/>
      <w:divBdr>
        <w:top w:val="none" w:sz="0" w:space="0" w:color="auto"/>
        <w:left w:val="none" w:sz="0" w:space="0" w:color="auto"/>
        <w:bottom w:val="none" w:sz="0" w:space="0" w:color="auto"/>
        <w:right w:val="none" w:sz="0" w:space="0" w:color="auto"/>
      </w:divBdr>
    </w:div>
    <w:div w:id="1752701600">
      <w:bodyDiv w:val="1"/>
      <w:marLeft w:val="0"/>
      <w:marRight w:val="0"/>
      <w:marTop w:val="0"/>
      <w:marBottom w:val="0"/>
      <w:divBdr>
        <w:top w:val="none" w:sz="0" w:space="0" w:color="auto"/>
        <w:left w:val="none" w:sz="0" w:space="0" w:color="auto"/>
        <w:bottom w:val="none" w:sz="0" w:space="0" w:color="auto"/>
        <w:right w:val="none" w:sz="0" w:space="0" w:color="auto"/>
      </w:divBdr>
    </w:div>
    <w:div w:id="1754354180">
      <w:bodyDiv w:val="1"/>
      <w:marLeft w:val="0"/>
      <w:marRight w:val="0"/>
      <w:marTop w:val="0"/>
      <w:marBottom w:val="0"/>
      <w:divBdr>
        <w:top w:val="none" w:sz="0" w:space="0" w:color="auto"/>
        <w:left w:val="none" w:sz="0" w:space="0" w:color="auto"/>
        <w:bottom w:val="none" w:sz="0" w:space="0" w:color="auto"/>
        <w:right w:val="none" w:sz="0" w:space="0" w:color="auto"/>
      </w:divBdr>
    </w:div>
    <w:div w:id="1755006506">
      <w:bodyDiv w:val="1"/>
      <w:marLeft w:val="0"/>
      <w:marRight w:val="0"/>
      <w:marTop w:val="0"/>
      <w:marBottom w:val="0"/>
      <w:divBdr>
        <w:top w:val="none" w:sz="0" w:space="0" w:color="auto"/>
        <w:left w:val="none" w:sz="0" w:space="0" w:color="auto"/>
        <w:bottom w:val="none" w:sz="0" w:space="0" w:color="auto"/>
        <w:right w:val="none" w:sz="0" w:space="0" w:color="auto"/>
      </w:divBdr>
    </w:div>
    <w:div w:id="1755472867">
      <w:bodyDiv w:val="1"/>
      <w:marLeft w:val="0"/>
      <w:marRight w:val="0"/>
      <w:marTop w:val="0"/>
      <w:marBottom w:val="0"/>
      <w:divBdr>
        <w:top w:val="none" w:sz="0" w:space="0" w:color="auto"/>
        <w:left w:val="none" w:sz="0" w:space="0" w:color="auto"/>
        <w:bottom w:val="none" w:sz="0" w:space="0" w:color="auto"/>
        <w:right w:val="none" w:sz="0" w:space="0" w:color="auto"/>
      </w:divBdr>
    </w:div>
    <w:div w:id="1759063190">
      <w:bodyDiv w:val="1"/>
      <w:marLeft w:val="0"/>
      <w:marRight w:val="0"/>
      <w:marTop w:val="0"/>
      <w:marBottom w:val="0"/>
      <w:divBdr>
        <w:top w:val="none" w:sz="0" w:space="0" w:color="auto"/>
        <w:left w:val="none" w:sz="0" w:space="0" w:color="auto"/>
        <w:bottom w:val="none" w:sz="0" w:space="0" w:color="auto"/>
        <w:right w:val="none" w:sz="0" w:space="0" w:color="auto"/>
      </w:divBdr>
    </w:div>
    <w:div w:id="1763913397">
      <w:bodyDiv w:val="1"/>
      <w:marLeft w:val="0"/>
      <w:marRight w:val="0"/>
      <w:marTop w:val="0"/>
      <w:marBottom w:val="0"/>
      <w:divBdr>
        <w:top w:val="none" w:sz="0" w:space="0" w:color="auto"/>
        <w:left w:val="none" w:sz="0" w:space="0" w:color="auto"/>
        <w:bottom w:val="none" w:sz="0" w:space="0" w:color="auto"/>
        <w:right w:val="none" w:sz="0" w:space="0" w:color="auto"/>
      </w:divBdr>
    </w:div>
    <w:div w:id="1766002421">
      <w:bodyDiv w:val="1"/>
      <w:marLeft w:val="0"/>
      <w:marRight w:val="0"/>
      <w:marTop w:val="0"/>
      <w:marBottom w:val="0"/>
      <w:divBdr>
        <w:top w:val="none" w:sz="0" w:space="0" w:color="auto"/>
        <w:left w:val="none" w:sz="0" w:space="0" w:color="auto"/>
        <w:bottom w:val="none" w:sz="0" w:space="0" w:color="auto"/>
        <w:right w:val="none" w:sz="0" w:space="0" w:color="auto"/>
      </w:divBdr>
    </w:div>
    <w:div w:id="1767191536">
      <w:bodyDiv w:val="1"/>
      <w:marLeft w:val="0"/>
      <w:marRight w:val="0"/>
      <w:marTop w:val="0"/>
      <w:marBottom w:val="0"/>
      <w:divBdr>
        <w:top w:val="none" w:sz="0" w:space="0" w:color="auto"/>
        <w:left w:val="none" w:sz="0" w:space="0" w:color="auto"/>
        <w:bottom w:val="none" w:sz="0" w:space="0" w:color="auto"/>
        <w:right w:val="none" w:sz="0" w:space="0" w:color="auto"/>
      </w:divBdr>
    </w:div>
    <w:div w:id="1767536111">
      <w:bodyDiv w:val="1"/>
      <w:marLeft w:val="0"/>
      <w:marRight w:val="0"/>
      <w:marTop w:val="0"/>
      <w:marBottom w:val="0"/>
      <w:divBdr>
        <w:top w:val="none" w:sz="0" w:space="0" w:color="auto"/>
        <w:left w:val="none" w:sz="0" w:space="0" w:color="auto"/>
        <w:bottom w:val="none" w:sz="0" w:space="0" w:color="auto"/>
        <w:right w:val="none" w:sz="0" w:space="0" w:color="auto"/>
      </w:divBdr>
    </w:div>
    <w:div w:id="1768187374">
      <w:bodyDiv w:val="1"/>
      <w:marLeft w:val="0"/>
      <w:marRight w:val="0"/>
      <w:marTop w:val="0"/>
      <w:marBottom w:val="0"/>
      <w:divBdr>
        <w:top w:val="none" w:sz="0" w:space="0" w:color="auto"/>
        <w:left w:val="none" w:sz="0" w:space="0" w:color="auto"/>
        <w:bottom w:val="none" w:sz="0" w:space="0" w:color="auto"/>
        <w:right w:val="none" w:sz="0" w:space="0" w:color="auto"/>
      </w:divBdr>
    </w:div>
    <w:div w:id="1769236510">
      <w:bodyDiv w:val="1"/>
      <w:marLeft w:val="0"/>
      <w:marRight w:val="0"/>
      <w:marTop w:val="0"/>
      <w:marBottom w:val="0"/>
      <w:divBdr>
        <w:top w:val="none" w:sz="0" w:space="0" w:color="auto"/>
        <w:left w:val="none" w:sz="0" w:space="0" w:color="auto"/>
        <w:bottom w:val="none" w:sz="0" w:space="0" w:color="auto"/>
        <w:right w:val="none" w:sz="0" w:space="0" w:color="auto"/>
      </w:divBdr>
    </w:div>
    <w:div w:id="1771199931">
      <w:bodyDiv w:val="1"/>
      <w:marLeft w:val="0"/>
      <w:marRight w:val="0"/>
      <w:marTop w:val="0"/>
      <w:marBottom w:val="0"/>
      <w:divBdr>
        <w:top w:val="none" w:sz="0" w:space="0" w:color="auto"/>
        <w:left w:val="none" w:sz="0" w:space="0" w:color="auto"/>
        <w:bottom w:val="none" w:sz="0" w:space="0" w:color="auto"/>
        <w:right w:val="none" w:sz="0" w:space="0" w:color="auto"/>
      </w:divBdr>
    </w:div>
    <w:div w:id="1771242237">
      <w:bodyDiv w:val="1"/>
      <w:marLeft w:val="0"/>
      <w:marRight w:val="0"/>
      <w:marTop w:val="0"/>
      <w:marBottom w:val="0"/>
      <w:divBdr>
        <w:top w:val="none" w:sz="0" w:space="0" w:color="auto"/>
        <w:left w:val="none" w:sz="0" w:space="0" w:color="auto"/>
        <w:bottom w:val="none" w:sz="0" w:space="0" w:color="auto"/>
        <w:right w:val="none" w:sz="0" w:space="0" w:color="auto"/>
      </w:divBdr>
    </w:div>
    <w:div w:id="1772511348">
      <w:bodyDiv w:val="1"/>
      <w:marLeft w:val="0"/>
      <w:marRight w:val="0"/>
      <w:marTop w:val="0"/>
      <w:marBottom w:val="0"/>
      <w:divBdr>
        <w:top w:val="none" w:sz="0" w:space="0" w:color="auto"/>
        <w:left w:val="none" w:sz="0" w:space="0" w:color="auto"/>
        <w:bottom w:val="none" w:sz="0" w:space="0" w:color="auto"/>
        <w:right w:val="none" w:sz="0" w:space="0" w:color="auto"/>
      </w:divBdr>
    </w:div>
    <w:div w:id="1772701661">
      <w:bodyDiv w:val="1"/>
      <w:marLeft w:val="0"/>
      <w:marRight w:val="0"/>
      <w:marTop w:val="0"/>
      <w:marBottom w:val="0"/>
      <w:divBdr>
        <w:top w:val="none" w:sz="0" w:space="0" w:color="auto"/>
        <w:left w:val="none" w:sz="0" w:space="0" w:color="auto"/>
        <w:bottom w:val="none" w:sz="0" w:space="0" w:color="auto"/>
        <w:right w:val="none" w:sz="0" w:space="0" w:color="auto"/>
      </w:divBdr>
    </w:div>
    <w:div w:id="1773084132">
      <w:bodyDiv w:val="1"/>
      <w:marLeft w:val="0"/>
      <w:marRight w:val="0"/>
      <w:marTop w:val="0"/>
      <w:marBottom w:val="0"/>
      <w:divBdr>
        <w:top w:val="none" w:sz="0" w:space="0" w:color="auto"/>
        <w:left w:val="none" w:sz="0" w:space="0" w:color="auto"/>
        <w:bottom w:val="none" w:sz="0" w:space="0" w:color="auto"/>
        <w:right w:val="none" w:sz="0" w:space="0" w:color="auto"/>
      </w:divBdr>
    </w:div>
    <w:div w:id="1775396412">
      <w:bodyDiv w:val="1"/>
      <w:marLeft w:val="0"/>
      <w:marRight w:val="0"/>
      <w:marTop w:val="0"/>
      <w:marBottom w:val="0"/>
      <w:divBdr>
        <w:top w:val="none" w:sz="0" w:space="0" w:color="auto"/>
        <w:left w:val="none" w:sz="0" w:space="0" w:color="auto"/>
        <w:bottom w:val="none" w:sz="0" w:space="0" w:color="auto"/>
        <w:right w:val="none" w:sz="0" w:space="0" w:color="auto"/>
      </w:divBdr>
    </w:div>
    <w:div w:id="1776821426">
      <w:bodyDiv w:val="1"/>
      <w:marLeft w:val="0"/>
      <w:marRight w:val="0"/>
      <w:marTop w:val="0"/>
      <w:marBottom w:val="0"/>
      <w:divBdr>
        <w:top w:val="none" w:sz="0" w:space="0" w:color="auto"/>
        <w:left w:val="none" w:sz="0" w:space="0" w:color="auto"/>
        <w:bottom w:val="none" w:sz="0" w:space="0" w:color="auto"/>
        <w:right w:val="none" w:sz="0" w:space="0" w:color="auto"/>
      </w:divBdr>
    </w:div>
    <w:div w:id="1780224303">
      <w:bodyDiv w:val="1"/>
      <w:marLeft w:val="0"/>
      <w:marRight w:val="0"/>
      <w:marTop w:val="0"/>
      <w:marBottom w:val="0"/>
      <w:divBdr>
        <w:top w:val="none" w:sz="0" w:space="0" w:color="auto"/>
        <w:left w:val="none" w:sz="0" w:space="0" w:color="auto"/>
        <w:bottom w:val="none" w:sz="0" w:space="0" w:color="auto"/>
        <w:right w:val="none" w:sz="0" w:space="0" w:color="auto"/>
      </w:divBdr>
    </w:div>
    <w:div w:id="1781602372">
      <w:bodyDiv w:val="1"/>
      <w:marLeft w:val="0"/>
      <w:marRight w:val="0"/>
      <w:marTop w:val="0"/>
      <w:marBottom w:val="0"/>
      <w:divBdr>
        <w:top w:val="none" w:sz="0" w:space="0" w:color="auto"/>
        <w:left w:val="none" w:sz="0" w:space="0" w:color="auto"/>
        <w:bottom w:val="none" w:sz="0" w:space="0" w:color="auto"/>
        <w:right w:val="none" w:sz="0" w:space="0" w:color="auto"/>
      </w:divBdr>
    </w:div>
    <w:div w:id="1783331925">
      <w:bodyDiv w:val="1"/>
      <w:marLeft w:val="0"/>
      <w:marRight w:val="0"/>
      <w:marTop w:val="0"/>
      <w:marBottom w:val="0"/>
      <w:divBdr>
        <w:top w:val="none" w:sz="0" w:space="0" w:color="auto"/>
        <w:left w:val="none" w:sz="0" w:space="0" w:color="auto"/>
        <w:bottom w:val="none" w:sz="0" w:space="0" w:color="auto"/>
        <w:right w:val="none" w:sz="0" w:space="0" w:color="auto"/>
      </w:divBdr>
    </w:div>
    <w:div w:id="1783452542">
      <w:bodyDiv w:val="1"/>
      <w:marLeft w:val="0"/>
      <w:marRight w:val="0"/>
      <w:marTop w:val="0"/>
      <w:marBottom w:val="0"/>
      <w:divBdr>
        <w:top w:val="none" w:sz="0" w:space="0" w:color="auto"/>
        <w:left w:val="none" w:sz="0" w:space="0" w:color="auto"/>
        <w:bottom w:val="none" w:sz="0" w:space="0" w:color="auto"/>
        <w:right w:val="none" w:sz="0" w:space="0" w:color="auto"/>
      </w:divBdr>
    </w:div>
    <w:div w:id="1784229321">
      <w:bodyDiv w:val="1"/>
      <w:marLeft w:val="0"/>
      <w:marRight w:val="0"/>
      <w:marTop w:val="0"/>
      <w:marBottom w:val="0"/>
      <w:divBdr>
        <w:top w:val="none" w:sz="0" w:space="0" w:color="auto"/>
        <w:left w:val="none" w:sz="0" w:space="0" w:color="auto"/>
        <w:bottom w:val="none" w:sz="0" w:space="0" w:color="auto"/>
        <w:right w:val="none" w:sz="0" w:space="0" w:color="auto"/>
      </w:divBdr>
    </w:div>
    <w:div w:id="1789080850">
      <w:bodyDiv w:val="1"/>
      <w:marLeft w:val="0"/>
      <w:marRight w:val="0"/>
      <w:marTop w:val="0"/>
      <w:marBottom w:val="0"/>
      <w:divBdr>
        <w:top w:val="none" w:sz="0" w:space="0" w:color="auto"/>
        <w:left w:val="none" w:sz="0" w:space="0" w:color="auto"/>
        <w:bottom w:val="none" w:sz="0" w:space="0" w:color="auto"/>
        <w:right w:val="none" w:sz="0" w:space="0" w:color="auto"/>
      </w:divBdr>
    </w:div>
    <w:div w:id="1790277738">
      <w:bodyDiv w:val="1"/>
      <w:marLeft w:val="0"/>
      <w:marRight w:val="0"/>
      <w:marTop w:val="0"/>
      <w:marBottom w:val="0"/>
      <w:divBdr>
        <w:top w:val="none" w:sz="0" w:space="0" w:color="auto"/>
        <w:left w:val="none" w:sz="0" w:space="0" w:color="auto"/>
        <w:bottom w:val="none" w:sz="0" w:space="0" w:color="auto"/>
        <w:right w:val="none" w:sz="0" w:space="0" w:color="auto"/>
      </w:divBdr>
    </w:div>
    <w:div w:id="1791124889">
      <w:bodyDiv w:val="1"/>
      <w:marLeft w:val="0"/>
      <w:marRight w:val="0"/>
      <w:marTop w:val="0"/>
      <w:marBottom w:val="0"/>
      <w:divBdr>
        <w:top w:val="none" w:sz="0" w:space="0" w:color="auto"/>
        <w:left w:val="none" w:sz="0" w:space="0" w:color="auto"/>
        <w:bottom w:val="none" w:sz="0" w:space="0" w:color="auto"/>
        <w:right w:val="none" w:sz="0" w:space="0" w:color="auto"/>
      </w:divBdr>
    </w:div>
    <w:div w:id="1793207188">
      <w:bodyDiv w:val="1"/>
      <w:marLeft w:val="0"/>
      <w:marRight w:val="0"/>
      <w:marTop w:val="0"/>
      <w:marBottom w:val="0"/>
      <w:divBdr>
        <w:top w:val="none" w:sz="0" w:space="0" w:color="auto"/>
        <w:left w:val="none" w:sz="0" w:space="0" w:color="auto"/>
        <w:bottom w:val="none" w:sz="0" w:space="0" w:color="auto"/>
        <w:right w:val="none" w:sz="0" w:space="0" w:color="auto"/>
      </w:divBdr>
    </w:div>
    <w:div w:id="1793209104">
      <w:bodyDiv w:val="1"/>
      <w:marLeft w:val="0"/>
      <w:marRight w:val="0"/>
      <w:marTop w:val="0"/>
      <w:marBottom w:val="0"/>
      <w:divBdr>
        <w:top w:val="none" w:sz="0" w:space="0" w:color="auto"/>
        <w:left w:val="none" w:sz="0" w:space="0" w:color="auto"/>
        <w:bottom w:val="none" w:sz="0" w:space="0" w:color="auto"/>
        <w:right w:val="none" w:sz="0" w:space="0" w:color="auto"/>
      </w:divBdr>
    </w:div>
    <w:div w:id="1800415676">
      <w:bodyDiv w:val="1"/>
      <w:marLeft w:val="0"/>
      <w:marRight w:val="0"/>
      <w:marTop w:val="0"/>
      <w:marBottom w:val="0"/>
      <w:divBdr>
        <w:top w:val="none" w:sz="0" w:space="0" w:color="auto"/>
        <w:left w:val="none" w:sz="0" w:space="0" w:color="auto"/>
        <w:bottom w:val="none" w:sz="0" w:space="0" w:color="auto"/>
        <w:right w:val="none" w:sz="0" w:space="0" w:color="auto"/>
      </w:divBdr>
    </w:div>
    <w:div w:id="1800799307">
      <w:bodyDiv w:val="1"/>
      <w:marLeft w:val="0"/>
      <w:marRight w:val="0"/>
      <w:marTop w:val="0"/>
      <w:marBottom w:val="0"/>
      <w:divBdr>
        <w:top w:val="none" w:sz="0" w:space="0" w:color="auto"/>
        <w:left w:val="none" w:sz="0" w:space="0" w:color="auto"/>
        <w:bottom w:val="none" w:sz="0" w:space="0" w:color="auto"/>
        <w:right w:val="none" w:sz="0" w:space="0" w:color="auto"/>
      </w:divBdr>
    </w:div>
    <w:div w:id="1802111245">
      <w:bodyDiv w:val="1"/>
      <w:marLeft w:val="0"/>
      <w:marRight w:val="0"/>
      <w:marTop w:val="0"/>
      <w:marBottom w:val="0"/>
      <w:divBdr>
        <w:top w:val="none" w:sz="0" w:space="0" w:color="auto"/>
        <w:left w:val="none" w:sz="0" w:space="0" w:color="auto"/>
        <w:bottom w:val="none" w:sz="0" w:space="0" w:color="auto"/>
        <w:right w:val="none" w:sz="0" w:space="0" w:color="auto"/>
      </w:divBdr>
    </w:div>
    <w:div w:id="1803226924">
      <w:bodyDiv w:val="1"/>
      <w:marLeft w:val="0"/>
      <w:marRight w:val="0"/>
      <w:marTop w:val="0"/>
      <w:marBottom w:val="0"/>
      <w:divBdr>
        <w:top w:val="none" w:sz="0" w:space="0" w:color="auto"/>
        <w:left w:val="none" w:sz="0" w:space="0" w:color="auto"/>
        <w:bottom w:val="none" w:sz="0" w:space="0" w:color="auto"/>
        <w:right w:val="none" w:sz="0" w:space="0" w:color="auto"/>
      </w:divBdr>
    </w:div>
    <w:div w:id="1804033301">
      <w:bodyDiv w:val="1"/>
      <w:marLeft w:val="0"/>
      <w:marRight w:val="0"/>
      <w:marTop w:val="0"/>
      <w:marBottom w:val="0"/>
      <w:divBdr>
        <w:top w:val="none" w:sz="0" w:space="0" w:color="auto"/>
        <w:left w:val="none" w:sz="0" w:space="0" w:color="auto"/>
        <w:bottom w:val="none" w:sz="0" w:space="0" w:color="auto"/>
        <w:right w:val="none" w:sz="0" w:space="0" w:color="auto"/>
      </w:divBdr>
    </w:div>
    <w:div w:id="1805002798">
      <w:bodyDiv w:val="1"/>
      <w:marLeft w:val="0"/>
      <w:marRight w:val="0"/>
      <w:marTop w:val="0"/>
      <w:marBottom w:val="0"/>
      <w:divBdr>
        <w:top w:val="none" w:sz="0" w:space="0" w:color="auto"/>
        <w:left w:val="none" w:sz="0" w:space="0" w:color="auto"/>
        <w:bottom w:val="none" w:sz="0" w:space="0" w:color="auto"/>
        <w:right w:val="none" w:sz="0" w:space="0" w:color="auto"/>
      </w:divBdr>
    </w:div>
    <w:div w:id="1806728665">
      <w:bodyDiv w:val="1"/>
      <w:marLeft w:val="0"/>
      <w:marRight w:val="0"/>
      <w:marTop w:val="0"/>
      <w:marBottom w:val="0"/>
      <w:divBdr>
        <w:top w:val="none" w:sz="0" w:space="0" w:color="auto"/>
        <w:left w:val="none" w:sz="0" w:space="0" w:color="auto"/>
        <w:bottom w:val="none" w:sz="0" w:space="0" w:color="auto"/>
        <w:right w:val="none" w:sz="0" w:space="0" w:color="auto"/>
      </w:divBdr>
    </w:div>
    <w:div w:id="1806971930">
      <w:bodyDiv w:val="1"/>
      <w:marLeft w:val="0"/>
      <w:marRight w:val="0"/>
      <w:marTop w:val="0"/>
      <w:marBottom w:val="0"/>
      <w:divBdr>
        <w:top w:val="none" w:sz="0" w:space="0" w:color="auto"/>
        <w:left w:val="none" w:sz="0" w:space="0" w:color="auto"/>
        <w:bottom w:val="none" w:sz="0" w:space="0" w:color="auto"/>
        <w:right w:val="none" w:sz="0" w:space="0" w:color="auto"/>
      </w:divBdr>
    </w:div>
    <w:div w:id="1807890941">
      <w:bodyDiv w:val="1"/>
      <w:marLeft w:val="0"/>
      <w:marRight w:val="0"/>
      <w:marTop w:val="0"/>
      <w:marBottom w:val="0"/>
      <w:divBdr>
        <w:top w:val="none" w:sz="0" w:space="0" w:color="auto"/>
        <w:left w:val="none" w:sz="0" w:space="0" w:color="auto"/>
        <w:bottom w:val="none" w:sz="0" w:space="0" w:color="auto"/>
        <w:right w:val="none" w:sz="0" w:space="0" w:color="auto"/>
      </w:divBdr>
    </w:div>
    <w:div w:id="1808739445">
      <w:bodyDiv w:val="1"/>
      <w:marLeft w:val="0"/>
      <w:marRight w:val="0"/>
      <w:marTop w:val="0"/>
      <w:marBottom w:val="0"/>
      <w:divBdr>
        <w:top w:val="none" w:sz="0" w:space="0" w:color="auto"/>
        <w:left w:val="none" w:sz="0" w:space="0" w:color="auto"/>
        <w:bottom w:val="none" w:sz="0" w:space="0" w:color="auto"/>
        <w:right w:val="none" w:sz="0" w:space="0" w:color="auto"/>
      </w:divBdr>
    </w:div>
    <w:div w:id="1809200794">
      <w:bodyDiv w:val="1"/>
      <w:marLeft w:val="0"/>
      <w:marRight w:val="0"/>
      <w:marTop w:val="0"/>
      <w:marBottom w:val="0"/>
      <w:divBdr>
        <w:top w:val="none" w:sz="0" w:space="0" w:color="auto"/>
        <w:left w:val="none" w:sz="0" w:space="0" w:color="auto"/>
        <w:bottom w:val="none" w:sz="0" w:space="0" w:color="auto"/>
        <w:right w:val="none" w:sz="0" w:space="0" w:color="auto"/>
      </w:divBdr>
    </w:div>
    <w:div w:id="1810826183">
      <w:bodyDiv w:val="1"/>
      <w:marLeft w:val="0"/>
      <w:marRight w:val="0"/>
      <w:marTop w:val="0"/>
      <w:marBottom w:val="0"/>
      <w:divBdr>
        <w:top w:val="none" w:sz="0" w:space="0" w:color="auto"/>
        <w:left w:val="none" w:sz="0" w:space="0" w:color="auto"/>
        <w:bottom w:val="none" w:sz="0" w:space="0" w:color="auto"/>
        <w:right w:val="none" w:sz="0" w:space="0" w:color="auto"/>
      </w:divBdr>
    </w:div>
    <w:div w:id="1811708505">
      <w:bodyDiv w:val="1"/>
      <w:marLeft w:val="0"/>
      <w:marRight w:val="0"/>
      <w:marTop w:val="0"/>
      <w:marBottom w:val="0"/>
      <w:divBdr>
        <w:top w:val="none" w:sz="0" w:space="0" w:color="auto"/>
        <w:left w:val="none" w:sz="0" w:space="0" w:color="auto"/>
        <w:bottom w:val="none" w:sz="0" w:space="0" w:color="auto"/>
        <w:right w:val="none" w:sz="0" w:space="0" w:color="auto"/>
      </w:divBdr>
    </w:div>
    <w:div w:id="1811747448">
      <w:bodyDiv w:val="1"/>
      <w:marLeft w:val="0"/>
      <w:marRight w:val="0"/>
      <w:marTop w:val="0"/>
      <w:marBottom w:val="0"/>
      <w:divBdr>
        <w:top w:val="none" w:sz="0" w:space="0" w:color="auto"/>
        <w:left w:val="none" w:sz="0" w:space="0" w:color="auto"/>
        <w:bottom w:val="none" w:sz="0" w:space="0" w:color="auto"/>
        <w:right w:val="none" w:sz="0" w:space="0" w:color="auto"/>
      </w:divBdr>
    </w:div>
    <w:div w:id="1812474986">
      <w:bodyDiv w:val="1"/>
      <w:marLeft w:val="0"/>
      <w:marRight w:val="0"/>
      <w:marTop w:val="0"/>
      <w:marBottom w:val="0"/>
      <w:divBdr>
        <w:top w:val="none" w:sz="0" w:space="0" w:color="auto"/>
        <w:left w:val="none" w:sz="0" w:space="0" w:color="auto"/>
        <w:bottom w:val="none" w:sz="0" w:space="0" w:color="auto"/>
        <w:right w:val="none" w:sz="0" w:space="0" w:color="auto"/>
      </w:divBdr>
    </w:div>
    <w:div w:id="1812821371">
      <w:bodyDiv w:val="1"/>
      <w:marLeft w:val="0"/>
      <w:marRight w:val="0"/>
      <w:marTop w:val="0"/>
      <w:marBottom w:val="0"/>
      <w:divBdr>
        <w:top w:val="none" w:sz="0" w:space="0" w:color="auto"/>
        <w:left w:val="none" w:sz="0" w:space="0" w:color="auto"/>
        <w:bottom w:val="none" w:sz="0" w:space="0" w:color="auto"/>
        <w:right w:val="none" w:sz="0" w:space="0" w:color="auto"/>
      </w:divBdr>
    </w:div>
    <w:div w:id="1813789804">
      <w:bodyDiv w:val="1"/>
      <w:marLeft w:val="0"/>
      <w:marRight w:val="0"/>
      <w:marTop w:val="0"/>
      <w:marBottom w:val="0"/>
      <w:divBdr>
        <w:top w:val="none" w:sz="0" w:space="0" w:color="auto"/>
        <w:left w:val="none" w:sz="0" w:space="0" w:color="auto"/>
        <w:bottom w:val="none" w:sz="0" w:space="0" w:color="auto"/>
        <w:right w:val="none" w:sz="0" w:space="0" w:color="auto"/>
      </w:divBdr>
    </w:div>
    <w:div w:id="1817448069">
      <w:bodyDiv w:val="1"/>
      <w:marLeft w:val="0"/>
      <w:marRight w:val="0"/>
      <w:marTop w:val="0"/>
      <w:marBottom w:val="0"/>
      <w:divBdr>
        <w:top w:val="none" w:sz="0" w:space="0" w:color="auto"/>
        <w:left w:val="none" w:sz="0" w:space="0" w:color="auto"/>
        <w:bottom w:val="none" w:sz="0" w:space="0" w:color="auto"/>
        <w:right w:val="none" w:sz="0" w:space="0" w:color="auto"/>
      </w:divBdr>
    </w:div>
    <w:div w:id="1817912328">
      <w:bodyDiv w:val="1"/>
      <w:marLeft w:val="0"/>
      <w:marRight w:val="0"/>
      <w:marTop w:val="0"/>
      <w:marBottom w:val="0"/>
      <w:divBdr>
        <w:top w:val="none" w:sz="0" w:space="0" w:color="auto"/>
        <w:left w:val="none" w:sz="0" w:space="0" w:color="auto"/>
        <w:bottom w:val="none" w:sz="0" w:space="0" w:color="auto"/>
        <w:right w:val="none" w:sz="0" w:space="0" w:color="auto"/>
      </w:divBdr>
    </w:div>
    <w:div w:id="1817988707">
      <w:bodyDiv w:val="1"/>
      <w:marLeft w:val="0"/>
      <w:marRight w:val="0"/>
      <w:marTop w:val="0"/>
      <w:marBottom w:val="0"/>
      <w:divBdr>
        <w:top w:val="none" w:sz="0" w:space="0" w:color="auto"/>
        <w:left w:val="none" w:sz="0" w:space="0" w:color="auto"/>
        <w:bottom w:val="none" w:sz="0" w:space="0" w:color="auto"/>
        <w:right w:val="none" w:sz="0" w:space="0" w:color="auto"/>
      </w:divBdr>
    </w:div>
    <w:div w:id="1817991864">
      <w:bodyDiv w:val="1"/>
      <w:marLeft w:val="0"/>
      <w:marRight w:val="0"/>
      <w:marTop w:val="0"/>
      <w:marBottom w:val="0"/>
      <w:divBdr>
        <w:top w:val="none" w:sz="0" w:space="0" w:color="auto"/>
        <w:left w:val="none" w:sz="0" w:space="0" w:color="auto"/>
        <w:bottom w:val="none" w:sz="0" w:space="0" w:color="auto"/>
        <w:right w:val="none" w:sz="0" w:space="0" w:color="auto"/>
      </w:divBdr>
    </w:div>
    <w:div w:id="1818376993">
      <w:bodyDiv w:val="1"/>
      <w:marLeft w:val="0"/>
      <w:marRight w:val="0"/>
      <w:marTop w:val="0"/>
      <w:marBottom w:val="0"/>
      <w:divBdr>
        <w:top w:val="none" w:sz="0" w:space="0" w:color="auto"/>
        <w:left w:val="none" w:sz="0" w:space="0" w:color="auto"/>
        <w:bottom w:val="none" w:sz="0" w:space="0" w:color="auto"/>
        <w:right w:val="none" w:sz="0" w:space="0" w:color="auto"/>
      </w:divBdr>
    </w:div>
    <w:div w:id="1820804490">
      <w:bodyDiv w:val="1"/>
      <w:marLeft w:val="0"/>
      <w:marRight w:val="0"/>
      <w:marTop w:val="0"/>
      <w:marBottom w:val="0"/>
      <w:divBdr>
        <w:top w:val="none" w:sz="0" w:space="0" w:color="auto"/>
        <w:left w:val="none" w:sz="0" w:space="0" w:color="auto"/>
        <w:bottom w:val="none" w:sz="0" w:space="0" w:color="auto"/>
        <w:right w:val="none" w:sz="0" w:space="0" w:color="auto"/>
      </w:divBdr>
    </w:div>
    <w:div w:id="1823503815">
      <w:bodyDiv w:val="1"/>
      <w:marLeft w:val="0"/>
      <w:marRight w:val="0"/>
      <w:marTop w:val="0"/>
      <w:marBottom w:val="0"/>
      <w:divBdr>
        <w:top w:val="none" w:sz="0" w:space="0" w:color="auto"/>
        <w:left w:val="none" w:sz="0" w:space="0" w:color="auto"/>
        <w:bottom w:val="none" w:sz="0" w:space="0" w:color="auto"/>
        <w:right w:val="none" w:sz="0" w:space="0" w:color="auto"/>
      </w:divBdr>
    </w:div>
    <w:div w:id="1823619428">
      <w:bodyDiv w:val="1"/>
      <w:marLeft w:val="0"/>
      <w:marRight w:val="0"/>
      <w:marTop w:val="0"/>
      <w:marBottom w:val="0"/>
      <w:divBdr>
        <w:top w:val="none" w:sz="0" w:space="0" w:color="auto"/>
        <w:left w:val="none" w:sz="0" w:space="0" w:color="auto"/>
        <w:bottom w:val="none" w:sz="0" w:space="0" w:color="auto"/>
        <w:right w:val="none" w:sz="0" w:space="0" w:color="auto"/>
      </w:divBdr>
    </w:div>
    <w:div w:id="1825471657">
      <w:bodyDiv w:val="1"/>
      <w:marLeft w:val="0"/>
      <w:marRight w:val="0"/>
      <w:marTop w:val="0"/>
      <w:marBottom w:val="0"/>
      <w:divBdr>
        <w:top w:val="none" w:sz="0" w:space="0" w:color="auto"/>
        <w:left w:val="none" w:sz="0" w:space="0" w:color="auto"/>
        <w:bottom w:val="none" w:sz="0" w:space="0" w:color="auto"/>
        <w:right w:val="none" w:sz="0" w:space="0" w:color="auto"/>
      </w:divBdr>
    </w:div>
    <w:div w:id="1826890934">
      <w:bodyDiv w:val="1"/>
      <w:marLeft w:val="0"/>
      <w:marRight w:val="0"/>
      <w:marTop w:val="0"/>
      <w:marBottom w:val="0"/>
      <w:divBdr>
        <w:top w:val="none" w:sz="0" w:space="0" w:color="auto"/>
        <w:left w:val="none" w:sz="0" w:space="0" w:color="auto"/>
        <w:bottom w:val="none" w:sz="0" w:space="0" w:color="auto"/>
        <w:right w:val="none" w:sz="0" w:space="0" w:color="auto"/>
      </w:divBdr>
    </w:div>
    <w:div w:id="1826967533">
      <w:bodyDiv w:val="1"/>
      <w:marLeft w:val="0"/>
      <w:marRight w:val="0"/>
      <w:marTop w:val="0"/>
      <w:marBottom w:val="0"/>
      <w:divBdr>
        <w:top w:val="none" w:sz="0" w:space="0" w:color="auto"/>
        <w:left w:val="none" w:sz="0" w:space="0" w:color="auto"/>
        <w:bottom w:val="none" w:sz="0" w:space="0" w:color="auto"/>
        <w:right w:val="none" w:sz="0" w:space="0" w:color="auto"/>
      </w:divBdr>
    </w:div>
    <w:div w:id="1837379833">
      <w:bodyDiv w:val="1"/>
      <w:marLeft w:val="0"/>
      <w:marRight w:val="0"/>
      <w:marTop w:val="0"/>
      <w:marBottom w:val="0"/>
      <w:divBdr>
        <w:top w:val="none" w:sz="0" w:space="0" w:color="auto"/>
        <w:left w:val="none" w:sz="0" w:space="0" w:color="auto"/>
        <w:bottom w:val="none" w:sz="0" w:space="0" w:color="auto"/>
        <w:right w:val="none" w:sz="0" w:space="0" w:color="auto"/>
      </w:divBdr>
    </w:div>
    <w:div w:id="1837456466">
      <w:bodyDiv w:val="1"/>
      <w:marLeft w:val="0"/>
      <w:marRight w:val="0"/>
      <w:marTop w:val="0"/>
      <w:marBottom w:val="0"/>
      <w:divBdr>
        <w:top w:val="none" w:sz="0" w:space="0" w:color="auto"/>
        <w:left w:val="none" w:sz="0" w:space="0" w:color="auto"/>
        <w:bottom w:val="none" w:sz="0" w:space="0" w:color="auto"/>
        <w:right w:val="none" w:sz="0" w:space="0" w:color="auto"/>
      </w:divBdr>
    </w:div>
    <w:div w:id="1840074693">
      <w:bodyDiv w:val="1"/>
      <w:marLeft w:val="0"/>
      <w:marRight w:val="0"/>
      <w:marTop w:val="0"/>
      <w:marBottom w:val="0"/>
      <w:divBdr>
        <w:top w:val="none" w:sz="0" w:space="0" w:color="auto"/>
        <w:left w:val="none" w:sz="0" w:space="0" w:color="auto"/>
        <w:bottom w:val="none" w:sz="0" w:space="0" w:color="auto"/>
        <w:right w:val="none" w:sz="0" w:space="0" w:color="auto"/>
      </w:divBdr>
    </w:div>
    <w:div w:id="1840802275">
      <w:bodyDiv w:val="1"/>
      <w:marLeft w:val="0"/>
      <w:marRight w:val="0"/>
      <w:marTop w:val="0"/>
      <w:marBottom w:val="0"/>
      <w:divBdr>
        <w:top w:val="none" w:sz="0" w:space="0" w:color="auto"/>
        <w:left w:val="none" w:sz="0" w:space="0" w:color="auto"/>
        <w:bottom w:val="none" w:sz="0" w:space="0" w:color="auto"/>
        <w:right w:val="none" w:sz="0" w:space="0" w:color="auto"/>
      </w:divBdr>
    </w:div>
    <w:div w:id="1841121738">
      <w:bodyDiv w:val="1"/>
      <w:marLeft w:val="0"/>
      <w:marRight w:val="0"/>
      <w:marTop w:val="0"/>
      <w:marBottom w:val="0"/>
      <w:divBdr>
        <w:top w:val="none" w:sz="0" w:space="0" w:color="auto"/>
        <w:left w:val="none" w:sz="0" w:space="0" w:color="auto"/>
        <w:bottom w:val="none" w:sz="0" w:space="0" w:color="auto"/>
        <w:right w:val="none" w:sz="0" w:space="0" w:color="auto"/>
      </w:divBdr>
    </w:div>
    <w:div w:id="1841505545">
      <w:bodyDiv w:val="1"/>
      <w:marLeft w:val="0"/>
      <w:marRight w:val="0"/>
      <w:marTop w:val="0"/>
      <w:marBottom w:val="0"/>
      <w:divBdr>
        <w:top w:val="none" w:sz="0" w:space="0" w:color="auto"/>
        <w:left w:val="none" w:sz="0" w:space="0" w:color="auto"/>
        <w:bottom w:val="none" w:sz="0" w:space="0" w:color="auto"/>
        <w:right w:val="none" w:sz="0" w:space="0" w:color="auto"/>
      </w:divBdr>
    </w:div>
    <w:div w:id="1841583297">
      <w:bodyDiv w:val="1"/>
      <w:marLeft w:val="0"/>
      <w:marRight w:val="0"/>
      <w:marTop w:val="0"/>
      <w:marBottom w:val="0"/>
      <w:divBdr>
        <w:top w:val="none" w:sz="0" w:space="0" w:color="auto"/>
        <w:left w:val="none" w:sz="0" w:space="0" w:color="auto"/>
        <w:bottom w:val="none" w:sz="0" w:space="0" w:color="auto"/>
        <w:right w:val="none" w:sz="0" w:space="0" w:color="auto"/>
      </w:divBdr>
    </w:div>
    <w:div w:id="1845510458">
      <w:bodyDiv w:val="1"/>
      <w:marLeft w:val="0"/>
      <w:marRight w:val="0"/>
      <w:marTop w:val="0"/>
      <w:marBottom w:val="0"/>
      <w:divBdr>
        <w:top w:val="none" w:sz="0" w:space="0" w:color="auto"/>
        <w:left w:val="none" w:sz="0" w:space="0" w:color="auto"/>
        <w:bottom w:val="none" w:sz="0" w:space="0" w:color="auto"/>
        <w:right w:val="none" w:sz="0" w:space="0" w:color="auto"/>
      </w:divBdr>
    </w:div>
    <w:div w:id="1849177432">
      <w:bodyDiv w:val="1"/>
      <w:marLeft w:val="0"/>
      <w:marRight w:val="0"/>
      <w:marTop w:val="0"/>
      <w:marBottom w:val="0"/>
      <w:divBdr>
        <w:top w:val="none" w:sz="0" w:space="0" w:color="auto"/>
        <w:left w:val="none" w:sz="0" w:space="0" w:color="auto"/>
        <w:bottom w:val="none" w:sz="0" w:space="0" w:color="auto"/>
        <w:right w:val="none" w:sz="0" w:space="0" w:color="auto"/>
      </w:divBdr>
    </w:div>
    <w:div w:id="1851916374">
      <w:bodyDiv w:val="1"/>
      <w:marLeft w:val="0"/>
      <w:marRight w:val="0"/>
      <w:marTop w:val="0"/>
      <w:marBottom w:val="0"/>
      <w:divBdr>
        <w:top w:val="none" w:sz="0" w:space="0" w:color="auto"/>
        <w:left w:val="none" w:sz="0" w:space="0" w:color="auto"/>
        <w:bottom w:val="none" w:sz="0" w:space="0" w:color="auto"/>
        <w:right w:val="none" w:sz="0" w:space="0" w:color="auto"/>
      </w:divBdr>
    </w:div>
    <w:div w:id="1852601963">
      <w:bodyDiv w:val="1"/>
      <w:marLeft w:val="0"/>
      <w:marRight w:val="0"/>
      <w:marTop w:val="0"/>
      <w:marBottom w:val="0"/>
      <w:divBdr>
        <w:top w:val="none" w:sz="0" w:space="0" w:color="auto"/>
        <w:left w:val="none" w:sz="0" w:space="0" w:color="auto"/>
        <w:bottom w:val="none" w:sz="0" w:space="0" w:color="auto"/>
        <w:right w:val="none" w:sz="0" w:space="0" w:color="auto"/>
      </w:divBdr>
    </w:div>
    <w:div w:id="1854756021">
      <w:bodyDiv w:val="1"/>
      <w:marLeft w:val="0"/>
      <w:marRight w:val="0"/>
      <w:marTop w:val="0"/>
      <w:marBottom w:val="0"/>
      <w:divBdr>
        <w:top w:val="none" w:sz="0" w:space="0" w:color="auto"/>
        <w:left w:val="none" w:sz="0" w:space="0" w:color="auto"/>
        <w:bottom w:val="none" w:sz="0" w:space="0" w:color="auto"/>
        <w:right w:val="none" w:sz="0" w:space="0" w:color="auto"/>
      </w:divBdr>
    </w:div>
    <w:div w:id="1858733764">
      <w:bodyDiv w:val="1"/>
      <w:marLeft w:val="0"/>
      <w:marRight w:val="0"/>
      <w:marTop w:val="0"/>
      <w:marBottom w:val="0"/>
      <w:divBdr>
        <w:top w:val="none" w:sz="0" w:space="0" w:color="auto"/>
        <w:left w:val="none" w:sz="0" w:space="0" w:color="auto"/>
        <w:bottom w:val="none" w:sz="0" w:space="0" w:color="auto"/>
        <w:right w:val="none" w:sz="0" w:space="0" w:color="auto"/>
      </w:divBdr>
    </w:div>
    <w:div w:id="1860001073">
      <w:bodyDiv w:val="1"/>
      <w:marLeft w:val="0"/>
      <w:marRight w:val="0"/>
      <w:marTop w:val="0"/>
      <w:marBottom w:val="0"/>
      <w:divBdr>
        <w:top w:val="none" w:sz="0" w:space="0" w:color="auto"/>
        <w:left w:val="none" w:sz="0" w:space="0" w:color="auto"/>
        <w:bottom w:val="none" w:sz="0" w:space="0" w:color="auto"/>
        <w:right w:val="none" w:sz="0" w:space="0" w:color="auto"/>
      </w:divBdr>
    </w:div>
    <w:div w:id="1860502965">
      <w:bodyDiv w:val="1"/>
      <w:marLeft w:val="0"/>
      <w:marRight w:val="0"/>
      <w:marTop w:val="0"/>
      <w:marBottom w:val="0"/>
      <w:divBdr>
        <w:top w:val="none" w:sz="0" w:space="0" w:color="auto"/>
        <w:left w:val="none" w:sz="0" w:space="0" w:color="auto"/>
        <w:bottom w:val="none" w:sz="0" w:space="0" w:color="auto"/>
        <w:right w:val="none" w:sz="0" w:space="0" w:color="auto"/>
      </w:divBdr>
    </w:div>
    <w:div w:id="1861822616">
      <w:bodyDiv w:val="1"/>
      <w:marLeft w:val="0"/>
      <w:marRight w:val="0"/>
      <w:marTop w:val="0"/>
      <w:marBottom w:val="0"/>
      <w:divBdr>
        <w:top w:val="none" w:sz="0" w:space="0" w:color="auto"/>
        <w:left w:val="none" w:sz="0" w:space="0" w:color="auto"/>
        <w:bottom w:val="none" w:sz="0" w:space="0" w:color="auto"/>
        <w:right w:val="none" w:sz="0" w:space="0" w:color="auto"/>
      </w:divBdr>
    </w:div>
    <w:div w:id="1862355782">
      <w:bodyDiv w:val="1"/>
      <w:marLeft w:val="0"/>
      <w:marRight w:val="0"/>
      <w:marTop w:val="0"/>
      <w:marBottom w:val="0"/>
      <w:divBdr>
        <w:top w:val="none" w:sz="0" w:space="0" w:color="auto"/>
        <w:left w:val="none" w:sz="0" w:space="0" w:color="auto"/>
        <w:bottom w:val="none" w:sz="0" w:space="0" w:color="auto"/>
        <w:right w:val="none" w:sz="0" w:space="0" w:color="auto"/>
      </w:divBdr>
    </w:div>
    <w:div w:id="1864322590">
      <w:bodyDiv w:val="1"/>
      <w:marLeft w:val="0"/>
      <w:marRight w:val="0"/>
      <w:marTop w:val="0"/>
      <w:marBottom w:val="0"/>
      <w:divBdr>
        <w:top w:val="none" w:sz="0" w:space="0" w:color="auto"/>
        <w:left w:val="none" w:sz="0" w:space="0" w:color="auto"/>
        <w:bottom w:val="none" w:sz="0" w:space="0" w:color="auto"/>
        <w:right w:val="none" w:sz="0" w:space="0" w:color="auto"/>
      </w:divBdr>
    </w:div>
    <w:div w:id="1865441151">
      <w:bodyDiv w:val="1"/>
      <w:marLeft w:val="0"/>
      <w:marRight w:val="0"/>
      <w:marTop w:val="0"/>
      <w:marBottom w:val="0"/>
      <w:divBdr>
        <w:top w:val="none" w:sz="0" w:space="0" w:color="auto"/>
        <w:left w:val="none" w:sz="0" w:space="0" w:color="auto"/>
        <w:bottom w:val="none" w:sz="0" w:space="0" w:color="auto"/>
        <w:right w:val="none" w:sz="0" w:space="0" w:color="auto"/>
      </w:divBdr>
    </w:div>
    <w:div w:id="1865626950">
      <w:bodyDiv w:val="1"/>
      <w:marLeft w:val="0"/>
      <w:marRight w:val="0"/>
      <w:marTop w:val="0"/>
      <w:marBottom w:val="0"/>
      <w:divBdr>
        <w:top w:val="none" w:sz="0" w:space="0" w:color="auto"/>
        <w:left w:val="none" w:sz="0" w:space="0" w:color="auto"/>
        <w:bottom w:val="none" w:sz="0" w:space="0" w:color="auto"/>
        <w:right w:val="none" w:sz="0" w:space="0" w:color="auto"/>
      </w:divBdr>
    </w:div>
    <w:div w:id="1868788958">
      <w:bodyDiv w:val="1"/>
      <w:marLeft w:val="0"/>
      <w:marRight w:val="0"/>
      <w:marTop w:val="0"/>
      <w:marBottom w:val="0"/>
      <w:divBdr>
        <w:top w:val="none" w:sz="0" w:space="0" w:color="auto"/>
        <w:left w:val="none" w:sz="0" w:space="0" w:color="auto"/>
        <w:bottom w:val="none" w:sz="0" w:space="0" w:color="auto"/>
        <w:right w:val="none" w:sz="0" w:space="0" w:color="auto"/>
      </w:divBdr>
    </w:div>
    <w:div w:id="1874609472">
      <w:bodyDiv w:val="1"/>
      <w:marLeft w:val="0"/>
      <w:marRight w:val="0"/>
      <w:marTop w:val="0"/>
      <w:marBottom w:val="0"/>
      <w:divBdr>
        <w:top w:val="none" w:sz="0" w:space="0" w:color="auto"/>
        <w:left w:val="none" w:sz="0" w:space="0" w:color="auto"/>
        <w:bottom w:val="none" w:sz="0" w:space="0" w:color="auto"/>
        <w:right w:val="none" w:sz="0" w:space="0" w:color="auto"/>
      </w:divBdr>
    </w:div>
    <w:div w:id="1875998431">
      <w:bodyDiv w:val="1"/>
      <w:marLeft w:val="0"/>
      <w:marRight w:val="0"/>
      <w:marTop w:val="0"/>
      <w:marBottom w:val="0"/>
      <w:divBdr>
        <w:top w:val="none" w:sz="0" w:space="0" w:color="auto"/>
        <w:left w:val="none" w:sz="0" w:space="0" w:color="auto"/>
        <w:bottom w:val="none" w:sz="0" w:space="0" w:color="auto"/>
        <w:right w:val="none" w:sz="0" w:space="0" w:color="auto"/>
      </w:divBdr>
    </w:div>
    <w:div w:id="1876119628">
      <w:bodyDiv w:val="1"/>
      <w:marLeft w:val="0"/>
      <w:marRight w:val="0"/>
      <w:marTop w:val="0"/>
      <w:marBottom w:val="0"/>
      <w:divBdr>
        <w:top w:val="none" w:sz="0" w:space="0" w:color="auto"/>
        <w:left w:val="none" w:sz="0" w:space="0" w:color="auto"/>
        <w:bottom w:val="none" w:sz="0" w:space="0" w:color="auto"/>
        <w:right w:val="none" w:sz="0" w:space="0" w:color="auto"/>
      </w:divBdr>
    </w:div>
    <w:div w:id="1879780200">
      <w:bodyDiv w:val="1"/>
      <w:marLeft w:val="0"/>
      <w:marRight w:val="0"/>
      <w:marTop w:val="0"/>
      <w:marBottom w:val="0"/>
      <w:divBdr>
        <w:top w:val="none" w:sz="0" w:space="0" w:color="auto"/>
        <w:left w:val="none" w:sz="0" w:space="0" w:color="auto"/>
        <w:bottom w:val="none" w:sz="0" w:space="0" w:color="auto"/>
        <w:right w:val="none" w:sz="0" w:space="0" w:color="auto"/>
      </w:divBdr>
    </w:div>
    <w:div w:id="1884780340">
      <w:bodyDiv w:val="1"/>
      <w:marLeft w:val="0"/>
      <w:marRight w:val="0"/>
      <w:marTop w:val="0"/>
      <w:marBottom w:val="0"/>
      <w:divBdr>
        <w:top w:val="none" w:sz="0" w:space="0" w:color="auto"/>
        <w:left w:val="none" w:sz="0" w:space="0" w:color="auto"/>
        <w:bottom w:val="none" w:sz="0" w:space="0" w:color="auto"/>
        <w:right w:val="none" w:sz="0" w:space="0" w:color="auto"/>
      </w:divBdr>
    </w:div>
    <w:div w:id="1888911175">
      <w:bodyDiv w:val="1"/>
      <w:marLeft w:val="0"/>
      <w:marRight w:val="0"/>
      <w:marTop w:val="0"/>
      <w:marBottom w:val="0"/>
      <w:divBdr>
        <w:top w:val="none" w:sz="0" w:space="0" w:color="auto"/>
        <w:left w:val="none" w:sz="0" w:space="0" w:color="auto"/>
        <w:bottom w:val="none" w:sz="0" w:space="0" w:color="auto"/>
        <w:right w:val="none" w:sz="0" w:space="0" w:color="auto"/>
      </w:divBdr>
    </w:div>
    <w:div w:id="1891571859">
      <w:bodyDiv w:val="1"/>
      <w:marLeft w:val="0"/>
      <w:marRight w:val="0"/>
      <w:marTop w:val="0"/>
      <w:marBottom w:val="0"/>
      <w:divBdr>
        <w:top w:val="none" w:sz="0" w:space="0" w:color="auto"/>
        <w:left w:val="none" w:sz="0" w:space="0" w:color="auto"/>
        <w:bottom w:val="none" w:sz="0" w:space="0" w:color="auto"/>
        <w:right w:val="none" w:sz="0" w:space="0" w:color="auto"/>
      </w:divBdr>
    </w:div>
    <w:div w:id="1891726804">
      <w:bodyDiv w:val="1"/>
      <w:marLeft w:val="0"/>
      <w:marRight w:val="0"/>
      <w:marTop w:val="0"/>
      <w:marBottom w:val="0"/>
      <w:divBdr>
        <w:top w:val="none" w:sz="0" w:space="0" w:color="auto"/>
        <w:left w:val="none" w:sz="0" w:space="0" w:color="auto"/>
        <w:bottom w:val="none" w:sz="0" w:space="0" w:color="auto"/>
        <w:right w:val="none" w:sz="0" w:space="0" w:color="auto"/>
      </w:divBdr>
    </w:div>
    <w:div w:id="1896889580">
      <w:bodyDiv w:val="1"/>
      <w:marLeft w:val="0"/>
      <w:marRight w:val="0"/>
      <w:marTop w:val="0"/>
      <w:marBottom w:val="0"/>
      <w:divBdr>
        <w:top w:val="none" w:sz="0" w:space="0" w:color="auto"/>
        <w:left w:val="none" w:sz="0" w:space="0" w:color="auto"/>
        <w:bottom w:val="none" w:sz="0" w:space="0" w:color="auto"/>
        <w:right w:val="none" w:sz="0" w:space="0" w:color="auto"/>
      </w:divBdr>
    </w:div>
    <w:div w:id="1897857071">
      <w:bodyDiv w:val="1"/>
      <w:marLeft w:val="0"/>
      <w:marRight w:val="0"/>
      <w:marTop w:val="0"/>
      <w:marBottom w:val="0"/>
      <w:divBdr>
        <w:top w:val="none" w:sz="0" w:space="0" w:color="auto"/>
        <w:left w:val="none" w:sz="0" w:space="0" w:color="auto"/>
        <w:bottom w:val="none" w:sz="0" w:space="0" w:color="auto"/>
        <w:right w:val="none" w:sz="0" w:space="0" w:color="auto"/>
      </w:divBdr>
    </w:div>
    <w:div w:id="1898586897">
      <w:bodyDiv w:val="1"/>
      <w:marLeft w:val="0"/>
      <w:marRight w:val="0"/>
      <w:marTop w:val="0"/>
      <w:marBottom w:val="0"/>
      <w:divBdr>
        <w:top w:val="none" w:sz="0" w:space="0" w:color="auto"/>
        <w:left w:val="none" w:sz="0" w:space="0" w:color="auto"/>
        <w:bottom w:val="none" w:sz="0" w:space="0" w:color="auto"/>
        <w:right w:val="none" w:sz="0" w:space="0" w:color="auto"/>
      </w:divBdr>
    </w:div>
    <w:div w:id="1899318918">
      <w:bodyDiv w:val="1"/>
      <w:marLeft w:val="0"/>
      <w:marRight w:val="0"/>
      <w:marTop w:val="0"/>
      <w:marBottom w:val="0"/>
      <w:divBdr>
        <w:top w:val="none" w:sz="0" w:space="0" w:color="auto"/>
        <w:left w:val="none" w:sz="0" w:space="0" w:color="auto"/>
        <w:bottom w:val="none" w:sz="0" w:space="0" w:color="auto"/>
        <w:right w:val="none" w:sz="0" w:space="0" w:color="auto"/>
      </w:divBdr>
    </w:div>
    <w:div w:id="1899587384">
      <w:bodyDiv w:val="1"/>
      <w:marLeft w:val="0"/>
      <w:marRight w:val="0"/>
      <w:marTop w:val="0"/>
      <w:marBottom w:val="0"/>
      <w:divBdr>
        <w:top w:val="none" w:sz="0" w:space="0" w:color="auto"/>
        <w:left w:val="none" w:sz="0" w:space="0" w:color="auto"/>
        <w:bottom w:val="none" w:sz="0" w:space="0" w:color="auto"/>
        <w:right w:val="none" w:sz="0" w:space="0" w:color="auto"/>
      </w:divBdr>
    </w:div>
    <w:div w:id="1899633163">
      <w:bodyDiv w:val="1"/>
      <w:marLeft w:val="0"/>
      <w:marRight w:val="0"/>
      <w:marTop w:val="0"/>
      <w:marBottom w:val="0"/>
      <w:divBdr>
        <w:top w:val="none" w:sz="0" w:space="0" w:color="auto"/>
        <w:left w:val="none" w:sz="0" w:space="0" w:color="auto"/>
        <w:bottom w:val="none" w:sz="0" w:space="0" w:color="auto"/>
        <w:right w:val="none" w:sz="0" w:space="0" w:color="auto"/>
      </w:divBdr>
    </w:div>
    <w:div w:id="1905018560">
      <w:bodyDiv w:val="1"/>
      <w:marLeft w:val="0"/>
      <w:marRight w:val="0"/>
      <w:marTop w:val="0"/>
      <w:marBottom w:val="0"/>
      <w:divBdr>
        <w:top w:val="none" w:sz="0" w:space="0" w:color="auto"/>
        <w:left w:val="none" w:sz="0" w:space="0" w:color="auto"/>
        <w:bottom w:val="none" w:sz="0" w:space="0" w:color="auto"/>
        <w:right w:val="none" w:sz="0" w:space="0" w:color="auto"/>
      </w:divBdr>
    </w:div>
    <w:div w:id="1907568559">
      <w:bodyDiv w:val="1"/>
      <w:marLeft w:val="0"/>
      <w:marRight w:val="0"/>
      <w:marTop w:val="0"/>
      <w:marBottom w:val="0"/>
      <w:divBdr>
        <w:top w:val="none" w:sz="0" w:space="0" w:color="auto"/>
        <w:left w:val="none" w:sz="0" w:space="0" w:color="auto"/>
        <w:bottom w:val="none" w:sz="0" w:space="0" w:color="auto"/>
        <w:right w:val="none" w:sz="0" w:space="0" w:color="auto"/>
      </w:divBdr>
    </w:div>
    <w:div w:id="1910920546">
      <w:bodyDiv w:val="1"/>
      <w:marLeft w:val="0"/>
      <w:marRight w:val="0"/>
      <w:marTop w:val="0"/>
      <w:marBottom w:val="0"/>
      <w:divBdr>
        <w:top w:val="none" w:sz="0" w:space="0" w:color="auto"/>
        <w:left w:val="none" w:sz="0" w:space="0" w:color="auto"/>
        <w:bottom w:val="none" w:sz="0" w:space="0" w:color="auto"/>
        <w:right w:val="none" w:sz="0" w:space="0" w:color="auto"/>
      </w:divBdr>
    </w:div>
    <w:div w:id="1912079352">
      <w:bodyDiv w:val="1"/>
      <w:marLeft w:val="0"/>
      <w:marRight w:val="0"/>
      <w:marTop w:val="0"/>
      <w:marBottom w:val="0"/>
      <w:divBdr>
        <w:top w:val="none" w:sz="0" w:space="0" w:color="auto"/>
        <w:left w:val="none" w:sz="0" w:space="0" w:color="auto"/>
        <w:bottom w:val="none" w:sz="0" w:space="0" w:color="auto"/>
        <w:right w:val="none" w:sz="0" w:space="0" w:color="auto"/>
      </w:divBdr>
    </w:div>
    <w:div w:id="1912764244">
      <w:bodyDiv w:val="1"/>
      <w:marLeft w:val="0"/>
      <w:marRight w:val="0"/>
      <w:marTop w:val="0"/>
      <w:marBottom w:val="0"/>
      <w:divBdr>
        <w:top w:val="none" w:sz="0" w:space="0" w:color="auto"/>
        <w:left w:val="none" w:sz="0" w:space="0" w:color="auto"/>
        <w:bottom w:val="none" w:sz="0" w:space="0" w:color="auto"/>
        <w:right w:val="none" w:sz="0" w:space="0" w:color="auto"/>
      </w:divBdr>
    </w:div>
    <w:div w:id="1913808111">
      <w:bodyDiv w:val="1"/>
      <w:marLeft w:val="0"/>
      <w:marRight w:val="0"/>
      <w:marTop w:val="0"/>
      <w:marBottom w:val="0"/>
      <w:divBdr>
        <w:top w:val="none" w:sz="0" w:space="0" w:color="auto"/>
        <w:left w:val="none" w:sz="0" w:space="0" w:color="auto"/>
        <w:bottom w:val="none" w:sz="0" w:space="0" w:color="auto"/>
        <w:right w:val="none" w:sz="0" w:space="0" w:color="auto"/>
      </w:divBdr>
    </w:div>
    <w:div w:id="1914929043">
      <w:bodyDiv w:val="1"/>
      <w:marLeft w:val="0"/>
      <w:marRight w:val="0"/>
      <w:marTop w:val="0"/>
      <w:marBottom w:val="0"/>
      <w:divBdr>
        <w:top w:val="none" w:sz="0" w:space="0" w:color="auto"/>
        <w:left w:val="none" w:sz="0" w:space="0" w:color="auto"/>
        <w:bottom w:val="none" w:sz="0" w:space="0" w:color="auto"/>
        <w:right w:val="none" w:sz="0" w:space="0" w:color="auto"/>
      </w:divBdr>
    </w:div>
    <w:div w:id="1916430467">
      <w:bodyDiv w:val="1"/>
      <w:marLeft w:val="0"/>
      <w:marRight w:val="0"/>
      <w:marTop w:val="0"/>
      <w:marBottom w:val="0"/>
      <w:divBdr>
        <w:top w:val="none" w:sz="0" w:space="0" w:color="auto"/>
        <w:left w:val="none" w:sz="0" w:space="0" w:color="auto"/>
        <w:bottom w:val="none" w:sz="0" w:space="0" w:color="auto"/>
        <w:right w:val="none" w:sz="0" w:space="0" w:color="auto"/>
      </w:divBdr>
    </w:div>
    <w:div w:id="1918319562">
      <w:bodyDiv w:val="1"/>
      <w:marLeft w:val="0"/>
      <w:marRight w:val="0"/>
      <w:marTop w:val="0"/>
      <w:marBottom w:val="0"/>
      <w:divBdr>
        <w:top w:val="none" w:sz="0" w:space="0" w:color="auto"/>
        <w:left w:val="none" w:sz="0" w:space="0" w:color="auto"/>
        <w:bottom w:val="none" w:sz="0" w:space="0" w:color="auto"/>
        <w:right w:val="none" w:sz="0" w:space="0" w:color="auto"/>
      </w:divBdr>
    </w:div>
    <w:div w:id="1919174933">
      <w:bodyDiv w:val="1"/>
      <w:marLeft w:val="0"/>
      <w:marRight w:val="0"/>
      <w:marTop w:val="0"/>
      <w:marBottom w:val="0"/>
      <w:divBdr>
        <w:top w:val="none" w:sz="0" w:space="0" w:color="auto"/>
        <w:left w:val="none" w:sz="0" w:space="0" w:color="auto"/>
        <w:bottom w:val="none" w:sz="0" w:space="0" w:color="auto"/>
        <w:right w:val="none" w:sz="0" w:space="0" w:color="auto"/>
      </w:divBdr>
    </w:div>
    <w:div w:id="1919945146">
      <w:bodyDiv w:val="1"/>
      <w:marLeft w:val="0"/>
      <w:marRight w:val="0"/>
      <w:marTop w:val="0"/>
      <w:marBottom w:val="0"/>
      <w:divBdr>
        <w:top w:val="none" w:sz="0" w:space="0" w:color="auto"/>
        <w:left w:val="none" w:sz="0" w:space="0" w:color="auto"/>
        <w:bottom w:val="none" w:sz="0" w:space="0" w:color="auto"/>
        <w:right w:val="none" w:sz="0" w:space="0" w:color="auto"/>
      </w:divBdr>
    </w:div>
    <w:div w:id="1920287775">
      <w:bodyDiv w:val="1"/>
      <w:marLeft w:val="0"/>
      <w:marRight w:val="0"/>
      <w:marTop w:val="0"/>
      <w:marBottom w:val="0"/>
      <w:divBdr>
        <w:top w:val="none" w:sz="0" w:space="0" w:color="auto"/>
        <w:left w:val="none" w:sz="0" w:space="0" w:color="auto"/>
        <w:bottom w:val="none" w:sz="0" w:space="0" w:color="auto"/>
        <w:right w:val="none" w:sz="0" w:space="0" w:color="auto"/>
      </w:divBdr>
    </w:div>
    <w:div w:id="1922564755">
      <w:bodyDiv w:val="1"/>
      <w:marLeft w:val="0"/>
      <w:marRight w:val="0"/>
      <w:marTop w:val="0"/>
      <w:marBottom w:val="0"/>
      <w:divBdr>
        <w:top w:val="none" w:sz="0" w:space="0" w:color="auto"/>
        <w:left w:val="none" w:sz="0" w:space="0" w:color="auto"/>
        <w:bottom w:val="none" w:sz="0" w:space="0" w:color="auto"/>
        <w:right w:val="none" w:sz="0" w:space="0" w:color="auto"/>
      </w:divBdr>
    </w:div>
    <w:div w:id="1924800484">
      <w:bodyDiv w:val="1"/>
      <w:marLeft w:val="0"/>
      <w:marRight w:val="0"/>
      <w:marTop w:val="0"/>
      <w:marBottom w:val="0"/>
      <w:divBdr>
        <w:top w:val="none" w:sz="0" w:space="0" w:color="auto"/>
        <w:left w:val="none" w:sz="0" w:space="0" w:color="auto"/>
        <w:bottom w:val="none" w:sz="0" w:space="0" w:color="auto"/>
        <w:right w:val="none" w:sz="0" w:space="0" w:color="auto"/>
      </w:divBdr>
    </w:div>
    <w:div w:id="1924872841">
      <w:bodyDiv w:val="1"/>
      <w:marLeft w:val="0"/>
      <w:marRight w:val="0"/>
      <w:marTop w:val="0"/>
      <w:marBottom w:val="0"/>
      <w:divBdr>
        <w:top w:val="none" w:sz="0" w:space="0" w:color="auto"/>
        <w:left w:val="none" w:sz="0" w:space="0" w:color="auto"/>
        <w:bottom w:val="none" w:sz="0" w:space="0" w:color="auto"/>
        <w:right w:val="none" w:sz="0" w:space="0" w:color="auto"/>
      </w:divBdr>
    </w:div>
    <w:div w:id="1925406993">
      <w:bodyDiv w:val="1"/>
      <w:marLeft w:val="0"/>
      <w:marRight w:val="0"/>
      <w:marTop w:val="0"/>
      <w:marBottom w:val="0"/>
      <w:divBdr>
        <w:top w:val="none" w:sz="0" w:space="0" w:color="auto"/>
        <w:left w:val="none" w:sz="0" w:space="0" w:color="auto"/>
        <w:bottom w:val="none" w:sz="0" w:space="0" w:color="auto"/>
        <w:right w:val="none" w:sz="0" w:space="0" w:color="auto"/>
      </w:divBdr>
    </w:div>
    <w:div w:id="1926111302">
      <w:bodyDiv w:val="1"/>
      <w:marLeft w:val="0"/>
      <w:marRight w:val="0"/>
      <w:marTop w:val="0"/>
      <w:marBottom w:val="0"/>
      <w:divBdr>
        <w:top w:val="none" w:sz="0" w:space="0" w:color="auto"/>
        <w:left w:val="none" w:sz="0" w:space="0" w:color="auto"/>
        <w:bottom w:val="none" w:sz="0" w:space="0" w:color="auto"/>
        <w:right w:val="none" w:sz="0" w:space="0" w:color="auto"/>
      </w:divBdr>
    </w:div>
    <w:div w:id="1927182646">
      <w:bodyDiv w:val="1"/>
      <w:marLeft w:val="0"/>
      <w:marRight w:val="0"/>
      <w:marTop w:val="0"/>
      <w:marBottom w:val="0"/>
      <w:divBdr>
        <w:top w:val="none" w:sz="0" w:space="0" w:color="auto"/>
        <w:left w:val="none" w:sz="0" w:space="0" w:color="auto"/>
        <w:bottom w:val="none" w:sz="0" w:space="0" w:color="auto"/>
        <w:right w:val="none" w:sz="0" w:space="0" w:color="auto"/>
      </w:divBdr>
    </w:div>
    <w:div w:id="1927879219">
      <w:bodyDiv w:val="1"/>
      <w:marLeft w:val="0"/>
      <w:marRight w:val="0"/>
      <w:marTop w:val="0"/>
      <w:marBottom w:val="0"/>
      <w:divBdr>
        <w:top w:val="none" w:sz="0" w:space="0" w:color="auto"/>
        <w:left w:val="none" w:sz="0" w:space="0" w:color="auto"/>
        <w:bottom w:val="none" w:sz="0" w:space="0" w:color="auto"/>
        <w:right w:val="none" w:sz="0" w:space="0" w:color="auto"/>
      </w:divBdr>
    </w:div>
    <w:div w:id="1927960337">
      <w:bodyDiv w:val="1"/>
      <w:marLeft w:val="0"/>
      <w:marRight w:val="0"/>
      <w:marTop w:val="0"/>
      <w:marBottom w:val="0"/>
      <w:divBdr>
        <w:top w:val="none" w:sz="0" w:space="0" w:color="auto"/>
        <w:left w:val="none" w:sz="0" w:space="0" w:color="auto"/>
        <w:bottom w:val="none" w:sz="0" w:space="0" w:color="auto"/>
        <w:right w:val="none" w:sz="0" w:space="0" w:color="auto"/>
      </w:divBdr>
    </w:div>
    <w:div w:id="1928735544">
      <w:bodyDiv w:val="1"/>
      <w:marLeft w:val="0"/>
      <w:marRight w:val="0"/>
      <w:marTop w:val="0"/>
      <w:marBottom w:val="0"/>
      <w:divBdr>
        <w:top w:val="none" w:sz="0" w:space="0" w:color="auto"/>
        <w:left w:val="none" w:sz="0" w:space="0" w:color="auto"/>
        <w:bottom w:val="none" w:sz="0" w:space="0" w:color="auto"/>
        <w:right w:val="none" w:sz="0" w:space="0" w:color="auto"/>
      </w:divBdr>
    </w:div>
    <w:div w:id="1929189826">
      <w:bodyDiv w:val="1"/>
      <w:marLeft w:val="0"/>
      <w:marRight w:val="0"/>
      <w:marTop w:val="0"/>
      <w:marBottom w:val="0"/>
      <w:divBdr>
        <w:top w:val="none" w:sz="0" w:space="0" w:color="auto"/>
        <w:left w:val="none" w:sz="0" w:space="0" w:color="auto"/>
        <w:bottom w:val="none" w:sz="0" w:space="0" w:color="auto"/>
        <w:right w:val="none" w:sz="0" w:space="0" w:color="auto"/>
      </w:divBdr>
    </w:div>
    <w:div w:id="1930700700">
      <w:bodyDiv w:val="1"/>
      <w:marLeft w:val="0"/>
      <w:marRight w:val="0"/>
      <w:marTop w:val="0"/>
      <w:marBottom w:val="0"/>
      <w:divBdr>
        <w:top w:val="none" w:sz="0" w:space="0" w:color="auto"/>
        <w:left w:val="none" w:sz="0" w:space="0" w:color="auto"/>
        <w:bottom w:val="none" w:sz="0" w:space="0" w:color="auto"/>
        <w:right w:val="none" w:sz="0" w:space="0" w:color="auto"/>
      </w:divBdr>
    </w:div>
    <w:div w:id="1935282098">
      <w:bodyDiv w:val="1"/>
      <w:marLeft w:val="0"/>
      <w:marRight w:val="0"/>
      <w:marTop w:val="0"/>
      <w:marBottom w:val="0"/>
      <w:divBdr>
        <w:top w:val="none" w:sz="0" w:space="0" w:color="auto"/>
        <w:left w:val="none" w:sz="0" w:space="0" w:color="auto"/>
        <w:bottom w:val="none" w:sz="0" w:space="0" w:color="auto"/>
        <w:right w:val="none" w:sz="0" w:space="0" w:color="auto"/>
      </w:divBdr>
    </w:div>
    <w:div w:id="1935626372">
      <w:bodyDiv w:val="1"/>
      <w:marLeft w:val="0"/>
      <w:marRight w:val="0"/>
      <w:marTop w:val="0"/>
      <w:marBottom w:val="0"/>
      <w:divBdr>
        <w:top w:val="none" w:sz="0" w:space="0" w:color="auto"/>
        <w:left w:val="none" w:sz="0" w:space="0" w:color="auto"/>
        <w:bottom w:val="none" w:sz="0" w:space="0" w:color="auto"/>
        <w:right w:val="none" w:sz="0" w:space="0" w:color="auto"/>
      </w:divBdr>
    </w:div>
    <w:div w:id="1935744156">
      <w:bodyDiv w:val="1"/>
      <w:marLeft w:val="0"/>
      <w:marRight w:val="0"/>
      <w:marTop w:val="0"/>
      <w:marBottom w:val="0"/>
      <w:divBdr>
        <w:top w:val="none" w:sz="0" w:space="0" w:color="auto"/>
        <w:left w:val="none" w:sz="0" w:space="0" w:color="auto"/>
        <w:bottom w:val="none" w:sz="0" w:space="0" w:color="auto"/>
        <w:right w:val="none" w:sz="0" w:space="0" w:color="auto"/>
      </w:divBdr>
    </w:div>
    <w:div w:id="1937321302">
      <w:bodyDiv w:val="1"/>
      <w:marLeft w:val="0"/>
      <w:marRight w:val="0"/>
      <w:marTop w:val="0"/>
      <w:marBottom w:val="0"/>
      <w:divBdr>
        <w:top w:val="none" w:sz="0" w:space="0" w:color="auto"/>
        <w:left w:val="none" w:sz="0" w:space="0" w:color="auto"/>
        <w:bottom w:val="none" w:sz="0" w:space="0" w:color="auto"/>
        <w:right w:val="none" w:sz="0" w:space="0" w:color="auto"/>
      </w:divBdr>
    </w:div>
    <w:div w:id="1937473092">
      <w:bodyDiv w:val="1"/>
      <w:marLeft w:val="0"/>
      <w:marRight w:val="0"/>
      <w:marTop w:val="0"/>
      <w:marBottom w:val="0"/>
      <w:divBdr>
        <w:top w:val="none" w:sz="0" w:space="0" w:color="auto"/>
        <w:left w:val="none" w:sz="0" w:space="0" w:color="auto"/>
        <w:bottom w:val="none" w:sz="0" w:space="0" w:color="auto"/>
        <w:right w:val="none" w:sz="0" w:space="0" w:color="auto"/>
      </w:divBdr>
    </w:div>
    <w:div w:id="1939407269">
      <w:bodyDiv w:val="1"/>
      <w:marLeft w:val="0"/>
      <w:marRight w:val="0"/>
      <w:marTop w:val="0"/>
      <w:marBottom w:val="0"/>
      <w:divBdr>
        <w:top w:val="none" w:sz="0" w:space="0" w:color="auto"/>
        <w:left w:val="none" w:sz="0" w:space="0" w:color="auto"/>
        <w:bottom w:val="none" w:sz="0" w:space="0" w:color="auto"/>
        <w:right w:val="none" w:sz="0" w:space="0" w:color="auto"/>
      </w:divBdr>
    </w:div>
    <w:div w:id="1941990881">
      <w:bodyDiv w:val="1"/>
      <w:marLeft w:val="0"/>
      <w:marRight w:val="0"/>
      <w:marTop w:val="0"/>
      <w:marBottom w:val="0"/>
      <w:divBdr>
        <w:top w:val="none" w:sz="0" w:space="0" w:color="auto"/>
        <w:left w:val="none" w:sz="0" w:space="0" w:color="auto"/>
        <w:bottom w:val="none" w:sz="0" w:space="0" w:color="auto"/>
        <w:right w:val="none" w:sz="0" w:space="0" w:color="auto"/>
      </w:divBdr>
    </w:div>
    <w:div w:id="1946225346">
      <w:bodyDiv w:val="1"/>
      <w:marLeft w:val="0"/>
      <w:marRight w:val="0"/>
      <w:marTop w:val="0"/>
      <w:marBottom w:val="0"/>
      <w:divBdr>
        <w:top w:val="none" w:sz="0" w:space="0" w:color="auto"/>
        <w:left w:val="none" w:sz="0" w:space="0" w:color="auto"/>
        <w:bottom w:val="none" w:sz="0" w:space="0" w:color="auto"/>
        <w:right w:val="none" w:sz="0" w:space="0" w:color="auto"/>
      </w:divBdr>
    </w:div>
    <w:div w:id="1946573297">
      <w:bodyDiv w:val="1"/>
      <w:marLeft w:val="0"/>
      <w:marRight w:val="0"/>
      <w:marTop w:val="0"/>
      <w:marBottom w:val="0"/>
      <w:divBdr>
        <w:top w:val="none" w:sz="0" w:space="0" w:color="auto"/>
        <w:left w:val="none" w:sz="0" w:space="0" w:color="auto"/>
        <w:bottom w:val="none" w:sz="0" w:space="0" w:color="auto"/>
        <w:right w:val="none" w:sz="0" w:space="0" w:color="auto"/>
      </w:divBdr>
    </w:div>
    <w:div w:id="1949435431">
      <w:bodyDiv w:val="1"/>
      <w:marLeft w:val="0"/>
      <w:marRight w:val="0"/>
      <w:marTop w:val="0"/>
      <w:marBottom w:val="0"/>
      <w:divBdr>
        <w:top w:val="none" w:sz="0" w:space="0" w:color="auto"/>
        <w:left w:val="none" w:sz="0" w:space="0" w:color="auto"/>
        <w:bottom w:val="none" w:sz="0" w:space="0" w:color="auto"/>
        <w:right w:val="none" w:sz="0" w:space="0" w:color="auto"/>
      </w:divBdr>
    </w:div>
    <w:div w:id="1950769223">
      <w:bodyDiv w:val="1"/>
      <w:marLeft w:val="0"/>
      <w:marRight w:val="0"/>
      <w:marTop w:val="0"/>
      <w:marBottom w:val="0"/>
      <w:divBdr>
        <w:top w:val="none" w:sz="0" w:space="0" w:color="auto"/>
        <w:left w:val="none" w:sz="0" w:space="0" w:color="auto"/>
        <w:bottom w:val="none" w:sz="0" w:space="0" w:color="auto"/>
        <w:right w:val="none" w:sz="0" w:space="0" w:color="auto"/>
      </w:divBdr>
    </w:div>
    <w:div w:id="1954047910">
      <w:bodyDiv w:val="1"/>
      <w:marLeft w:val="0"/>
      <w:marRight w:val="0"/>
      <w:marTop w:val="0"/>
      <w:marBottom w:val="0"/>
      <w:divBdr>
        <w:top w:val="none" w:sz="0" w:space="0" w:color="auto"/>
        <w:left w:val="none" w:sz="0" w:space="0" w:color="auto"/>
        <w:bottom w:val="none" w:sz="0" w:space="0" w:color="auto"/>
        <w:right w:val="none" w:sz="0" w:space="0" w:color="auto"/>
      </w:divBdr>
    </w:div>
    <w:div w:id="1958175362">
      <w:bodyDiv w:val="1"/>
      <w:marLeft w:val="0"/>
      <w:marRight w:val="0"/>
      <w:marTop w:val="0"/>
      <w:marBottom w:val="0"/>
      <w:divBdr>
        <w:top w:val="none" w:sz="0" w:space="0" w:color="auto"/>
        <w:left w:val="none" w:sz="0" w:space="0" w:color="auto"/>
        <w:bottom w:val="none" w:sz="0" w:space="0" w:color="auto"/>
        <w:right w:val="none" w:sz="0" w:space="0" w:color="auto"/>
      </w:divBdr>
    </w:div>
    <w:div w:id="1962106545">
      <w:bodyDiv w:val="1"/>
      <w:marLeft w:val="0"/>
      <w:marRight w:val="0"/>
      <w:marTop w:val="0"/>
      <w:marBottom w:val="0"/>
      <w:divBdr>
        <w:top w:val="none" w:sz="0" w:space="0" w:color="auto"/>
        <w:left w:val="none" w:sz="0" w:space="0" w:color="auto"/>
        <w:bottom w:val="none" w:sz="0" w:space="0" w:color="auto"/>
        <w:right w:val="none" w:sz="0" w:space="0" w:color="auto"/>
      </w:divBdr>
    </w:div>
    <w:div w:id="1964459366">
      <w:bodyDiv w:val="1"/>
      <w:marLeft w:val="0"/>
      <w:marRight w:val="0"/>
      <w:marTop w:val="0"/>
      <w:marBottom w:val="0"/>
      <w:divBdr>
        <w:top w:val="none" w:sz="0" w:space="0" w:color="auto"/>
        <w:left w:val="none" w:sz="0" w:space="0" w:color="auto"/>
        <w:bottom w:val="none" w:sz="0" w:space="0" w:color="auto"/>
        <w:right w:val="none" w:sz="0" w:space="0" w:color="auto"/>
      </w:divBdr>
    </w:div>
    <w:div w:id="1965387469">
      <w:bodyDiv w:val="1"/>
      <w:marLeft w:val="0"/>
      <w:marRight w:val="0"/>
      <w:marTop w:val="0"/>
      <w:marBottom w:val="0"/>
      <w:divBdr>
        <w:top w:val="none" w:sz="0" w:space="0" w:color="auto"/>
        <w:left w:val="none" w:sz="0" w:space="0" w:color="auto"/>
        <w:bottom w:val="none" w:sz="0" w:space="0" w:color="auto"/>
        <w:right w:val="none" w:sz="0" w:space="0" w:color="auto"/>
      </w:divBdr>
    </w:div>
    <w:div w:id="1966234492">
      <w:bodyDiv w:val="1"/>
      <w:marLeft w:val="0"/>
      <w:marRight w:val="0"/>
      <w:marTop w:val="0"/>
      <w:marBottom w:val="0"/>
      <w:divBdr>
        <w:top w:val="none" w:sz="0" w:space="0" w:color="auto"/>
        <w:left w:val="none" w:sz="0" w:space="0" w:color="auto"/>
        <w:bottom w:val="none" w:sz="0" w:space="0" w:color="auto"/>
        <w:right w:val="none" w:sz="0" w:space="0" w:color="auto"/>
      </w:divBdr>
    </w:div>
    <w:div w:id="1966346978">
      <w:bodyDiv w:val="1"/>
      <w:marLeft w:val="0"/>
      <w:marRight w:val="0"/>
      <w:marTop w:val="0"/>
      <w:marBottom w:val="0"/>
      <w:divBdr>
        <w:top w:val="none" w:sz="0" w:space="0" w:color="auto"/>
        <w:left w:val="none" w:sz="0" w:space="0" w:color="auto"/>
        <w:bottom w:val="none" w:sz="0" w:space="0" w:color="auto"/>
        <w:right w:val="none" w:sz="0" w:space="0" w:color="auto"/>
      </w:divBdr>
    </w:div>
    <w:div w:id="1966547578">
      <w:bodyDiv w:val="1"/>
      <w:marLeft w:val="0"/>
      <w:marRight w:val="0"/>
      <w:marTop w:val="0"/>
      <w:marBottom w:val="0"/>
      <w:divBdr>
        <w:top w:val="none" w:sz="0" w:space="0" w:color="auto"/>
        <w:left w:val="none" w:sz="0" w:space="0" w:color="auto"/>
        <w:bottom w:val="none" w:sz="0" w:space="0" w:color="auto"/>
        <w:right w:val="none" w:sz="0" w:space="0" w:color="auto"/>
      </w:divBdr>
    </w:div>
    <w:div w:id="1966808106">
      <w:bodyDiv w:val="1"/>
      <w:marLeft w:val="0"/>
      <w:marRight w:val="0"/>
      <w:marTop w:val="0"/>
      <w:marBottom w:val="0"/>
      <w:divBdr>
        <w:top w:val="none" w:sz="0" w:space="0" w:color="auto"/>
        <w:left w:val="none" w:sz="0" w:space="0" w:color="auto"/>
        <w:bottom w:val="none" w:sz="0" w:space="0" w:color="auto"/>
        <w:right w:val="none" w:sz="0" w:space="0" w:color="auto"/>
      </w:divBdr>
    </w:div>
    <w:div w:id="1967467973">
      <w:bodyDiv w:val="1"/>
      <w:marLeft w:val="0"/>
      <w:marRight w:val="0"/>
      <w:marTop w:val="0"/>
      <w:marBottom w:val="0"/>
      <w:divBdr>
        <w:top w:val="none" w:sz="0" w:space="0" w:color="auto"/>
        <w:left w:val="none" w:sz="0" w:space="0" w:color="auto"/>
        <w:bottom w:val="none" w:sz="0" w:space="0" w:color="auto"/>
        <w:right w:val="none" w:sz="0" w:space="0" w:color="auto"/>
      </w:divBdr>
    </w:div>
    <w:div w:id="1969429900">
      <w:bodyDiv w:val="1"/>
      <w:marLeft w:val="0"/>
      <w:marRight w:val="0"/>
      <w:marTop w:val="0"/>
      <w:marBottom w:val="0"/>
      <w:divBdr>
        <w:top w:val="none" w:sz="0" w:space="0" w:color="auto"/>
        <w:left w:val="none" w:sz="0" w:space="0" w:color="auto"/>
        <w:bottom w:val="none" w:sz="0" w:space="0" w:color="auto"/>
        <w:right w:val="none" w:sz="0" w:space="0" w:color="auto"/>
      </w:divBdr>
    </w:div>
    <w:div w:id="1969972461">
      <w:bodyDiv w:val="1"/>
      <w:marLeft w:val="0"/>
      <w:marRight w:val="0"/>
      <w:marTop w:val="0"/>
      <w:marBottom w:val="0"/>
      <w:divBdr>
        <w:top w:val="none" w:sz="0" w:space="0" w:color="auto"/>
        <w:left w:val="none" w:sz="0" w:space="0" w:color="auto"/>
        <w:bottom w:val="none" w:sz="0" w:space="0" w:color="auto"/>
        <w:right w:val="none" w:sz="0" w:space="0" w:color="auto"/>
      </w:divBdr>
    </w:div>
    <w:div w:id="1970356840">
      <w:bodyDiv w:val="1"/>
      <w:marLeft w:val="0"/>
      <w:marRight w:val="0"/>
      <w:marTop w:val="0"/>
      <w:marBottom w:val="0"/>
      <w:divBdr>
        <w:top w:val="none" w:sz="0" w:space="0" w:color="auto"/>
        <w:left w:val="none" w:sz="0" w:space="0" w:color="auto"/>
        <w:bottom w:val="none" w:sz="0" w:space="0" w:color="auto"/>
        <w:right w:val="none" w:sz="0" w:space="0" w:color="auto"/>
      </w:divBdr>
    </w:div>
    <w:div w:id="1970549370">
      <w:bodyDiv w:val="1"/>
      <w:marLeft w:val="0"/>
      <w:marRight w:val="0"/>
      <w:marTop w:val="0"/>
      <w:marBottom w:val="0"/>
      <w:divBdr>
        <w:top w:val="none" w:sz="0" w:space="0" w:color="auto"/>
        <w:left w:val="none" w:sz="0" w:space="0" w:color="auto"/>
        <w:bottom w:val="none" w:sz="0" w:space="0" w:color="auto"/>
        <w:right w:val="none" w:sz="0" w:space="0" w:color="auto"/>
      </w:divBdr>
    </w:div>
    <w:div w:id="1971665994">
      <w:bodyDiv w:val="1"/>
      <w:marLeft w:val="0"/>
      <w:marRight w:val="0"/>
      <w:marTop w:val="0"/>
      <w:marBottom w:val="0"/>
      <w:divBdr>
        <w:top w:val="none" w:sz="0" w:space="0" w:color="auto"/>
        <w:left w:val="none" w:sz="0" w:space="0" w:color="auto"/>
        <w:bottom w:val="none" w:sz="0" w:space="0" w:color="auto"/>
        <w:right w:val="none" w:sz="0" w:space="0" w:color="auto"/>
      </w:divBdr>
    </w:div>
    <w:div w:id="1972207341">
      <w:bodyDiv w:val="1"/>
      <w:marLeft w:val="0"/>
      <w:marRight w:val="0"/>
      <w:marTop w:val="0"/>
      <w:marBottom w:val="0"/>
      <w:divBdr>
        <w:top w:val="none" w:sz="0" w:space="0" w:color="auto"/>
        <w:left w:val="none" w:sz="0" w:space="0" w:color="auto"/>
        <w:bottom w:val="none" w:sz="0" w:space="0" w:color="auto"/>
        <w:right w:val="none" w:sz="0" w:space="0" w:color="auto"/>
      </w:divBdr>
    </w:div>
    <w:div w:id="1975327872">
      <w:bodyDiv w:val="1"/>
      <w:marLeft w:val="0"/>
      <w:marRight w:val="0"/>
      <w:marTop w:val="0"/>
      <w:marBottom w:val="0"/>
      <w:divBdr>
        <w:top w:val="none" w:sz="0" w:space="0" w:color="auto"/>
        <w:left w:val="none" w:sz="0" w:space="0" w:color="auto"/>
        <w:bottom w:val="none" w:sz="0" w:space="0" w:color="auto"/>
        <w:right w:val="none" w:sz="0" w:space="0" w:color="auto"/>
      </w:divBdr>
    </w:div>
    <w:div w:id="1978336544">
      <w:bodyDiv w:val="1"/>
      <w:marLeft w:val="0"/>
      <w:marRight w:val="0"/>
      <w:marTop w:val="0"/>
      <w:marBottom w:val="0"/>
      <w:divBdr>
        <w:top w:val="none" w:sz="0" w:space="0" w:color="auto"/>
        <w:left w:val="none" w:sz="0" w:space="0" w:color="auto"/>
        <w:bottom w:val="none" w:sz="0" w:space="0" w:color="auto"/>
        <w:right w:val="none" w:sz="0" w:space="0" w:color="auto"/>
      </w:divBdr>
    </w:div>
    <w:div w:id="1979719654">
      <w:bodyDiv w:val="1"/>
      <w:marLeft w:val="0"/>
      <w:marRight w:val="0"/>
      <w:marTop w:val="0"/>
      <w:marBottom w:val="0"/>
      <w:divBdr>
        <w:top w:val="none" w:sz="0" w:space="0" w:color="auto"/>
        <w:left w:val="none" w:sz="0" w:space="0" w:color="auto"/>
        <w:bottom w:val="none" w:sz="0" w:space="0" w:color="auto"/>
        <w:right w:val="none" w:sz="0" w:space="0" w:color="auto"/>
      </w:divBdr>
    </w:div>
    <w:div w:id="1980961438">
      <w:bodyDiv w:val="1"/>
      <w:marLeft w:val="0"/>
      <w:marRight w:val="0"/>
      <w:marTop w:val="0"/>
      <w:marBottom w:val="0"/>
      <w:divBdr>
        <w:top w:val="none" w:sz="0" w:space="0" w:color="auto"/>
        <w:left w:val="none" w:sz="0" w:space="0" w:color="auto"/>
        <w:bottom w:val="none" w:sz="0" w:space="0" w:color="auto"/>
        <w:right w:val="none" w:sz="0" w:space="0" w:color="auto"/>
      </w:divBdr>
    </w:div>
    <w:div w:id="1981424732">
      <w:bodyDiv w:val="1"/>
      <w:marLeft w:val="0"/>
      <w:marRight w:val="0"/>
      <w:marTop w:val="0"/>
      <w:marBottom w:val="0"/>
      <w:divBdr>
        <w:top w:val="none" w:sz="0" w:space="0" w:color="auto"/>
        <w:left w:val="none" w:sz="0" w:space="0" w:color="auto"/>
        <w:bottom w:val="none" w:sz="0" w:space="0" w:color="auto"/>
        <w:right w:val="none" w:sz="0" w:space="0" w:color="auto"/>
      </w:divBdr>
    </w:div>
    <w:div w:id="1982883871">
      <w:bodyDiv w:val="1"/>
      <w:marLeft w:val="0"/>
      <w:marRight w:val="0"/>
      <w:marTop w:val="0"/>
      <w:marBottom w:val="0"/>
      <w:divBdr>
        <w:top w:val="none" w:sz="0" w:space="0" w:color="auto"/>
        <w:left w:val="none" w:sz="0" w:space="0" w:color="auto"/>
        <w:bottom w:val="none" w:sz="0" w:space="0" w:color="auto"/>
        <w:right w:val="none" w:sz="0" w:space="0" w:color="auto"/>
      </w:divBdr>
    </w:div>
    <w:div w:id="1983150133">
      <w:bodyDiv w:val="1"/>
      <w:marLeft w:val="0"/>
      <w:marRight w:val="0"/>
      <w:marTop w:val="0"/>
      <w:marBottom w:val="0"/>
      <w:divBdr>
        <w:top w:val="none" w:sz="0" w:space="0" w:color="auto"/>
        <w:left w:val="none" w:sz="0" w:space="0" w:color="auto"/>
        <w:bottom w:val="none" w:sz="0" w:space="0" w:color="auto"/>
        <w:right w:val="none" w:sz="0" w:space="0" w:color="auto"/>
      </w:divBdr>
    </w:div>
    <w:div w:id="1983460545">
      <w:bodyDiv w:val="1"/>
      <w:marLeft w:val="0"/>
      <w:marRight w:val="0"/>
      <w:marTop w:val="0"/>
      <w:marBottom w:val="0"/>
      <w:divBdr>
        <w:top w:val="none" w:sz="0" w:space="0" w:color="auto"/>
        <w:left w:val="none" w:sz="0" w:space="0" w:color="auto"/>
        <w:bottom w:val="none" w:sz="0" w:space="0" w:color="auto"/>
        <w:right w:val="none" w:sz="0" w:space="0" w:color="auto"/>
      </w:divBdr>
    </w:div>
    <w:div w:id="1983926612">
      <w:bodyDiv w:val="1"/>
      <w:marLeft w:val="0"/>
      <w:marRight w:val="0"/>
      <w:marTop w:val="0"/>
      <w:marBottom w:val="0"/>
      <w:divBdr>
        <w:top w:val="none" w:sz="0" w:space="0" w:color="auto"/>
        <w:left w:val="none" w:sz="0" w:space="0" w:color="auto"/>
        <w:bottom w:val="none" w:sz="0" w:space="0" w:color="auto"/>
        <w:right w:val="none" w:sz="0" w:space="0" w:color="auto"/>
      </w:divBdr>
    </w:div>
    <w:div w:id="1984390111">
      <w:bodyDiv w:val="1"/>
      <w:marLeft w:val="0"/>
      <w:marRight w:val="0"/>
      <w:marTop w:val="0"/>
      <w:marBottom w:val="0"/>
      <w:divBdr>
        <w:top w:val="none" w:sz="0" w:space="0" w:color="auto"/>
        <w:left w:val="none" w:sz="0" w:space="0" w:color="auto"/>
        <w:bottom w:val="none" w:sz="0" w:space="0" w:color="auto"/>
        <w:right w:val="none" w:sz="0" w:space="0" w:color="auto"/>
      </w:divBdr>
    </w:div>
    <w:div w:id="1984505586">
      <w:bodyDiv w:val="1"/>
      <w:marLeft w:val="0"/>
      <w:marRight w:val="0"/>
      <w:marTop w:val="0"/>
      <w:marBottom w:val="0"/>
      <w:divBdr>
        <w:top w:val="none" w:sz="0" w:space="0" w:color="auto"/>
        <w:left w:val="none" w:sz="0" w:space="0" w:color="auto"/>
        <w:bottom w:val="none" w:sz="0" w:space="0" w:color="auto"/>
        <w:right w:val="none" w:sz="0" w:space="0" w:color="auto"/>
      </w:divBdr>
    </w:div>
    <w:div w:id="1985160246">
      <w:bodyDiv w:val="1"/>
      <w:marLeft w:val="0"/>
      <w:marRight w:val="0"/>
      <w:marTop w:val="0"/>
      <w:marBottom w:val="0"/>
      <w:divBdr>
        <w:top w:val="none" w:sz="0" w:space="0" w:color="auto"/>
        <w:left w:val="none" w:sz="0" w:space="0" w:color="auto"/>
        <w:bottom w:val="none" w:sz="0" w:space="0" w:color="auto"/>
        <w:right w:val="none" w:sz="0" w:space="0" w:color="auto"/>
      </w:divBdr>
    </w:div>
    <w:div w:id="1988320450">
      <w:bodyDiv w:val="1"/>
      <w:marLeft w:val="0"/>
      <w:marRight w:val="0"/>
      <w:marTop w:val="0"/>
      <w:marBottom w:val="0"/>
      <w:divBdr>
        <w:top w:val="none" w:sz="0" w:space="0" w:color="auto"/>
        <w:left w:val="none" w:sz="0" w:space="0" w:color="auto"/>
        <w:bottom w:val="none" w:sz="0" w:space="0" w:color="auto"/>
        <w:right w:val="none" w:sz="0" w:space="0" w:color="auto"/>
      </w:divBdr>
    </w:div>
    <w:div w:id="1989087741">
      <w:bodyDiv w:val="1"/>
      <w:marLeft w:val="0"/>
      <w:marRight w:val="0"/>
      <w:marTop w:val="0"/>
      <w:marBottom w:val="0"/>
      <w:divBdr>
        <w:top w:val="none" w:sz="0" w:space="0" w:color="auto"/>
        <w:left w:val="none" w:sz="0" w:space="0" w:color="auto"/>
        <w:bottom w:val="none" w:sz="0" w:space="0" w:color="auto"/>
        <w:right w:val="none" w:sz="0" w:space="0" w:color="auto"/>
      </w:divBdr>
    </w:div>
    <w:div w:id="1992712438">
      <w:bodyDiv w:val="1"/>
      <w:marLeft w:val="0"/>
      <w:marRight w:val="0"/>
      <w:marTop w:val="0"/>
      <w:marBottom w:val="0"/>
      <w:divBdr>
        <w:top w:val="none" w:sz="0" w:space="0" w:color="auto"/>
        <w:left w:val="none" w:sz="0" w:space="0" w:color="auto"/>
        <w:bottom w:val="none" w:sz="0" w:space="0" w:color="auto"/>
        <w:right w:val="none" w:sz="0" w:space="0" w:color="auto"/>
      </w:divBdr>
    </w:div>
    <w:div w:id="1992982499">
      <w:bodyDiv w:val="1"/>
      <w:marLeft w:val="0"/>
      <w:marRight w:val="0"/>
      <w:marTop w:val="0"/>
      <w:marBottom w:val="0"/>
      <w:divBdr>
        <w:top w:val="none" w:sz="0" w:space="0" w:color="auto"/>
        <w:left w:val="none" w:sz="0" w:space="0" w:color="auto"/>
        <w:bottom w:val="none" w:sz="0" w:space="0" w:color="auto"/>
        <w:right w:val="none" w:sz="0" w:space="0" w:color="auto"/>
      </w:divBdr>
    </w:div>
    <w:div w:id="1993287638">
      <w:bodyDiv w:val="1"/>
      <w:marLeft w:val="0"/>
      <w:marRight w:val="0"/>
      <w:marTop w:val="0"/>
      <w:marBottom w:val="0"/>
      <w:divBdr>
        <w:top w:val="none" w:sz="0" w:space="0" w:color="auto"/>
        <w:left w:val="none" w:sz="0" w:space="0" w:color="auto"/>
        <w:bottom w:val="none" w:sz="0" w:space="0" w:color="auto"/>
        <w:right w:val="none" w:sz="0" w:space="0" w:color="auto"/>
      </w:divBdr>
    </w:div>
    <w:div w:id="1997109236">
      <w:bodyDiv w:val="1"/>
      <w:marLeft w:val="0"/>
      <w:marRight w:val="0"/>
      <w:marTop w:val="0"/>
      <w:marBottom w:val="0"/>
      <w:divBdr>
        <w:top w:val="none" w:sz="0" w:space="0" w:color="auto"/>
        <w:left w:val="none" w:sz="0" w:space="0" w:color="auto"/>
        <w:bottom w:val="none" w:sz="0" w:space="0" w:color="auto"/>
        <w:right w:val="none" w:sz="0" w:space="0" w:color="auto"/>
      </w:divBdr>
    </w:div>
    <w:div w:id="1998681295">
      <w:bodyDiv w:val="1"/>
      <w:marLeft w:val="0"/>
      <w:marRight w:val="0"/>
      <w:marTop w:val="0"/>
      <w:marBottom w:val="0"/>
      <w:divBdr>
        <w:top w:val="none" w:sz="0" w:space="0" w:color="auto"/>
        <w:left w:val="none" w:sz="0" w:space="0" w:color="auto"/>
        <w:bottom w:val="none" w:sz="0" w:space="0" w:color="auto"/>
        <w:right w:val="none" w:sz="0" w:space="0" w:color="auto"/>
      </w:divBdr>
    </w:div>
    <w:div w:id="1999721638">
      <w:bodyDiv w:val="1"/>
      <w:marLeft w:val="0"/>
      <w:marRight w:val="0"/>
      <w:marTop w:val="0"/>
      <w:marBottom w:val="0"/>
      <w:divBdr>
        <w:top w:val="none" w:sz="0" w:space="0" w:color="auto"/>
        <w:left w:val="none" w:sz="0" w:space="0" w:color="auto"/>
        <w:bottom w:val="none" w:sz="0" w:space="0" w:color="auto"/>
        <w:right w:val="none" w:sz="0" w:space="0" w:color="auto"/>
      </w:divBdr>
    </w:div>
    <w:div w:id="2001955450">
      <w:bodyDiv w:val="1"/>
      <w:marLeft w:val="0"/>
      <w:marRight w:val="0"/>
      <w:marTop w:val="0"/>
      <w:marBottom w:val="0"/>
      <w:divBdr>
        <w:top w:val="none" w:sz="0" w:space="0" w:color="auto"/>
        <w:left w:val="none" w:sz="0" w:space="0" w:color="auto"/>
        <w:bottom w:val="none" w:sz="0" w:space="0" w:color="auto"/>
        <w:right w:val="none" w:sz="0" w:space="0" w:color="auto"/>
      </w:divBdr>
    </w:div>
    <w:div w:id="2002465307">
      <w:bodyDiv w:val="1"/>
      <w:marLeft w:val="0"/>
      <w:marRight w:val="0"/>
      <w:marTop w:val="0"/>
      <w:marBottom w:val="0"/>
      <w:divBdr>
        <w:top w:val="none" w:sz="0" w:space="0" w:color="auto"/>
        <w:left w:val="none" w:sz="0" w:space="0" w:color="auto"/>
        <w:bottom w:val="none" w:sz="0" w:space="0" w:color="auto"/>
        <w:right w:val="none" w:sz="0" w:space="0" w:color="auto"/>
      </w:divBdr>
    </w:div>
    <w:div w:id="2003191674">
      <w:bodyDiv w:val="1"/>
      <w:marLeft w:val="0"/>
      <w:marRight w:val="0"/>
      <w:marTop w:val="0"/>
      <w:marBottom w:val="0"/>
      <w:divBdr>
        <w:top w:val="none" w:sz="0" w:space="0" w:color="auto"/>
        <w:left w:val="none" w:sz="0" w:space="0" w:color="auto"/>
        <w:bottom w:val="none" w:sz="0" w:space="0" w:color="auto"/>
        <w:right w:val="none" w:sz="0" w:space="0" w:color="auto"/>
      </w:divBdr>
    </w:div>
    <w:div w:id="2003658015">
      <w:bodyDiv w:val="1"/>
      <w:marLeft w:val="0"/>
      <w:marRight w:val="0"/>
      <w:marTop w:val="0"/>
      <w:marBottom w:val="0"/>
      <w:divBdr>
        <w:top w:val="none" w:sz="0" w:space="0" w:color="auto"/>
        <w:left w:val="none" w:sz="0" w:space="0" w:color="auto"/>
        <w:bottom w:val="none" w:sz="0" w:space="0" w:color="auto"/>
        <w:right w:val="none" w:sz="0" w:space="0" w:color="auto"/>
      </w:divBdr>
    </w:div>
    <w:div w:id="2009556300">
      <w:bodyDiv w:val="1"/>
      <w:marLeft w:val="0"/>
      <w:marRight w:val="0"/>
      <w:marTop w:val="0"/>
      <w:marBottom w:val="0"/>
      <w:divBdr>
        <w:top w:val="none" w:sz="0" w:space="0" w:color="auto"/>
        <w:left w:val="none" w:sz="0" w:space="0" w:color="auto"/>
        <w:bottom w:val="none" w:sz="0" w:space="0" w:color="auto"/>
        <w:right w:val="none" w:sz="0" w:space="0" w:color="auto"/>
      </w:divBdr>
    </w:div>
    <w:div w:id="2011178145">
      <w:bodyDiv w:val="1"/>
      <w:marLeft w:val="0"/>
      <w:marRight w:val="0"/>
      <w:marTop w:val="0"/>
      <w:marBottom w:val="0"/>
      <w:divBdr>
        <w:top w:val="none" w:sz="0" w:space="0" w:color="auto"/>
        <w:left w:val="none" w:sz="0" w:space="0" w:color="auto"/>
        <w:bottom w:val="none" w:sz="0" w:space="0" w:color="auto"/>
        <w:right w:val="none" w:sz="0" w:space="0" w:color="auto"/>
      </w:divBdr>
    </w:div>
    <w:div w:id="2011520367">
      <w:bodyDiv w:val="1"/>
      <w:marLeft w:val="0"/>
      <w:marRight w:val="0"/>
      <w:marTop w:val="0"/>
      <w:marBottom w:val="0"/>
      <w:divBdr>
        <w:top w:val="none" w:sz="0" w:space="0" w:color="auto"/>
        <w:left w:val="none" w:sz="0" w:space="0" w:color="auto"/>
        <w:bottom w:val="none" w:sz="0" w:space="0" w:color="auto"/>
        <w:right w:val="none" w:sz="0" w:space="0" w:color="auto"/>
      </w:divBdr>
    </w:div>
    <w:div w:id="2011983108">
      <w:bodyDiv w:val="1"/>
      <w:marLeft w:val="0"/>
      <w:marRight w:val="0"/>
      <w:marTop w:val="0"/>
      <w:marBottom w:val="0"/>
      <w:divBdr>
        <w:top w:val="none" w:sz="0" w:space="0" w:color="auto"/>
        <w:left w:val="none" w:sz="0" w:space="0" w:color="auto"/>
        <w:bottom w:val="none" w:sz="0" w:space="0" w:color="auto"/>
        <w:right w:val="none" w:sz="0" w:space="0" w:color="auto"/>
      </w:divBdr>
    </w:div>
    <w:div w:id="2013297737">
      <w:bodyDiv w:val="1"/>
      <w:marLeft w:val="0"/>
      <w:marRight w:val="0"/>
      <w:marTop w:val="0"/>
      <w:marBottom w:val="0"/>
      <w:divBdr>
        <w:top w:val="none" w:sz="0" w:space="0" w:color="auto"/>
        <w:left w:val="none" w:sz="0" w:space="0" w:color="auto"/>
        <w:bottom w:val="none" w:sz="0" w:space="0" w:color="auto"/>
        <w:right w:val="none" w:sz="0" w:space="0" w:color="auto"/>
      </w:divBdr>
    </w:div>
    <w:div w:id="2013336058">
      <w:bodyDiv w:val="1"/>
      <w:marLeft w:val="0"/>
      <w:marRight w:val="0"/>
      <w:marTop w:val="0"/>
      <w:marBottom w:val="0"/>
      <w:divBdr>
        <w:top w:val="none" w:sz="0" w:space="0" w:color="auto"/>
        <w:left w:val="none" w:sz="0" w:space="0" w:color="auto"/>
        <w:bottom w:val="none" w:sz="0" w:space="0" w:color="auto"/>
        <w:right w:val="none" w:sz="0" w:space="0" w:color="auto"/>
      </w:divBdr>
    </w:div>
    <w:div w:id="2015953183">
      <w:bodyDiv w:val="1"/>
      <w:marLeft w:val="0"/>
      <w:marRight w:val="0"/>
      <w:marTop w:val="0"/>
      <w:marBottom w:val="0"/>
      <w:divBdr>
        <w:top w:val="none" w:sz="0" w:space="0" w:color="auto"/>
        <w:left w:val="none" w:sz="0" w:space="0" w:color="auto"/>
        <w:bottom w:val="none" w:sz="0" w:space="0" w:color="auto"/>
        <w:right w:val="none" w:sz="0" w:space="0" w:color="auto"/>
      </w:divBdr>
    </w:div>
    <w:div w:id="2019768911">
      <w:bodyDiv w:val="1"/>
      <w:marLeft w:val="0"/>
      <w:marRight w:val="0"/>
      <w:marTop w:val="0"/>
      <w:marBottom w:val="0"/>
      <w:divBdr>
        <w:top w:val="none" w:sz="0" w:space="0" w:color="auto"/>
        <w:left w:val="none" w:sz="0" w:space="0" w:color="auto"/>
        <w:bottom w:val="none" w:sz="0" w:space="0" w:color="auto"/>
        <w:right w:val="none" w:sz="0" w:space="0" w:color="auto"/>
      </w:divBdr>
    </w:div>
    <w:div w:id="2020427272">
      <w:bodyDiv w:val="1"/>
      <w:marLeft w:val="0"/>
      <w:marRight w:val="0"/>
      <w:marTop w:val="0"/>
      <w:marBottom w:val="0"/>
      <w:divBdr>
        <w:top w:val="none" w:sz="0" w:space="0" w:color="auto"/>
        <w:left w:val="none" w:sz="0" w:space="0" w:color="auto"/>
        <w:bottom w:val="none" w:sz="0" w:space="0" w:color="auto"/>
        <w:right w:val="none" w:sz="0" w:space="0" w:color="auto"/>
      </w:divBdr>
    </w:div>
    <w:div w:id="2020766042">
      <w:bodyDiv w:val="1"/>
      <w:marLeft w:val="0"/>
      <w:marRight w:val="0"/>
      <w:marTop w:val="0"/>
      <w:marBottom w:val="0"/>
      <w:divBdr>
        <w:top w:val="none" w:sz="0" w:space="0" w:color="auto"/>
        <w:left w:val="none" w:sz="0" w:space="0" w:color="auto"/>
        <w:bottom w:val="none" w:sz="0" w:space="0" w:color="auto"/>
        <w:right w:val="none" w:sz="0" w:space="0" w:color="auto"/>
      </w:divBdr>
    </w:div>
    <w:div w:id="2023823907">
      <w:bodyDiv w:val="1"/>
      <w:marLeft w:val="0"/>
      <w:marRight w:val="0"/>
      <w:marTop w:val="0"/>
      <w:marBottom w:val="0"/>
      <w:divBdr>
        <w:top w:val="none" w:sz="0" w:space="0" w:color="auto"/>
        <w:left w:val="none" w:sz="0" w:space="0" w:color="auto"/>
        <w:bottom w:val="none" w:sz="0" w:space="0" w:color="auto"/>
        <w:right w:val="none" w:sz="0" w:space="0" w:color="auto"/>
      </w:divBdr>
    </w:div>
    <w:div w:id="2026247210">
      <w:bodyDiv w:val="1"/>
      <w:marLeft w:val="0"/>
      <w:marRight w:val="0"/>
      <w:marTop w:val="0"/>
      <w:marBottom w:val="0"/>
      <w:divBdr>
        <w:top w:val="none" w:sz="0" w:space="0" w:color="auto"/>
        <w:left w:val="none" w:sz="0" w:space="0" w:color="auto"/>
        <w:bottom w:val="none" w:sz="0" w:space="0" w:color="auto"/>
        <w:right w:val="none" w:sz="0" w:space="0" w:color="auto"/>
      </w:divBdr>
    </w:div>
    <w:div w:id="2036736338">
      <w:bodyDiv w:val="1"/>
      <w:marLeft w:val="0"/>
      <w:marRight w:val="0"/>
      <w:marTop w:val="0"/>
      <w:marBottom w:val="0"/>
      <w:divBdr>
        <w:top w:val="none" w:sz="0" w:space="0" w:color="auto"/>
        <w:left w:val="none" w:sz="0" w:space="0" w:color="auto"/>
        <w:bottom w:val="none" w:sz="0" w:space="0" w:color="auto"/>
        <w:right w:val="none" w:sz="0" w:space="0" w:color="auto"/>
      </w:divBdr>
    </w:div>
    <w:div w:id="2037929382">
      <w:bodyDiv w:val="1"/>
      <w:marLeft w:val="0"/>
      <w:marRight w:val="0"/>
      <w:marTop w:val="0"/>
      <w:marBottom w:val="0"/>
      <w:divBdr>
        <w:top w:val="none" w:sz="0" w:space="0" w:color="auto"/>
        <w:left w:val="none" w:sz="0" w:space="0" w:color="auto"/>
        <w:bottom w:val="none" w:sz="0" w:space="0" w:color="auto"/>
        <w:right w:val="none" w:sz="0" w:space="0" w:color="auto"/>
      </w:divBdr>
    </w:div>
    <w:div w:id="2042046051">
      <w:bodyDiv w:val="1"/>
      <w:marLeft w:val="0"/>
      <w:marRight w:val="0"/>
      <w:marTop w:val="0"/>
      <w:marBottom w:val="0"/>
      <w:divBdr>
        <w:top w:val="none" w:sz="0" w:space="0" w:color="auto"/>
        <w:left w:val="none" w:sz="0" w:space="0" w:color="auto"/>
        <w:bottom w:val="none" w:sz="0" w:space="0" w:color="auto"/>
        <w:right w:val="none" w:sz="0" w:space="0" w:color="auto"/>
      </w:divBdr>
    </w:div>
    <w:div w:id="2044010936">
      <w:bodyDiv w:val="1"/>
      <w:marLeft w:val="0"/>
      <w:marRight w:val="0"/>
      <w:marTop w:val="0"/>
      <w:marBottom w:val="0"/>
      <w:divBdr>
        <w:top w:val="none" w:sz="0" w:space="0" w:color="auto"/>
        <w:left w:val="none" w:sz="0" w:space="0" w:color="auto"/>
        <w:bottom w:val="none" w:sz="0" w:space="0" w:color="auto"/>
        <w:right w:val="none" w:sz="0" w:space="0" w:color="auto"/>
      </w:divBdr>
    </w:div>
    <w:div w:id="2044400133">
      <w:bodyDiv w:val="1"/>
      <w:marLeft w:val="0"/>
      <w:marRight w:val="0"/>
      <w:marTop w:val="0"/>
      <w:marBottom w:val="0"/>
      <w:divBdr>
        <w:top w:val="none" w:sz="0" w:space="0" w:color="auto"/>
        <w:left w:val="none" w:sz="0" w:space="0" w:color="auto"/>
        <w:bottom w:val="none" w:sz="0" w:space="0" w:color="auto"/>
        <w:right w:val="none" w:sz="0" w:space="0" w:color="auto"/>
      </w:divBdr>
    </w:div>
    <w:div w:id="2050760374">
      <w:bodyDiv w:val="1"/>
      <w:marLeft w:val="0"/>
      <w:marRight w:val="0"/>
      <w:marTop w:val="0"/>
      <w:marBottom w:val="0"/>
      <w:divBdr>
        <w:top w:val="none" w:sz="0" w:space="0" w:color="auto"/>
        <w:left w:val="none" w:sz="0" w:space="0" w:color="auto"/>
        <w:bottom w:val="none" w:sz="0" w:space="0" w:color="auto"/>
        <w:right w:val="none" w:sz="0" w:space="0" w:color="auto"/>
      </w:divBdr>
    </w:div>
    <w:div w:id="2052531819">
      <w:bodyDiv w:val="1"/>
      <w:marLeft w:val="0"/>
      <w:marRight w:val="0"/>
      <w:marTop w:val="0"/>
      <w:marBottom w:val="0"/>
      <w:divBdr>
        <w:top w:val="none" w:sz="0" w:space="0" w:color="auto"/>
        <w:left w:val="none" w:sz="0" w:space="0" w:color="auto"/>
        <w:bottom w:val="none" w:sz="0" w:space="0" w:color="auto"/>
        <w:right w:val="none" w:sz="0" w:space="0" w:color="auto"/>
      </w:divBdr>
    </w:div>
    <w:div w:id="2053723812">
      <w:bodyDiv w:val="1"/>
      <w:marLeft w:val="0"/>
      <w:marRight w:val="0"/>
      <w:marTop w:val="0"/>
      <w:marBottom w:val="0"/>
      <w:divBdr>
        <w:top w:val="none" w:sz="0" w:space="0" w:color="auto"/>
        <w:left w:val="none" w:sz="0" w:space="0" w:color="auto"/>
        <w:bottom w:val="none" w:sz="0" w:space="0" w:color="auto"/>
        <w:right w:val="none" w:sz="0" w:space="0" w:color="auto"/>
      </w:divBdr>
    </w:div>
    <w:div w:id="2054109055">
      <w:bodyDiv w:val="1"/>
      <w:marLeft w:val="0"/>
      <w:marRight w:val="0"/>
      <w:marTop w:val="0"/>
      <w:marBottom w:val="0"/>
      <w:divBdr>
        <w:top w:val="none" w:sz="0" w:space="0" w:color="auto"/>
        <w:left w:val="none" w:sz="0" w:space="0" w:color="auto"/>
        <w:bottom w:val="none" w:sz="0" w:space="0" w:color="auto"/>
        <w:right w:val="none" w:sz="0" w:space="0" w:color="auto"/>
      </w:divBdr>
    </w:div>
    <w:div w:id="2054235634">
      <w:bodyDiv w:val="1"/>
      <w:marLeft w:val="0"/>
      <w:marRight w:val="0"/>
      <w:marTop w:val="0"/>
      <w:marBottom w:val="0"/>
      <w:divBdr>
        <w:top w:val="none" w:sz="0" w:space="0" w:color="auto"/>
        <w:left w:val="none" w:sz="0" w:space="0" w:color="auto"/>
        <w:bottom w:val="none" w:sz="0" w:space="0" w:color="auto"/>
        <w:right w:val="none" w:sz="0" w:space="0" w:color="auto"/>
      </w:divBdr>
    </w:div>
    <w:div w:id="2056543192">
      <w:bodyDiv w:val="1"/>
      <w:marLeft w:val="0"/>
      <w:marRight w:val="0"/>
      <w:marTop w:val="0"/>
      <w:marBottom w:val="0"/>
      <w:divBdr>
        <w:top w:val="none" w:sz="0" w:space="0" w:color="auto"/>
        <w:left w:val="none" w:sz="0" w:space="0" w:color="auto"/>
        <w:bottom w:val="none" w:sz="0" w:space="0" w:color="auto"/>
        <w:right w:val="none" w:sz="0" w:space="0" w:color="auto"/>
      </w:divBdr>
    </w:div>
    <w:div w:id="2065829273">
      <w:bodyDiv w:val="1"/>
      <w:marLeft w:val="0"/>
      <w:marRight w:val="0"/>
      <w:marTop w:val="0"/>
      <w:marBottom w:val="0"/>
      <w:divBdr>
        <w:top w:val="none" w:sz="0" w:space="0" w:color="auto"/>
        <w:left w:val="none" w:sz="0" w:space="0" w:color="auto"/>
        <w:bottom w:val="none" w:sz="0" w:space="0" w:color="auto"/>
        <w:right w:val="none" w:sz="0" w:space="0" w:color="auto"/>
      </w:divBdr>
    </w:div>
    <w:div w:id="2066054984">
      <w:bodyDiv w:val="1"/>
      <w:marLeft w:val="0"/>
      <w:marRight w:val="0"/>
      <w:marTop w:val="0"/>
      <w:marBottom w:val="0"/>
      <w:divBdr>
        <w:top w:val="none" w:sz="0" w:space="0" w:color="auto"/>
        <w:left w:val="none" w:sz="0" w:space="0" w:color="auto"/>
        <w:bottom w:val="none" w:sz="0" w:space="0" w:color="auto"/>
        <w:right w:val="none" w:sz="0" w:space="0" w:color="auto"/>
      </w:divBdr>
    </w:div>
    <w:div w:id="2067143300">
      <w:bodyDiv w:val="1"/>
      <w:marLeft w:val="0"/>
      <w:marRight w:val="0"/>
      <w:marTop w:val="0"/>
      <w:marBottom w:val="0"/>
      <w:divBdr>
        <w:top w:val="none" w:sz="0" w:space="0" w:color="auto"/>
        <w:left w:val="none" w:sz="0" w:space="0" w:color="auto"/>
        <w:bottom w:val="none" w:sz="0" w:space="0" w:color="auto"/>
        <w:right w:val="none" w:sz="0" w:space="0" w:color="auto"/>
      </w:divBdr>
    </w:div>
    <w:div w:id="2068456287">
      <w:bodyDiv w:val="1"/>
      <w:marLeft w:val="0"/>
      <w:marRight w:val="0"/>
      <w:marTop w:val="0"/>
      <w:marBottom w:val="0"/>
      <w:divBdr>
        <w:top w:val="none" w:sz="0" w:space="0" w:color="auto"/>
        <w:left w:val="none" w:sz="0" w:space="0" w:color="auto"/>
        <w:bottom w:val="none" w:sz="0" w:space="0" w:color="auto"/>
        <w:right w:val="none" w:sz="0" w:space="0" w:color="auto"/>
      </w:divBdr>
    </w:div>
    <w:div w:id="2069765061">
      <w:bodyDiv w:val="1"/>
      <w:marLeft w:val="0"/>
      <w:marRight w:val="0"/>
      <w:marTop w:val="0"/>
      <w:marBottom w:val="0"/>
      <w:divBdr>
        <w:top w:val="none" w:sz="0" w:space="0" w:color="auto"/>
        <w:left w:val="none" w:sz="0" w:space="0" w:color="auto"/>
        <w:bottom w:val="none" w:sz="0" w:space="0" w:color="auto"/>
        <w:right w:val="none" w:sz="0" w:space="0" w:color="auto"/>
      </w:divBdr>
    </w:div>
    <w:div w:id="2070956578">
      <w:bodyDiv w:val="1"/>
      <w:marLeft w:val="0"/>
      <w:marRight w:val="0"/>
      <w:marTop w:val="0"/>
      <w:marBottom w:val="0"/>
      <w:divBdr>
        <w:top w:val="none" w:sz="0" w:space="0" w:color="auto"/>
        <w:left w:val="none" w:sz="0" w:space="0" w:color="auto"/>
        <w:bottom w:val="none" w:sz="0" w:space="0" w:color="auto"/>
        <w:right w:val="none" w:sz="0" w:space="0" w:color="auto"/>
      </w:divBdr>
    </w:div>
    <w:div w:id="2071532302">
      <w:bodyDiv w:val="1"/>
      <w:marLeft w:val="0"/>
      <w:marRight w:val="0"/>
      <w:marTop w:val="0"/>
      <w:marBottom w:val="0"/>
      <w:divBdr>
        <w:top w:val="none" w:sz="0" w:space="0" w:color="auto"/>
        <w:left w:val="none" w:sz="0" w:space="0" w:color="auto"/>
        <w:bottom w:val="none" w:sz="0" w:space="0" w:color="auto"/>
        <w:right w:val="none" w:sz="0" w:space="0" w:color="auto"/>
      </w:divBdr>
    </w:div>
    <w:div w:id="2074544406">
      <w:bodyDiv w:val="1"/>
      <w:marLeft w:val="0"/>
      <w:marRight w:val="0"/>
      <w:marTop w:val="0"/>
      <w:marBottom w:val="0"/>
      <w:divBdr>
        <w:top w:val="none" w:sz="0" w:space="0" w:color="auto"/>
        <w:left w:val="none" w:sz="0" w:space="0" w:color="auto"/>
        <w:bottom w:val="none" w:sz="0" w:space="0" w:color="auto"/>
        <w:right w:val="none" w:sz="0" w:space="0" w:color="auto"/>
      </w:divBdr>
    </w:div>
    <w:div w:id="2074885394">
      <w:bodyDiv w:val="1"/>
      <w:marLeft w:val="0"/>
      <w:marRight w:val="0"/>
      <w:marTop w:val="0"/>
      <w:marBottom w:val="0"/>
      <w:divBdr>
        <w:top w:val="none" w:sz="0" w:space="0" w:color="auto"/>
        <w:left w:val="none" w:sz="0" w:space="0" w:color="auto"/>
        <w:bottom w:val="none" w:sz="0" w:space="0" w:color="auto"/>
        <w:right w:val="none" w:sz="0" w:space="0" w:color="auto"/>
      </w:divBdr>
    </w:div>
    <w:div w:id="2075736060">
      <w:bodyDiv w:val="1"/>
      <w:marLeft w:val="0"/>
      <w:marRight w:val="0"/>
      <w:marTop w:val="0"/>
      <w:marBottom w:val="0"/>
      <w:divBdr>
        <w:top w:val="none" w:sz="0" w:space="0" w:color="auto"/>
        <w:left w:val="none" w:sz="0" w:space="0" w:color="auto"/>
        <w:bottom w:val="none" w:sz="0" w:space="0" w:color="auto"/>
        <w:right w:val="none" w:sz="0" w:space="0" w:color="auto"/>
      </w:divBdr>
    </w:div>
    <w:div w:id="2079552505">
      <w:bodyDiv w:val="1"/>
      <w:marLeft w:val="0"/>
      <w:marRight w:val="0"/>
      <w:marTop w:val="0"/>
      <w:marBottom w:val="0"/>
      <w:divBdr>
        <w:top w:val="none" w:sz="0" w:space="0" w:color="auto"/>
        <w:left w:val="none" w:sz="0" w:space="0" w:color="auto"/>
        <w:bottom w:val="none" w:sz="0" w:space="0" w:color="auto"/>
        <w:right w:val="none" w:sz="0" w:space="0" w:color="auto"/>
      </w:divBdr>
    </w:div>
    <w:div w:id="2081900816">
      <w:bodyDiv w:val="1"/>
      <w:marLeft w:val="0"/>
      <w:marRight w:val="0"/>
      <w:marTop w:val="0"/>
      <w:marBottom w:val="0"/>
      <w:divBdr>
        <w:top w:val="none" w:sz="0" w:space="0" w:color="auto"/>
        <w:left w:val="none" w:sz="0" w:space="0" w:color="auto"/>
        <w:bottom w:val="none" w:sz="0" w:space="0" w:color="auto"/>
        <w:right w:val="none" w:sz="0" w:space="0" w:color="auto"/>
      </w:divBdr>
    </w:div>
    <w:div w:id="2087726111">
      <w:bodyDiv w:val="1"/>
      <w:marLeft w:val="0"/>
      <w:marRight w:val="0"/>
      <w:marTop w:val="0"/>
      <w:marBottom w:val="0"/>
      <w:divBdr>
        <w:top w:val="none" w:sz="0" w:space="0" w:color="auto"/>
        <w:left w:val="none" w:sz="0" w:space="0" w:color="auto"/>
        <w:bottom w:val="none" w:sz="0" w:space="0" w:color="auto"/>
        <w:right w:val="none" w:sz="0" w:space="0" w:color="auto"/>
      </w:divBdr>
    </w:div>
    <w:div w:id="2090616208">
      <w:bodyDiv w:val="1"/>
      <w:marLeft w:val="0"/>
      <w:marRight w:val="0"/>
      <w:marTop w:val="0"/>
      <w:marBottom w:val="0"/>
      <w:divBdr>
        <w:top w:val="none" w:sz="0" w:space="0" w:color="auto"/>
        <w:left w:val="none" w:sz="0" w:space="0" w:color="auto"/>
        <w:bottom w:val="none" w:sz="0" w:space="0" w:color="auto"/>
        <w:right w:val="none" w:sz="0" w:space="0" w:color="auto"/>
      </w:divBdr>
    </w:div>
    <w:div w:id="2090808064">
      <w:bodyDiv w:val="1"/>
      <w:marLeft w:val="0"/>
      <w:marRight w:val="0"/>
      <w:marTop w:val="0"/>
      <w:marBottom w:val="0"/>
      <w:divBdr>
        <w:top w:val="none" w:sz="0" w:space="0" w:color="auto"/>
        <w:left w:val="none" w:sz="0" w:space="0" w:color="auto"/>
        <w:bottom w:val="none" w:sz="0" w:space="0" w:color="auto"/>
        <w:right w:val="none" w:sz="0" w:space="0" w:color="auto"/>
      </w:divBdr>
    </w:div>
    <w:div w:id="2091268032">
      <w:bodyDiv w:val="1"/>
      <w:marLeft w:val="0"/>
      <w:marRight w:val="0"/>
      <w:marTop w:val="0"/>
      <w:marBottom w:val="0"/>
      <w:divBdr>
        <w:top w:val="none" w:sz="0" w:space="0" w:color="auto"/>
        <w:left w:val="none" w:sz="0" w:space="0" w:color="auto"/>
        <w:bottom w:val="none" w:sz="0" w:space="0" w:color="auto"/>
        <w:right w:val="none" w:sz="0" w:space="0" w:color="auto"/>
      </w:divBdr>
    </w:div>
    <w:div w:id="2092458451">
      <w:bodyDiv w:val="1"/>
      <w:marLeft w:val="0"/>
      <w:marRight w:val="0"/>
      <w:marTop w:val="0"/>
      <w:marBottom w:val="0"/>
      <w:divBdr>
        <w:top w:val="none" w:sz="0" w:space="0" w:color="auto"/>
        <w:left w:val="none" w:sz="0" w:space="0" w:color="auto"/>
        <w:bottom w:val="none" w:sz="0" w:space="0" w:color="auto"/>
        <w:right w:val="none" w:sz="0" w:space="0" w:color="auto"/>
      </w:divBdr>
    </w:div>
    <w:div w:id="2094621253">
      <w:bodyDiv w:val="1"/>
      <w:marLeft w:val="0"/>
      <w:marRight w:val="0"/>
      <w:marTop w:val="0"/>
      <w:marBottom w:val="0"/>
      <w:divBdr>
        <w:top w:val="none" w:sz="0" w:space="0" w:color="auto"/>
        <w:left w:val="none" w:sz="0" w:space="0" w:color="auto"/>
        <w:bottom w:val="none" w:sz="0" w:space="0" w:color="auto"/>
        <w:right w:val="none" w:sz="0" w:space="0" w:color="auto"/>
      </w:divBdr>
    </w:div>
    <w:div w:id="2094735372">
      <w:bodyDiv w:val="1"/>
      <w:marLeft w:val="0"/>
      <w:marRight w:val="0"/>
      <w:marTop w:val="0"/>
      <w:marBottom w:val="0"/>
      <w:divBdr>
        <w:top w:val="none" w:sz="0" w:space="0" w:color="auto"/>
        <w:left w:val="none" w:sz="0" w:space="0" w:color="auto"/>
        <w:bottom w:val="none" w:sz="0" w:space="0" w:color="auto"/>
        <w:right w:val="none" w:sz="0" w:space="0" w:color="auto"/>
      </w:divBdr>
    </w:div>
    <w:div w:id="2097824098">
      <w:bodyDiv w:val="1"/>
      <w:marLeft w:val="0"/>
      <w:marRight w:val="0"/>
      <w:marTop w:val="0"/>
      <w:marBottom w:val="0"/>
      <w:divBdr>
        <w:top w:val="none" w:sz="0" w:space="0" w:color="auto"/>
        <w:left w:val="none" w:sz="0" w:space="0" w:color="auto"/>
        <w:bottom w:val="none" w:sz="0" w:space="0" w:color="auto"/>
        <w:right w:val="none" w:sz="0" w:space="0" w:color="auto"/>
      </w:divBdr>
    </w:div>
    <w:div w:id="2098208789">
      <w:bodyDiv w:val="1"/>
      <w:marLeft w:val="0"/>
      <w:marRight w:val="0"/>
      <w:marTop w:val="0"/>
      <w:marBottom w:val="0"/>
      <w:divBdr>
        <w:top w:val="none" w:sz="0" w:space="0" w:color="auto"/>
        <w:left w:val="none" w:sz="0" w:space="0" w:color="auto"/>
        <w:bottom w:val="none" w:sz="0" w:space="0" w:color="auto"/>
        <w:right w:val="none" w:sz="0" w:space="0" w:color="auto"/>
      </w:divBdr>
    </w:div>
    <w:div w:id="2098404122">
      <w:bodyDiv w:val="1"/>
      <w:marLeft w:val="0"/>
      <w:marRight w:val="0"/>
      <w:marTop w:val="0"/>
      <w:marBottom w:val="0"/>
      <w:divBdr>
        <w:top w:val="none" w:sz="0" w:space="0" w:color="auto"/>
        <w:left w:val="none" w:sz="0" w:space="0" w:color="auto"/>
        <w:bottom w:val="none" w:sz="0" w:space="0" w:color="auto"/>
        <w:right w:val="none" w:sz="0" w:space="0" w:color="auto"/>
      </w:divBdr>
    </w:div>
    <w:div w:id="2099208116">
      <w:bodyDiv w:val="1"/>
      <w:marLeft w:val="0"/>
      <w:marRight w:val="0"/>
      <w:marTop w:val="0"/>
      <w:marBottom w:val="0"/>
      <w:divBdr>
        <w:top w:val="none" w:sz="0" w:space="0" w:color="auto"/>
        <w:left w:val="none" w:sz="0" w:space="0" w:color="auto"/>
        <w:bottom w:val="none" w:sz="0" w:space="0" w:color="auto"/>
        <w:right w:val="none" w:sz="0" w:space="0" w:color="auto"/>
      </w:divBdr>
    </w:div>
    <w:div w:id="2103841669">
      <w:bodyDiv w:val="1"/>
      <w:marLeft w:val="0"/>
      <w:marRight w:val="0"/>
      <w:marTop w:val="0"/>
      <w:marBottom w:val="0"/>
      <w:divBdr>
        <w:top w:val="none" w:sz="0" w:space="0" w:color="auto"/>
        <w:left w:val="none" w:sz="0" w:space="0" w:color="auto"/>
        <w:bottom w:val="none" w:sz="0" w:space="0" w:color="auto"/>
        <w:right w:val="none" w:sz="0" w:space="0" w:color="auto"/>
      </w:divBdr>
    </w:div>
    <w:div w:id="2103987925">
      <w:bodyDiv w:val="1"/>
      <w:marLeft w:val="0"/>
      <w:marRight w:val="0"/>
      <w:marTop w:val="0"/>
      <w:marBottom w:val="0"/>
      <w:divBdr>
        <w:top w:val="none" w:sz="0" w:space="0" w:color="auto"/>
        <w:left w:val="none" w:sz="0" w:space="0" w:color="auto"/>
        <w:bottom w:val="none" w:sz="0" w:space="0" w:color="auto"/>
        <w:right w:val="none" w:sz="0" w:space="0" w:color="auto"/>
      </w:divBdr>
    </w:div>
    <w:div w:id="2105563504">
      <w:bodyDiv w:val="1"/>
      <w:marLeft w:val="0"/>
      <w:marRight w:val="0"/>
      <w:marTop w:val="0"/>
      <w:marBottom w:val="0"/>
      <w:divBdr>
        <w:top w:val="none" w:sz="0" w:space="0" w:color="auto"/>
        <w:left w:val="none" w:sz="0" w:space="0" w:color="auto"/>
        <w:bottom w:val="none" w:sz="0" w:space="0" w:color="auto"/>
        <w:right w:val="none" w:sz="0" w:space="0" w:color="auto"/>
      </w:divBdr>
    </w:div>
    <w:div w:id="2108303097">
      <w:bodyDiv w:val="1"/>
      <w:marLeft w:val="0"/>
      <w:marRight w:val="0"/>
      <w:marTop w:val="0"/>
      <w:marBottom w:val="0"/>
      <w:divBdr>
        <w:top w:val="none" w:sz="0" w:space="0" w:color="auto"/>
        <w:left w:val="none" w:sz="0" w:space="0" w:color="auto"/>
        <w:bottom w:val="none" w:sz="0" w:space="0" w:color="auto"/>
        <w:right w:val="none" w:sz="0" w:space="0" w:color="auto"/>
      </w:divBdr>
    </w:div>
    <w:div w:id="2108579081">
      <w:bodyDiv w:val="1"/>
      <w:marLeft w:val="0"/>
      <w:marRight w:val="0"/>
      <w:marTop w:val="0"/>
      <w:marBottom w:val="0"/>
      <w:divBdr>
        <w:top w:val="none" w:sz="0" w:space="0" w:color="auto"/>
        <w:left w:val="none" w:sz="0" w:space="0" w:color="auto"/>
        <w:bottom w:val="none" w:sz="0" w:space="0" w:color="auto"/>
        <w:right w:val="none" w:sz="0" w:space="0" w:color="auto"/>
      </w:divBdr>
    </w:div>
    <w:div w:id="2109305245">
      <w:bodyDiv w:val="1"/>
      <w:marLeft w:val="0"/>
      <w:marRight w:val="0"/>
      <w:marTop w:val="0"/>
      <w:marBottom w:val="0"/>
      <w:divBdr>
        <w:top w:val="none" w:sz="0" w:space="0" w:color="auto"/>
        <w:left w:val="none" w:sz="0" w:space="0" w:color="auto"/>
        <w:bottom w:val="none" w:sz="0" w:space="0" w:color="auto"/>
        <w:right w:val="none" w:sz="0" w:space="0" w:color="auto"/>
      </w:divBdr>
    </w:div>
    <w:div w:id="2111969062">
      <w:bodyDiv w:val="1"/>
      <w:marLeft w:val="0"/>
      <w:marRight w:val="0"/>
      <w:marTop w:val="0"/>
      <w:marBottom w:val="0"/>
      <w:divBdr>
        <w:top w:val="none" w:sz="0" w:space="0" w:color="auto"/>
        <w:left w:val="none" w:sz="0" w:space="0" w:color="auto"/>
        <w:bottom w:val="none" w:sz="0" w:space="0" w:color="auto"/>
        <w:right w:val="none" w:sz="0" w:space="0" w:color="auto"/>
      </w:divBdr>
    </w:div>
    <w:div w:id="2112430831">
      <w:bodyDiv w:val="1"/>
      <w:marLeft w:val="0"/>
      <w:marRight w:val="0"/>
      <w:marTop w:val="0"/>
      <w:marBottom w:val="0"/>
      <w:divBdr>
        <w:top w:val="none" w:sz="0" w:space="0" w:color="auto"/>
        <w:left w:val="none" w:sz="0" w:space="0" w:color="auto"/>
        <w:bottom w:val="none" w:sz="0" w:space="0" w:color="auto"/>
        <w:right w:val="none" w:sz="0" w:space="0" w:color="auto"/>
      </w:divBdr>
    </w:div>
    <w:div w:id="2113042756">
      <w:bodyDiv w:val="1"/>
      <w:marLeft w:val="0"/>
      <w:marRight w:val="0"/>
      <w:marTop w:val="0"/>
      <w:marBottom w:val="0"/>
      <w:divBdr>
        <w:top w:val="none" w:sz="0" w:space="0" w:color="auto"/>
        <w:left w:val="none" w:sz="0" w:space="0" w:color="auto"/>
        <w:bottom w:val="none" w:sz="0" w:space="0" w:color="auto"/>
        <w:right w:val="none" w:sz="0" w:space="0" w:color="auto"/>
      </w:divBdr>
    </w:div>
    <w:div w:id="2115637494">
      <w:bodyDiv w:val="1"/>
      <w:marLeft w:val="0"/>
      <w:marRight w:val="0"/>
      <w:marTop w:val="0"/>
      <w:marBottom w:val="0"/>
      <w:divBdr>
        <w:top w:val="none" w:sz="0" w:space="0" w:color="auto"/>
        <w:left w:val="none" w:sz="0" w:space="0" w:color="auto"/>
        <w:bottom w:val="none" w:sz="0" w:space="0" w:color="auto"/>
        <w:right w:val="none" w:sz="0" w:space="0" w:color="auto"/>
      </w:divBdr>
    </w:div>
    <w:div w:id="2118331739">
      <w:bodyDiv w:val="1"/>
      <w:marLeft w:val="0"/>
      <w:marRight w:val="0"/>
      <w:marTop w:val="0"/>
      <w:marBottom w:val="0"/>
      <w:divBdr>
        <w:top w:val="none" w:sz="0" w:space="0" w:color="auto"/>
        <w:left w:val="none" w:sz="0" w:space="0" w:color="auto"/>
        <w:bottom w:val="none" w:sz="0" w:space="0" w:color="auto"/>
        <w:right w:val="none" w:sz="0" w:space="0" w:color="auto"/>
      </w:divBdr>
    </w:div>
    <w:div w:id="2120904348">
      <w:bodyDiv w:val="1"/>
      <w:marLeft w:val="0"/>
      <w:marRight w:val="0"/>
      <w:marTop w:val="0"/>
      <w:marBottom w:val="0"/>
      <w:divBdr>
        <w:top w:val="none" w:sz="0" w:space="0" w:color="auto"/>
        <w:left w:val="none" w:sz="0" w:space="0" w:color="auto"/>
        <w:bottom w:val="none" w:sz="0" w:space="0" w:color="auto"/>
        <w:right w:val="none" w:sz="0" w:space="0" w:color="auto"/>
      </w:divBdr>
    </w:div>
    <w:div w:id="2121142026">
      <w:bodyDiv w:val="1"/>
      <w:marLeft w:val="0"/>
      <w:marRight w:val="0"/>
      <w:marTop w:val="0"/>
      <w:marBottom w:val="0"/>
      <w:divBdr>
        <w:top w:val="none" w:sz="0" w:space="0" w:color="auto"/>
        <w:left w:val="none" w:sz="0" w:space="0" w:color="auto"/>
        <w:bottom w:val="none" w:sz="0" w:space="0" w:color="auto"/>
        <w:right w:val="none" w:sz="0" w:space="0" w:color="auto"/>
      </w:divBdr>
    </w:div>
    <w:div w:id="2121990688">
      <w:bodyDiv w:val="1"/>
      <w:marLeft w:val="0"/>
      <w:marRight w:val="0"/>
      <w:marTop w:val="0"/>
      <w:marBottom w:val="0"/>
      <w:divBdr>
        <w:top w:val="none" w:sz="0" w:space="0" w:color="auto"/>
        <w:left w:val="none" w:sz="0" w:space="0" w:color="auto"/>
        <w:bottom w:val="none" w:sz="0" w:space="0" w:color="auto"/>
        <w:right w:val="none" w:sz="0" w:space="0" w:color="auto"/>
      </w:divBdr>
    </w:div>
    <w:div w:id="2125073517">
      <w:bodyDiv w:val="1"/>
      <w:marLeft w:val="0"/>
      <w:marRight w:val="0"/>
      <w:marTop w:val="0"/>
      <w:marBottom w:val="0"/>
      <w:divBdr>
        <w:top w:val="none" w:sz="0" w:space="0" w:color="auto"/>
        <w:left w:val="none" w:sz="0" w:space="0" w:color="auto"/>
        <w:bottom w:val="none" w:sz="0" w:space="0" w:color="auto"/>
        <w:right w:val="none" w:sz="0" w:space="0" w:color="auto"/>
      </w:divBdr>
    </w:div>
    <w:div w:id="2125493839">
      <w:bodyDiv w:val="1"/>
      <w:marLeft w:val="0"/>
      <w:marRight w:val="0"/>
      <w:marTop w:val="0"/>
      <w:marBottom w:val="0"/>
      <w:divBdr>
        <w:top w:val="none" w:sz="0" w:space="0" w:color="auto"/>
        <w:left w:val="none" w:sz="0" w:space="0" w:color="auto"/>
        <w:bottom w:val="none" w:sz="0" w:space="0" w:color="auto"/>
        <w:right w:val="none" w:sz="0" w:space="0" w:color="auto"/>
      </w:divBdr>
    </w:div>
    <w:div w:id="2127236269">
      <w:bodyDiv w:val="1"/>
      <w:marLeft w:val="0"/>
      <w:marRight w:val="0"/>
      <w:marTop w:val="0"/>
      <w:marBottom w:val="0"/>
      <w:divBdr>
        <w:top w:val="none" w:sz="0" w:space="0" w:color="auto"/>
        <w:left w:val="none" w:sz="0" w:space="0" w:color="auto"/>
        <w:bottom w:val="none" w:sz="0" w:space="0" w:color="auto"/>
        <w:right w:val="none" w:sz="0" w:space="0" w:color="auto"/>
      </w:divBdr>
    </w:div>
    <w:div w:id="2128818481">
      <w:bodyDiv w:val="1"/>
      <w:marLeft w:val="0"/>
      <w:marRight w:val="0"/>
      <w:marTop w:val="0"/>
      <w:marBottom w:val="0"/>
      <w:divBdr>
        <w:top w:val="none" w:sz="0" w:space="0" w:color="auto"/>
        <w:left w:val="none" w:sz="0" w:space="0" w:color="auto"/>
        <w:bottom w:val="none" w:sz="0" w:space="0" w:color="auto"/>
        <w:right w:val="none" w:sz="0" w:space="0" w:color="auto"/>
      </w:divBdr>
    </w:div>
    <w:div w:id="2129541132">
      <w:bodyDiv w:val="1"/>
      <w:marLeft w:val="0"/>
      <w:marRight w:val="0"/>
      <w:marTop w:val="0"/>
      <w:marBottom w:val="0"/>
      <w:divBdr>
        <w:top w:val="none" w:sz="0" w:space="0" w:color="auto"/>
        <w:left w:val="none" w:sz="0" w:space="0" w:color="auto"/>
        <w:bottom w:val="none" w:sz="0" w:space="0" w:color="auto"/>
        <w:right w:val="none" w:sz="0" w:space="0" w:color="auto"/>
      </w:divBdr>
    </w:div>
    <w:div w:id="2129621233">
      <w:bodyDiv w:val="1"/>
      <w:marLeft w:val="0"/>
      <w:marRight w:val="0"/>
      <w:marTop w:val="0"/>
      <w:marBottom w:val="0"/>
      <w:divBdr>
        <w:top w:val="none" w:sz="0" w:space="0" w:color="auto"/>
        <w:left w:val="none" w:sz="0" w:space="0" w:color="auto"/>
        <w:bottom w:val="none" w:sz="0" w:space="0" w:color="auto"/>
        <w:right w:val="none" w:sz="0" w:space="0" w:color="auto"/>
      </w:divBdr>
    </w:div>
    <w:div w:id="2129854654">
      <w:bodyDiv w:val="1"/>
      <w:marLeft w:val="0"/>
      <w:marRight w:val="0"/>
      <w:marTop w:val="0"/>
      <w:marBottom w:val="0"/>
      <w:divBdr>
        <w:top w:val="none" w:sz="0" w:space="0" w:color="auto"/>
        <w:left w:val="none" w:sz="0" w:space="0" w:color="auto"/>
        <w:bottom w:val="none" w:sz="0" w:space="0" w:color="auto"/>
        <w:right w:val="none" w:sz="0" w:space="0" w:color="auto"/>
      </w:divBdr>
    </w:div>
    <w:div w:id="2130469868">
      <w:bodyDiv w:val="1"/>
      <w:marLeft w:val="0"/>
      <w:marRight w:val="0"/>
      <w:marTop w:val="0"/>
      <w:marBottom w:val="0"/>
      <w:divBdr>
        <w:top w:val="none" w:sz="0" w:space="0" w:color="auto"/>
        <w:left w:val="none" w:sz="0" w:space="0" w:color="auto"/>
        <w:bottom w:val="none" w:sz="0" w:space="0" w:color="auto"/>
        <w:right w:val="none" w:sz="0" w:space="0" w:color="auto"/>
      </w:divBdr>
    </w:div>
    <w:div w:id="2130586984">
      <w:bodyDiv w:val="1"/>
      <w:marLeft w:val="0"/>
      <w:marRight w:val="0"/>
      <w:marTop w:val="0"/>
      <w:marBottom w:val="0"/>
      <w:divBdr>
        <w:top w:val="none" w:sz="0" w:space="0" w:color="auto"/>
        <w:left w:val="none" w:sz="0" w:space="0" w:color="auto"/>
        <w:bottom w:val="none" w:sz="0" w:space="0" w:color="auto"/>
        <w:right w:val="none" w:sz="0" w:space="0" w:color="auto"/>
      </w:divBdr>
    </w:div>
    <w:div w:id="2133669410">
      <w:bodyDiv w:val="1"/>
      <w:marLeft w:val="0"/>
      <w:marRight w:val="0"/>
      <w:marTop w:val="0"/>
      <w:marBottom w:val="0"/>
      <w:divBdr>
        <w:top w:val="none" w:sz="0" w:space="0" w:color="auto"/>
        <w:left w:val="none" w:sz="0" w:space="0" w:color="auto"/>
        <w:bottom w:val="none" w:sz="0" w:space="0" w:color="auto"/>
        <w:right w:val="none" w:sz="0" w:space="0" w:color="auto"/>
      </w:divBdr>
    </w:div>
    <w:div w:id="2134051247">
      <w:bodyDiv w:val="1"/>
      <w:marLeft w:val="0"/>
      <w:marRight w:val="0"/>
      <w:marTop w:val="0"/>
      <w:marBottom w:val="0"/>
      <w:divBdr>
        <w:top w:val="none" w:sz="0" w:space="0" w:color="auto"/>
        <w:left w:val="none" w:sz="0" w:space="0" w:color="auto"/>
        <w:bottom w:val="none" w:sz="0" w:space="0" w:color="auto"/>
        <w:right w:val="none" w:sz="0" w:space="0" w:color="auto"/>
      </w:divBdr>
    </w:div>
    <w:div w:id="2134208410">
      <w:bodyDiv w:val="1"/>
      <w:marLeft w:val="0"/>
      <w:marRight w:val="0"/>
      <w:marTop w:val="0"/>
      <w:marBottom w:val="0"/>
      <w:divBdr>
        <w:top w:val="none" w:sz="0" w:space="0" w:color="auto"/>
        <w:left w:val="none" w:sz="0" w:space="0" w:color="auto"/>
        <w:bottom w:val="none" w:sz="0" w:space="0" w:color="auto"/>
        <w:right w:val="none" w:sz="0" w:space="0" w:color="auto"/>
      </w:divBdr>
    </w:div>
    <w:div w:id="2136360987">
      <w:bodyDiv w:val="1"/>
      <w:marLeft w:val="0"/>
      <w:marRight w:val="0"/>
      <w:marTop w:val="0"/>
      <w:marBottom w:val="0"/>
      <w:divBdr>
        <w:top w:val="none" w:sz="0" w:space="0" w:color="auto"/>
        <w:left w:val="none" w:sz="0" w:space="0" w:color="auto"/>
        <w:bottom w:val="none" w:sz="0" w:space="0" w:color="auto"/>
        <w:right w:val="none" w:sz="0" w:space="0" w:color="auto"/>
      </w:divBdr>
    </w:div>
    <w:div w:id="2137527521">
      <w:bodyDiv w:val="1"/>
      <w:marLeft w:val="0"/>
      <w:marRight w:val="0"/>
      <w:marTop w:val="0"/>
      <w:marBottom w:val="0"/>
      <w:divBdr>
        <w:top w:val="none" w:sz="0" w:space="0" w:color="auto"/>
        <w:left w:val="none" w:sz="0" w:space="0" w:color="auto"/>
        <w:bottom w:val="none" w:sz="0" w:space="0" w:color="auto"/>
        <w:right w:val="none" w:sz="0" w:space="0" w:color="auto"/>
      </w:divBdr>
    </w:div>
    <w:div w:id="2138638993">
      <w:bodyDiv w:val="1"/>
      <w:marLeft w:val="0"/>
      <w:marRight w:val="0"/>
      <w:marTop w:val="0"/>
      <w:marBottom w:val="0"/>
      <w:divBdr>
        <w:top w:val="none" w:sz="0" w:space="0" w:color="auto"/>
        <w:left w:val="none" w:sz="0" w:space="0" w:color="auto"/>
        <w:bottom w:val="none" w:sz="0" w:space="0" w:color="auto"/>
        <w:right w:val="none" w:sz="0" w:space="0" w:color="auto"/>
      </w:divBdr>
    </w:div>
    <w:div w:id="2139953561">
      <w:bodyDiv w:val="1"/>
      <w:marLeft w:val="0"/>
      <w:marRight w:val="0"/>
      <w:marTop w:val="0"/>
      <w:marBottom w:val="0"/>
      <w:divBdr>
        <w:top w:val="none" w:sz="0" w:space="0" w:color="auto"/>
        <w:left w:val="none" w:sz="0" w:space="0" w:color="auto"/>
        <w:bottom w:val="none" w:sz="0" w:space="0" w:color="auto"/>
        <w:right w:val="none" w:sz="0" w:space="0" w:color="auto"/>
      </w:divBdr>
    </w:div>
    <w:div w:id="2140150893">
      <w:bodyDiv w:val="1"/>
      <w:marLeft w:val="0"/>
      <w:marRight w:val="0"/>
      <w:marTop w:val="0"/>
      <w:marBottom w:val="0"/>
      <w:divBdr>
        <w:top w:val="none" w:sz="0" w:space="0" w:color="auto"/>
        <w:left w:val="none" w:sz="0" w:space="0" w:color="auto"/>
        <w:bottom w:val="none" w:sz="0" w:space="0" w:color="auto"/>
        <w:right w:val="none" w:sz="0" w:space="0" w:color="auto"/>
      </w:divBdr>
    </w:div>
    <w:div w:id="2144348603">
      <w:bodyDiv w:val="1"/>
      <w:marLeft w:val="0"/>
      <w:marRight w:val="0"/>
      <w:marTop w:val="0"/>
      <w:marBottom w:val="0"/>
      <w:divBdr>
        <w:top w:val="none" w:sz="0" w:space="0" w:color="auto"/>
        <w:left w:val="none" w:sz="0" w:space="0" w:color="auto"/>
        <w:bottom w:val="none" w:sz="0" w:space="0" w:color="auto"/>
        <w:right w:val="none" w:sz="0" w:space="0" w:color="auto"/>
      </w:divBdr>
    </w:div>
    <w:div w:id="2144423462">
      <w:bodyDiv w:val="1"/>
      <w:marLeft w:val="0"/>
      <w:marRight w:val="0"/>
      <w:marTop w:val="0"/>
      <w:marBottom w:val="0"/>
      <w:divBdr>
        <w:top w:val="none" w:sz="0" w:space="0" w:color="auto"/>
        <w:left w:val="none" w:sz="0" w:space="0" w:color="auto"/>
        <w:bottom w:val="none" w:sz="0" w:space="0" w:color="auto"/>
        <w:right w:val="none" w:sz="0" w:space="0" w:color="auto"/>
      </w:divBdr>
    </w:div>
    <w:div w:id="214514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DF7CA-96A4-4770-8C2E-99329613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11007</TotalTime>
  <Pages>22</Pages>
  <Words>7141</Words>
  <Characters>40708</Characters>
  <Application>Microsoft Office Word</Application>
  <DocSecurity>0</DocSecurity>
  <Lines>339</Lines>
  <Paragraphs>95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İÇİNDEKİLER</vt:lpstr>
      <vt:lpstr>İÇİNDEKİLER</vt:lpstr>
    </vt:vector>
  </TitlesOfParts>
  <Company/>
  <LinksUpToDate>false</LinksUpToDate>
  <CharactersWithSpaces>47754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windows</dc:creator>
  <cp:lastModifiedBy>Atinc NACITARHAN</cp:lastModifiedBy>
  <cp:revision>402</cp:revision>
  <cp:lastPrinted>2026-02-09T12:48:00Z</cp:lastPrinted>
  <dcterms:created xsi:type="dcterms:W3CDTF">2024-08-26T11:16:00Z</dcterms:created>
  <dcterms:modified xsi:type="dcterms:W3CDTF">2026-05-08T08:00:00Z</dcterms:modified>
</cp:coreProperties>
</file>